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D64F13">
      <w:pPr>
        <w:jc w:val="center"/>
        <w:rPr>
          <w:rFonts w:hint="eastAsia"/>
          <w:sz w:val="52"/>
          <w:szCs w:val="56"/>
        </w:rPr>
      </w:pPr>
      <w:bookmarkStart w:id="0" w:name="OLE_LINK31"/>
      <w:bookmarkStart w:id="1" w:name="OLE_LINK30"/>
    </w:p>
    <w:p w14:paraId="7AADB005">
      <w:pPr>
        <w:jc w:val="center"/>
        <w:rPr>
          <w:rFonts w:hint="eastAsia" w:ascii="微软雅黑" w:hAnsi="微软雅黑" w:eastAsia="微软雅黑" w:cs="微软雅黑"/>
          <w:sz w:val="52"/>
          <w:szCs w:val="52"/>
        </w:rPr>
      </w:pPr>
      <w:r>
        <w:rPr>
          <w:rFonts w:hint="eastAsia" w:ascii="微软雅黑" w:hAnsi="微软雅黑" w:eastAsia="微软雅黑" w:cs="微软雅黑"/>
          <w:sz w:val="52"/>
          <w:szCs w:val="52"/>
        </w:rPr>
        <w:t>中国重汽集团</w:t>
      </w:r>
    </w:p>
    <w:p w14:paraId="0176A3B4">
      <w:pPr>
        <w:jc w:val="center"/>
        <w:outlineLvl w:val="0"/>
        <w:rPr>
          <w:rFonts w:hint="eastAsia" w:ascii="微软雅黑" w:hAnsi="微软雅黑" w:eastAsia="微软雅黑" w:cs="微软雅黑"/>
          <w:sz w:val="52"/>
          <w:szCs w:val="52"/>
        </w:rPr>
      </w:pPr>
      <w:r>
        <w:rPr>
          <w:rFonts w:hint="eastAsia" w:ascii="微软雅黑" w:hAnsi="微软雅黑" w:eastAsia="微软雅黑" w:cs="微软雅黑"/>
          <w:sz w:val="52"/>
          <w:szCs w:val="52"/>
          <w:lang w:val="en-US" w:eastAsia="zh-CN"/>
        </w:rPr>
        <w:t>数控激光切割机采购</w:t>
      </w:r>
      <w:r>
        <w:rPr>
          <w:rFonts w:hint="eastAsia" w:ascii="微软雅黑" w:hAnsi="微软雅黑" w:eastAsia="微软雅黑" w:cs="微软雅黑"/>
          <w:sz w:val="52"/>
          <w:szCs w:val="52"/>
        </w:rPr>
        <w:t>项目</w:t>
      </w:r>
    </w:p>
    <w:p w14:paraId="4818C4CC">
      <w:pPr>
        <w:jc w:val="center"/>
        <w:rPr>
          <w:rFonts w:hint="eastAsia" w:ascii="微软雅黑" w:hAnsi="微软雅黑" w:eastAsia="微软雅黑" w:cs="微软雅黑"/>
          <w:sz w:val="52"/>
          <w:szCs w:val="52"/>
        </w:rPr>
      </w:pPr>
    </w:p>
    <w:p w14:paraId="2EE3CFD2">
      <w:pPr>
        <w:jc w:val="center"/>
        <w:rPr>
          <w:rFonts w:hint="eastAsia" w:ascii="微软雅黑" w:hAnsi="微软雅黑" w:eastAsia="微软雅黑" w:cs="微软雅黑"/>
          <w:sz w:val="52"/>
          <w:szCs w:val="52"/>
        </w:rPr>
      </w:pPr>
    </w:p>
    <w:p w14:paraId="3B2D01B4">
      <w:pPr>
        <w:jc w:val="center"/>
        <w:outlineLvl w:val="0"/>
        <w:rPr>
          <w:rFonts w:hint="eastAsia" w:ascii="微软雅黑" w:hAnsi="微软雅黑" w:eastAsia="微软雅黑" w:cs="微软雅黑"/>
          <w:sz w:val="52"/>
          <w:szCs w:val="52"/>
        </w:rPr>
      </w:pPr>
      <w:r>
        <w:rPr>
          <w:rFonts w:hint="eastAsia" w:ascii="微软雅黑" w:hAnsi="微软雅黑" w:eastAsia="微软雅黑" w:cs="微软雅黑"/>
          <w:sz w:val="52"/>
          <w:szCs w:val="52"/>
        </w:rPr>
        <w:t>招</w:t>
      </w:r>
    </w:p>
    <w:p w14:paraId="0E6A92C2">
      <w:pPr>
        <w:jc w:val="center"/>
        <w:rPr>
          <w:rFonts w:hint="eastAsia" w:ascii="微软雅黑" w:hAnsi="微软雅黑" w:eastAsia="微软雅黑" w:cs="微软雅黑"/>
          <w:sz w:val="52"/>
          <w:szCs w:val="52"/>
        </w:rPr>
      </w:pPr>
    </w:p>
    <w:p w14:paraId="2B2F3767">
      <w:pPr>
        <w:jc w:val="center"/>
        <w:outlineLvl w:val="0"/>
        <w:rPr>
          <w:rFonts w:hint="eastAsia" w:ascii="微软雅黑" w:hAnsi="微软雅黑" w:eastAsia="微软雅黑" w:cs="微软雅黑"/>
          <w:sz w:val="52"/>
          <w:szCs w:val="52"/>
        </w:rPr>
      </w:pPr>
      <w:r>
        <w:rPr>
          <w:rFonts w:hint="eastAsia" w:ascii="微软雅黑" w:hAnsi="微软雅黑" w:eastAsia="微软雅黑" w:cs="微软雅黑"/>
          <w:sz w:val="52"/>
          <w:szCs w:val="52"/>
        </w:rPr>
        <w:t>标</w:t>
      </w:r>
    </w:p>
    <w:p w14:paraId="4DFB49D2">
      <w:pPr>
        <w:jc w:val="center"/>
        <w:rPr>
          <w:rFonts w:hint="eastAsia" w:ascii="微软雅黑" w:hAnsi="微软雅黑" w:eastAsia="微软雅黑" w:cs="微软雅黑"/>
          <w:sz w:val="52"/>
          <w:szCs w:val="52"/>
        </w:rPr>
      </w:pPr>
    </w:p>
    <w:p w14:paraId="07E75E09">
      <w:pPr>
        <w:jc w:val="center"/>
        <w:outlineLvl w:val="0"/>
        <w:rPr>
          <w:rFonts w:hint="eastAsia" w:ascii="微软雅黑" w:hAnsi="微软雅黑" w:eastAsia="微软雅黑" w:cs="微软雅黑"/>
          <w:sz w:val="52"/>
          <w:szCs w:val="52"/>
        </w:rPr>
      </w:pPr>
      <w:r>
        <w:rPr>
          <w:rFonts w:hint="eastAsia" w:ascii="微软雅黑" w:hAnsi="微软雅黑" w:eastAsia="微软雅黑" w:cs="微软雅黑"/>
          <w:sz w:val="52"/>
          <w:szCs w:val="52"/>
        </w:rPr>
        <w:t>书</w:t>
      </w:r>
    </w:p>
    <w:p w14:paraId="2AC827AD">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39AC07D4">
      <w:pPr>
        <w:spacing w:line="860" w:lineRule="exact"/>
        <w:rPr>
          <w:rFonts w:hint="eastAsia" w:ascii="华文仿宋" w:hAnsi="华文仿宋" w:eastAsia="华文仿宋"/>
          <w:sz w:val="32"/>
          <w:szCs w:val="28"/>
        </w:rPr>
      </w:pPr>
    </w:p>
    <w:p w14:paraId="46FFAC0A">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56EFF812">
      <w:pPr>
        <w:pStyle w:val="18"/>
        <w:rPr>
          <w:b/>
          <w:bCs/>
        </w:rPr>
      </w:pPr>
    </w:p>
    <w:p w14:paraId="3883C36F">
      <w:pPr>
        <w:jc w:val="center"/>
        <w:outlineLvl w:val="0"/>
        <w:rPr>
          <w:rFonts w:hint="eastAsia"/>
          <w:sz w:val="32"/>
          <w:szCs w:val="36"/>
        </w:rPr>
      </w:pPr>
      <w:r>
        <w:rPr>
          <w:rFonts w:hint="eastAsia"/>
          <w:sz w:val="32"/>
          <w:szCs w:val="36"/>
        </w:rPr>
        <w:t>招</w:t>
      </w:r>
      <w:r>
        <w:rPr>
          <w:sz w:val="32"/>
          <w:szCs w:val="36"/>
        </w:rPr>
        <w:t xml:space="preserve"> </w:t>
      </w:r>
      <w:r>
        <w:rPr>
          <w:rFonts w:hint="eastAsia"/>
          <w:sz w:val="32"/>
          <w:szCs w:val="36"/>
        </w:rPr>
        <w:t>标</w:t>
      </w:r>
      <w:r>
        <w:rPr>
          <w:sz w:val="32"/>
          <w:szCs w:val="36"/>
        </w:rPr>
        <w:t xml:space="preserve"> </w:t>
      </w:r>
      <w:r>
        <w:rPr>
          <w:rFonts w:hint="eastAsia"/>
          <w:sz w:val="32"/>
          <w:szCs w:val="36"/>
        </w:rPr>
        <w:t>人：中国重汽集团济南动力有限公司</w:t>
      </w:r>
    </w:p>
    <w:p w14:paraId="3A125BCA">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rPr>
        <w:t>2026</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rPr>
        <w:t>月</w:t>
      </w:r>
    </w:p>
    <w:p w14:paraId="394817D2">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67CC6A68">
          <w:pPr>
            <w:spacing w:line="480" w:lineRule="auto"/>
            <w:jc w:val="center"/>
            <w:rPr>
              <w:rFonts w:hint="eastAsia" w:cs="宋体"/>
              <w:b/>
              <w:bCs/>
              <w:sz w:val="48"/>
              <w:szCs w:val="48"/>
            </w:rPr>
          </w:pPr>
          <w:r>
            <w:rPr>
              <w:rFonts w:ascii="宋体" w:hAnsi="宋体" w:eastAsia="宋体" w:cs="宋体"/>
              <w:b/>
              <w:bCs/>
              <w:sz w:val="48"/>
              <w:szCs w:val="48"/>
            </w:rPr>
            <w:t>目录</w:t>
          </w:r>
        </w:p>
        <w:p w14:paraId="4309E621">
          <w:pPr>
            <w:pStyle w:val="25"/>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2225A981">
          <w:pPr>
            <w:pStyle w:val="25"/>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7131A1D5">
          <w:pPr>
            <w:pStyle w:val="25"/>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4832973A">
          <w:pPr>
            <w:pStyle w:val="25"/>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5133FC40">
          <w:pPr>
            <w:pStyle w:val="25"/>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92</w:t>
          </w:r>
        </w:p>
        <w:p w14:paraId="43B5949E">
          <w:pPr>
            <w:pStyle w:val="25"/>
            <w:tabs>
              <w:tab w:val="right" w:leader="dot" w:pos="9071"/>
            </w:tabs>
            <w:spacing w:line="480" w:lineRule="auto"/>
            <w:rPr>
              <w:rFonts w:hint="eastAsia"/>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109</w:t>
          </w:r>
        </w:p>
        <w:p w14:paraId="7D27744B">
          <w:pPr>
            <w:pStyle w:val="18"/>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5615EBE2">
      <w:pPr>
        <w:pStyle w:val="3"/>
        <w:numPr>
          <w:ilvl w:val="0"/>
          <w:numId w:val="1"/>
        </w:numPr>
        <w:rPr>
          <w:rFonts w:hint="eastAsia"/>
        </w:rPr>
      </w:pPr>
      <w:bookmarkStart w:id="2" w:name="_Toc25915"/>
      <w:r>
        <w:rPr>
          <w:rFonts w:hint="eastAsia"/>
        </w:rPr>
        <w:t xml:space="preserve"> 投标须知前附表</w:t>
      </w:r>
      <w:bookmarkEnd w:id="2"/>
    </w:p>
    <w:p w14:paraId="6B2B07CA">
      <w:pPr>
        <w:pStyle w:val="18"/>
        <w:jc w:val="center"/>
        <w:rPr>
          <w:rFonts w:ascii="Calibri" w:hAnsi="Calibri" w:eastAsia="宋体" w:cs="Times New Roman"/>
          <w:b/>
          <w:bCs/>
          <w:kern w:val="44"/>
          <w:sz w:val="36"/>
          <w:szCs w:val="44"/>
        </w:rPr>
      </w:pPr>
    </w:p>
    <w:p w14:paraId="0288ED97">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8"/>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99718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21336AF8">
            <w:pPr>
              <w:keepNext w:val="0"/>
              <w:keepLines w:val="0"/>
              <w:suppressLineNumbers w:val="0"/>
              <w:spacing w:before="0" w:beforeAutospacing="0" w:after="0" w:afterAutospacing="0"/>
              <w:ind w:left="0" w:right="0"/>
              <w:jc w:val="center"/>
              <w:rPr>
                <w:rStyle w:val="135"/>
                <w:rFonts w:hint="eastAsia" w:ascii="宋体" w:hAnsi="宋体" w:eastAsia="宋体" w:cs="宋体"/>
                <w:b/>
                <w:sz w:val="28"/>
                <w:szCs w:val="28"/>
              </w:rPr>
            </w:pPr>
            <w:bookmarkStart w:id="3" w:name="_Toc346372875"/>
            <w:r>
              <w:rPr>
                <w:rStyle w:val="135"/>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CC6071E">
            <w:pPr>
              <w:keepNext w:val="0"/>
              <w:keepLines w:val="0"/>
              <w:suppressLineNumbers w:val="0"/>
              <w:spacing w:before="0" w:beforeAutospacing="0" w:after="0" w:afterAutospacing="0"/>
              <w:ind w:left="0" w:right="0" w:firstLine="562" w:firstLineChars="200"/>
              <w:jc w:val="center"/>
              <w:rPr>
                <w:rFonts w:hint="eastAsia" w:ascii="宋体" w:hAnsi="宋体" w:eastAsia="宋体" w:cs="宋体"/>
                <w:b/>
                <w:bCs/>
                <w:sz w:val="28"/>
                <w:szCs w:val="28"/>
              </w:rPr>
            </w:pPr>
            <w:r>
              <w:rPr>
                <w:rStyle w:val="135"/>
                <w:rFonts w:hint="eastAsia" w:ascii="宋体" w:hAnsi="宋体" w:eastAsia="宋体" w:cs="宋体"/>
                <w:b/>
                <w:sz w:val="28"/>
                <w:szCs w:val="28"/>
              </w:rPr>
              <w:t>编  列  内  容</w:t>
            </w:r>
          </w:p>
        </w:tc>
      </w:tr>
      <w:tr w14:paraId="3AE3B2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E610F13">
            <w:pPr>
              <w:keepNext w:val="0"/>
              <w:keepLines w:val="0"/>
              <w:suppressLineNumbers w:val="0"/>
              <w:spacing w:before="0" w:beforeAutospacing="0" w:after="0" w:afterAutospacing="0"/>
              <w:ind w:left="0" w:righ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18619B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4D79E4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0F4192B4">
            <w:pPr>
              <w:keepNext w:val="0"/>
              <w:keepLines w:val="0"/>
              <w:suppressLineNumbers w:val="0"/>
              <w:spacing w:before="0" w:beforeAutospacing="0" w:after="0" w:afterAutospacing="0"/>
              <w:ind w:left="0" w:right="0"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u w:val="single"/>
              </w:rPr>
              <w:t>中国重汽集团</w:t>
            </w:r>
            <w:r>
              <w:rPr>
                <w:rFonts w:hint="eastAsia" w:ascii="宋体" w:hAnsi="宋体" w:eastAsia="宋体" w:cs="宋体"/>
                <w:sz w:val="24"/>
                <w:szCs w:val="24"/>
                <w:u w:val="single"/>
                <w:lang w:val="en-US" w:eastAsia="zh-CN"/>
              </w:rPr>
              <w:t>数控激光切割机</w:t>
            </w:r>
            <w:r>
              <w:rPr>
                <w:rFonts w:hint="eastAsia" w:ascii="宋体" w:hAnsi="宋体" w:eastAsia="宋体" w:cs="宋体"/>
                <w:sz w:val="24"/>
                <w:szCs w:val="24"/>
                <w:u w:val="single"/>
              </w:rPr>
              <w:t>项目</w:t>
            </w:r>
          </w:p>
        </w:tc>
      </w:tr>
      <w:tr w14:paraId="46D254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5FC390A">
            <w:pPr>
              <w:keepNext w:val="0"/>
              <w:keepLines w:val="0"/>
              <w:suppressLineNumbers w:val="0"/>
              <w:spacing w:before="0" w:beforeAutospacing="0" w:after="0" w:afterAutospacing="0"/>
              <w:ind w:left="0" w:right="0"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492F2B25">
            <w:pPr>
              <w:keepNext w:val="0"/>
              <w:keepLines w:val="0"/>
              <w:suppressLineNumbers w:val="0"/>
              <w:spacing w:before="0" w:beforeAutospacing="0" w:after="0" w:afterAutospacing="0"/>
              <w:ind w:left="0" w:right="0" w:firstLine="482" w:firstLineChars="200"/>
              <w:rPr>
                <w:rFonts w:hint="eastAsia" w:ascii="宋体" w:hAnsi="宋体" w:eastAsia="宋体" w:cs="宋体"/>
                <w:b/>
                <w:bCs/>
                <w:sz w:val="24"/>
                <w:szCs w:val="24"/>
              </w:rPr>
            </w:pPr>
            <w:r>
              <w:rPr>
                <w:rFonts w:hint="eastAsia" w:ascii="宋体" w:hAnsi="宋体" w:eastAsia="宋体" w:cs="宋体"/>
                <w:b/>
                <w:bCs/>
                <w:sz w:val="24"/>
                <w:szCs w:val="24"/>
              </w:rPr>
              <w:t>采购形式编号：</w:t>
            </w:r>
            <w:r>
              <w:rPr>
                <w:rFonts w:hint="default" w:ascii="宋体" w:hAnsi="宋体" w:eastAsia="宋体" w:cs="宋体"/>
                <w:sz w:val="24"/>
                <w:szCs w:val="24"/>
                <w:highlight w:val="yellow"/>
                <w:u w:val="single"/>
              </w:rPr>
              <w:t>ZBGL2026060110</w:t>
            </w:r>
          </w:p>
        </w:tc>
      </w:tr>
      <w:tr w14:paraId="19B97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42FD1CC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65B559D">
            <w:pPr>
              <w:keepNext w:val="0"/>
              <w:keepLines w:val="0"/>
              <w:suppressLineNumbers w:val="0"/>
              <w:spacing w:before="0" w:beforeAutospacing="0" w:after="0" w:afterAutospacing="0"/>
              <w:ind w:left="0" w:right="0" w:firstLine="482" w:firstLineChars="200"/>
              <w:rPr>
                <w:rFonts w:hint="eastAsia" w:ascii="宋体" w:hAnsi="宋体" w:eastAsia="宋体" w:cs="宋体"/>
                <w:sz w:val="24"/>
                <w:szCs w:val="24"/>
                <w:u w:val="single"/>
              </w:rPr>
            </w:pPr>
            <w:r>
              <w:rPr>
                <w:rFonts w:hint="eastAsia" w:ascii="宋体" w:hAnsi="宋体" w:eastAsia="宋体" w:cs="宋体"/>
                <w:b/>
                <w:bCs/>
                <w:sz w:val="24"/>
                <w:szCs w:val="24"/>
              </w:rPr>
              <w:t>招标内容</w:t>
            </w:r>
            <w:r>
              <w:rPr>
                <w:rFonts w:hint="eastAsia" w:ascii="宋体" w:hAnsi="宋体" w:eastAsia="宋体" w:cs="宋体"/>
                <w:sz w:val="24"/>
                <w:szCs w:val="24"/>
                <w:u w:val="single"/>
              </w:rPr>
              <w:t>：</w:t>
            </w:r>
            <w:r>
              <w:rPr>
                <w:rFonts w:hint="eastAsia" w:ascii="宋体" w:hAnsi="宋体" w:eastAsia="宋体" w:cs="宋体"/>
                <w:sz w:val="24"/>
                <w:szCs w:val="24"/>
                <w:u w:val="single"/>
                <w:lang w:val="en-US" w:eastAsia="zh-CN"/>
              </w:rPr>
              <w:t>12kw型材激光切割机2台</w:t>
            </w:r>
          </w:p>
          <w:p w14:paraId="07AF7DEE">
            <w:pPr>
              <w:keepNext w:val="0"/>
              <w:keepLines w:val="0"/>
              <w:suppressLineNumbers w:val="0"/>
              <w:spacing w:before="0" w:beforeAutospacing="0" w:after="0" w:afterAutospacing="0"/>
              <w:ind w:left="0" w:right="0" w:firstLine="1680" w:firstLineChars="700"/>
              <w:rPr>
                <w:rFonts w:hint="eastAsia" w:ascii="宋体" w:hAnsi="宋体" w:eastAsia="宋体" w:cs="宋体"/>
                <w:sz w:val="24"/>
                <w:szCs w:val="24"/>
                <w:u w:val="single"/>
                <w:lang w:val="en-US" w:eastAsia="zh-CN"/>
              </w:rPr>
            </w:pPr>
            <w:r>
              <w:rPr>
                <w:rFonts w:hint="eastAsia" w:ascii="宋体" w:hAnsi="宋体" w:eastAsia="宋体" w:cs="宋体"/>
                <w:sz w:val="24"/>
                <w:szCs w:val="24"/>
                <w:u w:val="single"/>
                <w:lang w:val="en-US" w:eastAsia="zh-CN"/>
              </w:rPr>
              <w:t>30kw板材激光切割机1台</w:t>
            </w:r>
          </w:p>
          <w:p w14:paraId="411E1AF5">
            <w:pPr>
              <w:keepNext w:val="0"/>
              <w:keepLines w:val="0"/>
              <w:suppressLineNumbers w:val="0"/>
              <w:spacing w:before="0" w:beforeAutospacing="0" w:after="0" w:afterAutospacing="0"/>
              <w:ind w:left="0" w:right="0" w:firstLine="1680" w:firstLineChars="700"/>
              <w:rPr>
                <w:rFonts w:hint="eastAsia" w:ascii="宋体" w:hAnsi="宋体" w:eastAsia="宋体" w:cs="宋体"/>
                <w:sz w:val="24"/>
                <w:szCs w:val="24"/>
              </w:rPr>
            </w:pPr>
            <w:r>
              <w:rPr>
                <w:rFonts w:hint="eastAsia" w:ascii="宋体" w:hAnsi="宋体" w:eastAsia="宋体" w:cs="宋体"/>
                <w:sz w:val="24"/>
                <w:szCs w:val="24"/>
                <w:u w:val="single"/>
                <w:lang w:val="en-US" w:eastAsia="zh-CN"/>
              </w:rPr>
              <w:t>20kw板材激光切割机1台</w:t>
            </w:r>
          </w:p>
        </w:tc>
      </w:tr>
      <w:tr w14:paraId="4E6674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0DEDFE3">
            <w:pPr>
              <w:keepNext w:val="0"/>
              <w:keepLines w:val="0"/>
              <w:suppressLineNumbers w:val="0"/>
              <w:spacing w:before="0" w:beforeAutospacing="0" w:after="0" w:afterAutospacing="0"/>
              <w:ind w:left="0" w:right="0"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20233CF5">
            <w:pPr>
              <w:keepNext w:val="0"/>
              <w:keepLines w:val="0"/>
              <w:suppressLineNumbers w:val="0"/>
              <w:spacing w:before="0" w:beforeAutospacing="0" w:after="0" w:afterAutospacing="0"/>
              <w:ind w:left="0" w:right="0"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u w:val="single"/>
              </w:rPr>
              <w:t>公开招标</w:t>
            </w:r>
          </w:p>
        </w:tc>
      </w:tr>
      <w:tr w14:paraId="0FD80F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67E7A0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19E8FD2F">
            <w:pPr>
              <w:keepNext w:val="0"/>
              <w:keepLines w:val="0"/>
              <w:suppressLineNumbers w:val="0"/>
              <w:spacing w:before="0" w:beforeAutospacing="0" w:after="0" w:afterAutospacing="0"/>
              <w:ind w:left="0" w:right="0"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00EB1192">
            <w:pPr>
              <w:keepNext w:val="0"/>
              <w:keepLines w:val="0"/>
              <w:suppressLineNumbers w:val="0"/>
              <w:spacing w:before="0" w:beforeAutospacing="0" w:after="0" w:afterAutospacing="0"/>
              <w:ind w:left="0" w:right="0"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w:t>
            </w:r>
            <w:r>
              <w:rPr>
                <w:rFonts w:hint="eastAsia" w:ascii="宋体" w:hAnsi="宋体" w:eastAsia="宋体" w:cs="宋体"/>
                <w:sz w:val="24"/>
                <w:szCs w:val="24"/>
              </w:rPr>
              <w:t>市历城区华奥</w:t>
            </w:r>
            <w:r>
              <w:rPr>
                <w:rFonts w:hint="eastAsia" w:ascii="宋体" w:hAnsi="宋体" w:eastAsia="宋体" w:cs="宋体"/>
                <w:sz w:val="24"/>
                <w:szCs w:val="24"/>
                <w:u w:val="single"/>
              </w:rPr>
              <w:t>路777号</w:t>
            </w:r>
            <w:r>
              <w:rPr>
                <w:rFonts w:hint="eastAsia" w:ascii="宋体" w:hAnsi="宋体" w:eastAsia="宋体" w:cs="宋体"/>
                <w:sz w:val="24"/>
                <w:szCs w:val="24"/>
              </w:rPr>
              <w:t xml:space="preserve"> </w:t>
            </w:r>
          </w:p>
          <w:p w14:paraId="4CED87B4">
            <w:pPr>
              <w:keepNext w:val="0"/>
              <w:keepLines w:val="0"/>
              <w:suppressLineNumbers w:val="0"/>
              <w:spacing w:before="0" w:beforeAutospacing="0" w:after="0" w:afterAutospacing="0"/>
              <w:ind w:left="0" w:right="0" w:firstLine="482" w:firstLineChars="200"/>
              <w:rPr>
                <w:rFonts w:hint="eastAsia" w:ascii="宋体" w:hAnsi="宋体" w:eastAsia="宋体" w:cs="宋体"/>
                <w:bCs/>
                <w:snapToGrid w:val="0"/>
                <w:color w:val="C00000"/>
                <w:kern w:val="0"/>
                <w:sz w:val="24"/>
                <w:szCs w:val="24"/>
                <w:highlight w:val="yellow"/>
                <w:lang w:val="en-US" w:eastAsia="zh-CN"/>
              </w:rPr>
            </w:pPr>
            <w:r>
              <w:rPr>
                <w:rFonts w:hint="eastAsia" w:ascii="宋体" w:hAnsi="宋体" w:eastAsia="宋体" w:cs="宋体"/>
                <w:b/>
                <w:snapToGrid w:val="0"/>
                <w:color w:val="C00000"/>
                <w:kern w:val="0"/>
                <w:sz w:val="24"/>
                <w:szCs w:val="24"/>
                <w:highlight w:val="yellow"/>
              </w:rPr>
              <w:t>联系人：</w:t>
            </w:r>
            <w:r>
              <w:rPr>
                <w:rFonts w:hint="eastAsia" w:ascii="宋体" w:hAnsi="宋体" w:eastAsia="宋体" w:cs="宋体"/>
                <w:b/>
                <w:snapToGrid w:val="0"/>
                <w:color w:val="C00000"/>
                <w:kern w:val="0"/>
                <w:sz w:val="24"/>
                <w:szCs w:val="24"/>
                <w:highlight w:val="yellow"/>
                <w:lang w:val="en-US" w:eastAsia="zh-CN"/>
              </w:rPr>
              <w:t>李帅威</w:t>
            </w:r>
          </w:p>
          <w:p w14:paraId="5B662617">
            <w:pPr>
              <w:pStyle w:val="18"/>
              <w:keepNext w:val="0"/>
              <w:keepLines w:val="0"/>
              <w:suppressLineNumbers w:val="0"/>
              <w:spacing w:before="0" w:beforeAutospacing="0" w:after="0" w:afterAutospacing="0"/>
              <w:ind w:left="0" w:right="0" w:firstLine="482" w:firstLineChars="200"/>
              <w:rPr>
                <w:rFonts w:hint="default" w:eastAsia="宋体"/>
                <w:color w:val="C00000"/>
                <w:highlight w:val="yellow"/>
                <w:lang w:val="en-US" w:eastAsia="zh-CN"/>
              </w:rPr>
            </w:pPr>
            <w:r>
              <w:rPr>
                <w:rFonts w:hint="eastAsia" w:hAnsi="宋体" w:eastAsia="宋体" w:cs="宋体"/>
                <w:b/>
                <w:snapToGrid w:val="0"/>
                <w:color w:val="C00000"/>
                <w:kern w:val="0"/>
                <w:sz w:val="24"/>
                <w:szCs w:val="24"/>
                <w:highlight w:val="yellow"/>
              </w:rPr>
              <w:t>电话：</w:t>
            </w:r>
            <w:r>
              <w:rPr>
                <w:rFonts w:hint="eastAsia" w:hAnsi="宋体" w:eastAsia="宋体" w:cs="宋体"/>
                <w:bCs/>
                <w:snapToGrid w:val="0"/>
                <w:color w:val="C00000"/>
                <w:kern w:val="0"/>
                <w:sz w:val="24"/>
                <w:szCs w:val="24"/>
                <w:highlight w:val="yellow"/>
              </w:rPr>
              <w:t>1</w:t>
            </w:r>
            <w:r>
              <w:rPr>
                <w:rFonts w:hint="default" w:hAnsi="宋体" w:eastAsia="宋体" w:cs="宋体"/>
                <w:bCs/>
                <w:snapToGrid w:val="0"/>
                <w:color w:val="C00000"/>
                <w:kern w:val="0"/>
                <w:sz w:val="24"/>
                <w:szCs w:val="24"/>
                <w:highlight w:val="yellow"/>
              </w:rPr>
              <w:t>786060</w:t>
            </w:r>
            <w:r>
              <w:rPr>
                <w:rFonts w:hint="eastAsia" w:hAnsi="宋体" w:eastAsia="宋体" w:cs="宋体"/>
                <w:bCs/>
                <w:snapToGrid w:val="0"/>
                <w:color w:val="C00000"/>
                <w:kern w:val="0"/>
                <w:sz w:val="24"/>
                <w:szCs w:val="24"/>
                <w:highlight w:val="yellow"/>
                <w:lang w:val="en-US" w:eastAsia="zh-CN"/>
              </w:rPr>
              <w:t>5079</w:t>
            </w:r>
          </w:p>
          <w:p w14:paraId="501E1E1F">
            <w:pPr>
              <w:keepNext w:val="0"/>
              <w:keepLines w:val="0"/>
              <w:suppressLineNumbers w:val="0"/>
              <w:spacing w:before="0" w:beforeAutospacing="0" w:after="0" w:afterAutospacing="0"/>
              <w:ind w:left="0" w:right="0"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lang w:val="en-US" w:eastAsia="zh-CN"/>
              </w:rPr>
              <w:t>技术</w:t>
            </w:r>
            <w:r>
              <w:rPr>
                <w:rFonts w:hint="eastAsia" w:ascii="宋体" w:hAnsi="宋体" w:eastAsia="宋体" w:cs="宋体"/>
                <w:b/>
                <w:snapToGrid w:val="0"/>
                <w:kern w:val="0"/>
                <w:sz w:val="24"/>
                <w:szCs w:val="24"/>
              </w:rPr>
              <w:t>联系人：</w:t>
            </w:r>
            <w:r>
              <w:rPr>
                <w:rFonts w:hint="eastAsia" w:ascii="宋体" w:hAnsi="宋体" w:eastAsia="宋体" w:cs="宋体"/>
                <w:bCs/>
                <w:snapToGrid w:val="0"/>
                <w:kern w:val="0"/>
                <w:sz w:val="24"/>
                <w:szCs w:val="24"/>
                <w:lang w:val="en-US" w:eastAsia="zh-CN"/>
              </w:rPr>
              <w:t>贡泽飞</w:t>
            </w:r>
          </w:p>
          <w:p w14:paraId="16336AC7">
            <w:pPr>
              <w:pStyle w:val="18"/>
              <w:keepNext w:val="0"/>
              <w:keepLines w:val="0"/>
              <w:suppressLineNumbers w:val="0"/>
              <w:spacing w:before="0" w:beforeAutospacing="0" w:after="0" w:afterAutospacing="0"/>
              <w:ind w:left="0" w:right="0" w:firstLine="482" w:firstLineChars="200"/>
              <w:rPr>
                <w:rFonts w:hint="default" w:eastAsia="宋体"/>
                <w:lang w:val="en-US" w:eastAsia="zh-CN"/>
              </w:rPr>
            </w:pPr>
            <w:r>
              <w:rPr>
                <w:rFonts w:hint="eastAsia" w:hAnsi="宋体" w:eastAsia="宋体" w:cs="宋体"/>
                <w:b/>
                <w:snapToGrid w:val="0"/>
                <w:kern w:val="0"/>
                <w:sz w:val="24"/>
                <w:szCs w:val="24"/>
              </w:rPr>
              <w:t>电话：</w:t>
            </w:r>
            <w:r>
              <w:rPr>
                <w:rFonts w:hint="eastAsia" w:hAnsi="宋体" w:eastAsia="宋体" w:cs="宋体"/>
                <w:b/>
                <w:snapToGrid w:val="0"/>
                <w:kern w:val="0"/>
                <w:sz w:val="24"/>
                <w:szCs w:val="24"/>
                <w:lang w:val="en-US" w:eastAsia="zh-CN"/>
              </w:rPr>
              <w:t>15063373962</w:t>
            </w:r>
          </w:p>
          <w:p w14:paraId="2535CB0B">
            <w:pPr>
              <w:keepNext w:val="0"/>
              <w:keepLines w:val="0"/>
              <w:suppressLineNumbers w:val="0"/>
              <w:spacing w:before="0" w:beforeAutospacing="0" w:after="0" w:afterAutospacing="0"/>
              <w:ind w:left="0" w:right="0"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lang w:val="en-US" w:eastAsia="zh-CN"/>
              </w:rPr>
              <w:t>gongzefei@sinotruk</w:t>
            </w:r>
            <w:r>
              <w:rPr>
                <w:rFonts w:hint="eastAsia" w:ascii="宋体" w:hAnsi="宋体" w:eastAsia="宋体" w:cs="宋体"/>
                <w:bCs/>
                <w:snapToGrid w:val="0"/>
                <w:kern w:val="0"/>
                <w:sz w:val="24"/>
                <w:szCs w:val="24"/>
              </w:rPr>
              <w:t>.com</w:t>
            </w:r>
          </w:p>
        </w:tc>
      </w:tr>
      <w:tr w14:paraId="4B5548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0722BFE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46DD0E7">
            <w:pPr>
              <w:keepNext w:val="0"/>
              <w:keepLines w:val="0"/>
              <w:suppressLineNumbers w:val="0"/>
              <w:spacing w:before="0" w:beforeAutospacing="0" w:after="0" w:afterAutospacing="0"/>
              <w:ind w:left="0" w:right="0"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4C51DA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004CCEE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6E1C9976">
            <w:pPr>
              <w:keepNext w:val="0"/>
              <w:keepLines w:val="0"/>
              <w:suppressLineNumbers w:val="0"/>
              <w:spacing w:before="0" w:beforeAutospacing="0" w:after="0" w:afterAutospacing="0"/>
              <w:ind w:left="0" w:right="0"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2DD86CA0">
            <w:pPr>
              <w:keepNext w:val="0"/>
              <w:keepLines w:val="0"/>
              <w:suppressLineNumbers w:val="0"/>
              <w:spacing w:before="0" w:beforeAutospacing="0" w:after="0" w:afterAutospacing="0"/>
              <w:ind w:left="0" w:right="0"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4979995E">
            <w:pPr>
              <w:pStyle w:val="18"/>
              <w:keepNext w:val="0"/>
              <w:keepLines w:val="0"/>
              <w:suppressLineNumbers w:val="0"/>
              <w:spacing w:before="0" w:beforeAutospacing="0" w:after="0" w:afterAutospacing="0"/>
              <w:ind w:left="0" w:right="0" w:firstLine="482" w:firstLineChars="200"/>
              <w:rPr>
                <w:rFonts w:hint="default"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highlight w:val="yellow"/>
                <w:u w:val="single"/>
                <w:lang w:val="en-US" w:eastAsia="zh-CN"/>
              </w:rPr>
              <w:t>380</w:t>
            </w:r>
            <w:r>
              <w:rPr>
                <w:rFonts w:hint="eastAsia" w:hAnsi="宋体" w:eastAsia="宋体" w:cs="Times New Roman"/>
                <w:color w:val="000000"/>
                <w:sz w:val="24"/>
                <w:szCs w:val="24"/>
                <w:highlight w:val="yellow"/>
              </w:rPr>
              <w:t>万</w:t>
            </w:r>
            <w:r>
              <w:rPr>
                <w:rFonts w:hint="eastAsia" w:hAnsi="宋体" w:eastAsia="宋体" w:cs="Times New Roman"/>
                <w:color w:val="000000"/>
                <w:sz w:val="24"/>
                <w:szCs w:val="24"/>
              </w:rPr>
              <w:t>元（含税，税率13%），超过投标限价无法投标。</w:t>
            </w:r>
          </w:p>
        </w:tc>
      </w:tr>
      <w:tr w14:paraId="64700E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19A0B34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8EA5CB5">
            <w:pPr>
              <w:pStyle w:val="18"/>
              <w:keepNext w:val="0"/>
              <w:keepLines w:val="0"/>
              <w:suppressLineNumbers w:val="0"/>
              <w:spacing w:before="0" w:beforeAutospacing="0" w:after="0" w:afterAutospacing="0"/>
              <w:ind w:left="0" w:right="0"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14:paraId="2DB13200">
            <w:pPr>
              <w:pStyle w:val="18"/>
              <w:keepNext w:val="0"/>
              <w:keepLines w:val="0"/>
              <w:suppressLineNumbers w:val="0"/>
              <w:spacing w:before="0" w:beforeAutospacing="0" w:after="0" w:afterAutospacing="0"/>
              <w:ind w:left="0" w:right="0"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w:t>
            </w:r>
            <w:r>
              <w:rPr>
                <w:rFonts w:hint="eastAsia" w:hAnsi="宋体" w:eastAsia="宋体" w:cs="宋体"/>
                <w:b/>
                <w:bCs/>
                <w:sz w:val="24"/>
                <w:szCs w:val="24"/>
                <w:u w:val="single"/>
              </w:rPr>
              <w:t>3</w:t>
            </w:r>
            <w:r>
              <w:rPr>
                <w:rFonts w:hint="eastAsia" w:hAnsi="宋体" w:eastAsia="宋体" w:cs="宋体"/>
                <w:b/>
                <w:sz w:val="24"/>
                <w:szCs w:val="24"/>
                <w:u w:val="single"/>
              </w:rPr>
              <w:t>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127A6FED">
            <w:pPr>
              <w:pStyle w:val="18"/>
              <w:keepNext w:val="0"/>
              <w:keepLines w:val="0"/>
              <w:suppressLineNumbers w:val="0"/>
              <w:spacing w:before="0" w:beforeAutospacing="0" w:after="0" w:afterAutospacing="0"/>
              <w:ind w:left="0" w:right="0"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w:t>
            </w:r>
            <w:r>
              <w:rPr>
                <w:rFonts w:hint="eastAsia" w:hAnsi="宋体" w:eastAsia="宋体" w:cs="宋体"/>
                <w:b/>
                <w:sz w:val="24"/>
                <w:szCs w:val="24"/>
                <w:lang w:val="en-US" w:eastAsia="zh-CN"/>
              </w:rPr>
              <w:t xml:space="preserve">  </w:t>
            </w:r>
            <w:r>
              <w:rPr>
                <w:rFonts w:hint="eastAsia" w:hAnsi="宋体" w:eastAsia="宋体" w:cs="宋体"/>
                <w:b/>
                <w:sz w:val="24"/>
                <w:szCs w:val="24"/>
              </w:rPr>
              <w:t>件（需盖章）</w:t>
            </w:r>
            <w:r>
              <w:rPr>
                <w:rFonts w:hint="eastAsia" w:hAnsi="宋体" w:eastAsia="宋体" w:cs="宋体"/>
                <w:color w:val="000000"/>
                <w:sz w:val="24"/>
                <w:szCs w:val="24"/>
              </w:rPr>
              <w:t>；</w:t>
            </w:r>
          </w:p>
          <w:p w14:paraId="1B5B4B30">
            <w:pPr>
              <w:pStyle w:val="18"/>
              <w:keepNext w:val="0"/>
              <w:keepLines w:val="0"/>
              <w:suppressLineNumbers w:val="0"/>
              <w:spacing w:before="0" w:beforeAutospacing="0" w:after="0" w:afterAutospacing="0"/>
              <w:ind w:left="0" w:right="0"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328F76C5">
            <w:pPr>
              <w:pStyle w:val="18"/>
              <w:keepNext w:val="0"/>
              <w:keepLines w:val="0"/>
              <w:suppressLineNumbers w:val="0"/>
              <w:spacing w:before="0" w:beforeAutospacing="0" w:after="0" w:afterAutospacing="0"/>
              <w:ind w:left="0" w:right="0" w:firstLine="480" w:firstLineChars="200"/>
              <w:rPr>
                <w:rFonts w:hint="eastAsia" w:hAnsi="宋体" w:eastAsia="宋体" w:cs="宋体"/>
                <w:color w:val="000000"/>
                <w:sz w:val="24"/>
                <w:szCs w:val="24"/>
              </w:rPr>
            </w:pPr>
            <w:r>
              <w:rPr>
                <w:rFonts w:hint="eastAsia" w:hAnsi="宋体" w:eastAsia="宋体" w:cs="宋体"/>
                <w:color w:val="000000"/>
                <w:sz w:val="24"/>
                <w:szCs w:val="24"/>
              </w:rPr>
              <w:t>4.</w:t>
            </w:r>
            <w:r>
              <w:rPr>
                <w:rFonts w:hint="default"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68E08E32">
            <w:pPr>
              <w:pStyle w:val="18"/>
              <w:keepNext w:val="0"/>
              <w:keepLines w:val="0"/>
              <w:suppressLineNumbers w:val="0"/>
              <w:spacing w:before="0" w:beforeAutospacing="0" w:after="0" w:afterAutospacing="0"/>
              <w:ind w:left="0" w:right="0"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79C55A21">
            <w:pPr>
              <w:pStyle w:val="18"/>
              <w:keepNext w:val="0"/>
              <w:keepLines w:val="0"/>
              <w:suppressLineNumbers w:val="0"/>
              <w:spacing w:before="0" w:beforeAutospacing="0" w:after="0" w:afterAutospacing="0"/>
              <w:ind w:left="0" w:right="0"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rPr>
              <w:t>2023年1月1日至今</w:t>
            </w:r>
            <w:r>
              <w:rPr>
                <w:rFonts w:hint="eastAsia" w:hAnsi="宋体" w:eastAsia="宋体" w:cs="宋体"/>
                <w:color w:val="000000"/>
                <w:sz w:val="24"/>
                <w:szCs w:val="24"/>
              </w:rPr>
              <w:t>经</w:t>
            </w:r>
            <w:r>
              <w:rPr>
                <w:rFonts w:hint="eastAsia" w:hAnsi="宋体" w:eastAsia="宋体" w:cs="宋体"/>
                <w:b/>
                <w:bCs/>
                <w:color w:val="000000"/>
                <w:sz w:val="24"/>
                <w:szCs w:val="24"/>
              </w:rPr>
              <w:t>第三方</w:t>
            </w:r>
            <w:r>
              <w:rPr>
                <w:rFonts w:hint="eastAsia" w:hAnsi="宋体" w:eastAsia="宋体" w:cs="宋体"/>
                <w:color w:val="000000"/>
                <w:sz w:val="24"/>
                <w:szCs w:val="24"/>
              </w:rPr>
              <w:t>会计师事 务所审计且出具无保留意见的财务审计报告，并加盖公章，包括但不限于报告页、经审计的资产负债表、利润表、现金流量表及报表附注，且未显示异常；</w:t>
            </w:r>
          </w:p>
          <w:p w14:paraId="7D799A01">
            <w:pPr>
              <w:pStyle w:val="18"/>
              <w:keepNext w:val="0"/>
              <w:keepLines w:val="0"/>
              <w:suppressLineNumbers w:val="0"/>
              <w:spacing w:before="0" w:beforeAutospacing="0" w:after="0" w:afterAutospacing="0"/>
              <w:ind w:left="0" w:right="0"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w:t>
            </w:r>
            <w:r>
              <w:rPr>
                <w:rFonts w:hint="eastAsia" w:hAnsi="宋体" w:eastAsia="宋体" w:cs="宋体"/>
                <w:sz w:val="24"/>
                <w:szCs w:val="24"/>
              </w:rPr>
              <w:t>或有相关项目经验，</w:t>
            </w:r>
            <w:r>
              <w:rPr>
                <w:rFonts w:hint="eastAsia" w:hAnsi="宋体" w:eastAsia="宋体" w:cs="宋体"/>
                <w:color w:val="000000"/>
                <w:sz w:val="24"/>
                <w:szCs w:val="24"/>
              </w:rPr>
              <w:t>且近3年内无因服务不当而造成重大事故；</w:t>
            </w:r>
          </w:p>
          <w:p w14:paraId="25102CE5">
            <w:pPr>
              <w:pStyle w:val="18"/>
              <w:keepNext w:val="0"/>
              <w:keepLines w:val="0"/>
              <w:suppressLineNumbers w:val="0"/>
              <w:spacing w:before="0" w:beforeAutospacing="0" w:after="0" w:afterAutospacing="0"/>
              <w:ind w:left="0" w:right="0" w:firstLine="480" w:firstLineChars="200"/>
              <w:rPr>
                <w:rFonts w:hint="eastAsia" w:hAnsi="宋体" w:eastAsia="宋体" w:cs="宋体"/>
                <w:color w:val="000000"/>
                <w:sz w:val="24"/>
                <w:szCs w:val="24"/>
              </w:rPr>
            </w:pPr>
            <w:r>
              <w:rPr>
                <w:rFonts w:hint="eastAsia" w:hAnsi="宋体" w:eastAsia="宋体" w:cs="宋体"/>
                <w:color w:val="000000"/>
                <w:sz w:val="24"/>
                <w:szCs w:val="24"/>
              </w:rPr>
              <w:t>8.</w:t>
            </w:r>
            <w:r>
              <w:rPr>
                <w:rFonts w:hint="default"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58EF3409">
            <w:pPr>
              <w:pStyle w:val="18"/>
              <w:keepNext w:val="0"/>
              <w:keepLines w:val="0"/>
              <w:suppressLineNumbers w:val="0"/>
              <w:spacing w:before="0" w:beforeAutospacing="0" w:after="0" w:afterAutospacing="0"/>
              <w:ind w:left="0" w:right="0"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6EE263FA">
            <w:pPr>
              <w:pStyle w:val="18"/>
              <w:keepNext w:val="0"/>
              <w:keepLines w:val="0"/>
              <w:suppressLineNumbers w:val="0"/>
              <w:spacing w:before="0" w:beforeAutospacing="0" w:after="0" w:afterAutospacing="0"/>
              <w:ind w:left="0" w:right="0"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71461F1C">
            <w:pPr>
              <w:pStyle w:val="18"/>
              <w:keepNext w:val="0"/>
              <w:keepLines w:val="0"/>
              <w:suppressLineNumbers w:val="0"/>
              <w:spacing w:before="0" w:beforeAutospacing="0" w:after="0" w:afterAutospacing="0"/>
              <w:ind w:left="0" w:right="0"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14:paraId="6C3697F6">
            <w:pPr>
              <w:pStyle w:val="18"/>
              <w:keepNext w:val="0"/>
              <w:keepLines w:val="0"/>
              <w:suppressLineNumbers w:val="0"/>
              <w:spacing w:before="0" w:beforeAutospacing="0" w:after="0" w:afterAutospacing="0"/>
              <w:ind w:left="0" w:right="0"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0D0F0588">
            <w:pPr>
              <w:pStyle w:val="18"/>
              <w:keepNext w:val="0"/>
              <w:keepLines w:val="0"/>
              <w:suppressLineNumbers w:val="0"/>
              <w:spacing w:before="0" w:beforeAutospacing="0" w:after="0" w:afterAutospacing="0"/>
              <w:ind w:left="0" w:right="0" w:firstLine="480" w:firstLineChars="200"/>
              <w:rPr>
                <w:rFonts w:hint="eastAsia" w:hAnsi="宋体" w:eastAsia="宋体" w:cs="宋体"/>
                <w:color w:val="000000"/>
                <w:sz w:val="24"/>
                <w:szCs w:val="24"/>
              </w:rPr>
            </w:pPr>
            <w:r>
              <w:rPr>
                <w:rFonts w:hint="eastAsia" w:hAnsi="宋体" w:eastAsia="宋体" w:cs="宋体"/>
                <w:color w:val="000000"/>
                <w:sz w:val="24"/>
                <w:szCs w:val="24"/>
              </w:rPr>
              <w:t>13本项目不接受代理商投标，必须原厂投标；</w:t>
            </w:r>
          </w:p>
          <w:p w14:paraId="681CB8A7">
            <w:pPr>
              <w:pStyle w:val="18"/>
              <w:keepNext w:val="0"/>
              <w:keepLines w:val="0"/>
              <w:suppressLineNumbers w:val="0"/>
              <w:spacing w:before="0" w:beforeAutospacing="0" w:after="0" w:afterAutospacing="0"/>
              <w:ind w:left="0" w:right="0" w:firstLine="480" w:firstLineChars="200"/>
              <w:rPr>
                <w:rFonts w:hint="default" w:hAnsi="宋体" w:eastAsia="宋体" w:cs="宋体"/>
                <w:color w:val="000000"/>
                <w:sz w:val="24"/>
                <w:szCs w:val="24"/>
              </w:rPr>
            </w:pPr>
            <w:r>
              <w:rPr>
                <w:rFonts w:hint="eastAsia" w:hAnsi="宋体" w:eastAsia="宋体" w:cs="宋体"/>
                <w:color w:val="000000"/>
                <w:sz w:val="24"/>
                <w:szCs w:val="24"/>
              </w:rPr>
              <w:t>14.</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p w14:paraId="2F54DB3D">
            <w:pPr>
              <w:pStyle w:val="18"/>
              <w:keepNext w:val="0"/>
              <w:keepLines w:val="0"/>
              <w:suppressLineNumbers w:val="0"/>
              <w:spacing w:before="0" w:beforeAutospacing="0" w:after="0" w:afterAutospacing="0"/>
              <w:ind w:left="0" w:right="0" w:firstLine="480" w:firstLineChars="200"/>
              <w:rPr>
                <w:rFonts w:hint="eastAsia" w:hAnsi="宋体" w:eastAsia="宋体" w:cs="宋体"/>
                <w:color w:val="000000"/>
                <w:sz w:val="24"/>
                <w:szCs w:val="24"/>
              </w:rPr>
            </w:pPr>
            <w:r>
              <w:rPr>
                <w:rFonts w:hint="eastAsia" w:hAnsi="宋体" w:eastAsia="宋体" w:cs="宋体"/>
                <w:color w:val="000000"/>
                <w:sz w:val="24"/>
                <w:szCs w:val="24"/>
              </w:rPr>
              <w:t>15.</w:t>
            </w:r>
            <w:r>
              <w:rPr>
                <w:rFonts w:hint="default" w:hAnsi="宋体" w:cs="宋体"/>
                <w:sz w:val="24"/>
                <w:szCs w:val="24"/>
              </w:rPr>
              <w:t>与招标人存在利害关系可能影响招标公正性的法人、其他组织或者个人，不得参加投标</w:t>
            </w:r>
          </w:p>
        </w:tc>
      </w:tr>
      <w:tr w14:paraId="2D7439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585E5A3">
            <w:pPr>
              <w:keepNext w:val="0"/>
              <w:keepLines w:val="0"/>
              <w:suppressLineNumbers w:val="0"/>
              <w:spacing w:before="0" w:beforeAutospacing="0" w:after="0" w:afterAutospacing="0"/>
              <w:ind w:left="0" w:right="0"/>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6BD5CC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4DD8CEB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17472111">
            <w:pPr>
              <w:keepNext w:val="0"/>
              <w:keepLines w:val="0"/>
              <w:suppressLineNumbers w:val="0"/>
              <w:spacing w:before="0" w:beforeAutospacing="0" w:after="0" w:afterAutospacing="0"/>
              <w:ind w:left="0" w:right="0"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color w:val="C00000"/>
                <w:sz w:val="24"/>
                <w:szCs w:val="24"/>
                <w:highlight w:val="yellow"/>
              </w:rPr>
              <w:t>2026年</w:t>
            </w:r>
            <w:r>
              <w:rPr>
                <w:rFonts w:hint="eastAsia" w:ascii="宋体" w:hAnsi="宋体" w:eastAsia="宋体" w:cs="宋体"/>
                <w:bCs/>
                <w:color w:val="C00000"/>
                <w:sz w:val="24"/>
                <w:szCs w:val="24"/>
                <w:highlight w:val="yellow"/>
                <w:lang w:val="en-US" w:eastAsia="zh-CN"/>
              </w:rPr>
              <w:t>6</w:t>
            </w:r>
            <w:r>
              <w:rPr>
                <w:rFonts w:hint="eastAsia" w:ascii="宋体" w:hAnsi="宋体" w:eastAsia="宋体" w:cs="宋体"/>
                <w:bCs/>
                <w:color w:val="C00000"/>
                <w:sz w:val="24"/>
                <w:szCs w:val="24"/>
                <w:highlight w:val="yellow"/>
              </w:rPr>
              <w:t>月</w:t>
            </w:r>
            <w:r>
              <w:rPr>
                <w:rFonts w:hint="eastAsia" w:ascii="宋体" w:hAnsi="宋体" w:eastAsia="宋体" w:cs="宋体"/>
                <w:bCs/>
                <w:color w:val="C00000"/>
                <w:sz w:val="24"/>
                <w:szCs w:val="24"/>
                <w:highlight w:val="yellow"/>
                <w:u w:val="single"/>
              </w:rPr>
              <w:t>1</w:t>
            </w:r>
            <w:r>
              <w:rPr>
                <w:rFonts w:hint="eastAsia" w:ascii="宋体" w:hAnsi="宋体" w:eastAsia="宋体" w:cs="宋体"/>
                <w:bCs/>
                <w:color w:val="C00000"/>
                <w:sz w:val="24"/>
                <w:szCs w:val="24"/>
                <w:highlight w:val="yellow"/>
                <w:u w:val="single"/>
                <w:lang w:val="en-US" w:eastAsia="zh-CN"/>
              </w:rPr>
              <w:t>1</w:t>
            </w:r>
            <w:r>
              <w:rPr>
                <w:rFonts w:hint="eastAsia" w:ascii="宋体" w:hAnsi="宋体" w:eastAsia="宋体" w:cs="宋体"/>
                <w:bCs/>
                <w:color w:val="C00000"/>
                <w:sz w:val="24"/>
                <w:szCs w:val="24"/>
                <w:highlight w:val="yellow"/>
              </w:rPr>
              <w:t>日</w:t>
            </w:r>
            <w:r>
              <w:rPr>
                <w:rFonts w:hint="eastAsia" w:ascii="宋体" w:hAnsi="宋体" w:eastAsia="宋体" w:cs="宋体"/>
                <w:bCs/>
                <w:sz w:val="24"/>
                <w:szCs w:val="24"/>
              </w:rPr>
              <w:t>;</w:t>
            </w:r>
          </w:p>
        </w:tc>
      </w:tr>
      <w:tr w14:paraId="0A9809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0320F5A1">
            <w:pPr>
              <w:keepNext w:val="0"/>
              <w:keepLines w:val="0"/>
              <w:suppressLineNumbers w:val="0"/>
              <w:snapToGrid w:val="0"/>
              <w:spacing w:before="0" w:beforeAutospacing="0" w:after="0" w:afterAutospacing="0"/>
              <w:ind w:left="0" w:right="0"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766D0AD9">
            <w:pPr>
              <w:keepNext w:val="0"/>
              <w:keepLines w:val="0"/>
              <w:suppressLineNumbers w:val="0"/>
              <w:spacing w:before="0" w:beforeAutospacing="0" w:after="0" w:afterAutospacing="0"/>
              <w:ind w:left="0" w:right="0"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hint="default"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hint="default"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39F4B8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0B946DE">
            <w:pPr>
              <w:keepNext w:val="0"/>
              <w:keepLines w:val="0"/>
              <w:suppressLineNumbers w:val="0"/>
              <w:snapToGrid w:val="0"/>
              <w:spacing w:before="0" w:beforeAutospacing="0" w:after="0" w:afterAutospacing="0"/>
              <w:ind w:left="0" w:right="0"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E028A2F">
            <w:pPr>
              <w:keepNext w:val="0"/>
              <w:keepLines w:val="0"/>
              <w:suppressLineNumbers w:val="0"/>
              <w:spacing w:before="0" w:beforeAutospacing="0" w:after="0" w:afterAutospacing="0"/>
              <w:ind w:left="0" w:right="0"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3CDB88A9">
            <w:pPr>
              <w:keepNext w:val="0"/>
              <w:keepLines w:val="0"/>
              <w:suppressLineNumbers w:val="0"/>
              <w:spacing w:before="0" w:beforeAutospacing="0" w:after="0" w:afterAutospacing="0"/>
              <w:ind w:left="0" w:right="0"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color w:val="C00000"/>
                <w:sz w:val="24"/>
                <w:szCs w:val="24"/>
                <w:highlight w:val="yellow"/>
              </w:rPr>
              <w:t>2026年</w:t>
            </w:r>
            <w:r>
              <w:rPr>
                <w:rFonts w:hint="eastAsia" w:ascii="宋体" w:hAnsi="宋体" w:eastAsia="宋体" w:cs="宋体"/>
                <w:bCs/>
                <w:color w:val="C00000"/>
                <w:sz w:val="24"/>
                <w:szCs w:val="24"/>
                <w:highlight w:val="yellow"/>
                <w:u w:val="single"/>
                <w:lang w:val="en-US" w:eastAsia="zh-CN"/>
              </w:rPr>
              <w:t>6</w:t>
            </w:r>
            <w:r>
              <w:rPr>
                <w:rFonts w:hint="eastAsia" w:ascii="宋体" w:hAnsi="宋体" w:eastAsia="宋体" w:cs="宋体"/>
                <w:bCs/>
                <w:color w:val="C00000"/>
                <w:sz w:val="24"/>
                <w:szCs w:val="24"/>
                <w:highlight w:val="yellow"/>
              </w:rPr>
              <w:t>月</w:t>
            </w:r>
            <w:r>
              <w:rPr>
                <w:rFonts w:hint="eastAsia" w:ascii="宋体" w:hAnsi="宋体" w:eastAsia="宋体" w:cs="宋体"/>
                <w:bCs/>
                <w:color w:val="C00000"/>
                <w:sz w:val="24"/>
                <w:szCs w:val="24"/>
                <w:highlight w:val="yellow"/>
                <w:lang w:val="en-US" w:eastAsia="zh-CN"/>
              </w:rPr>
              <w:t>23</w:t>
            </w:r>
            <w:r>
              <w:rPr>
                <w:rFonts w:hint="eastAsia" w:ascii="宋体" w:hAnsi="宋体" w:eastAsia="宋体" w:cs="宋体"/>
                <w:bCs/>
                <w:color w:val="C00000"/>
                <w:sz w:val="24"/>
                <w:szCs w:val="24"/>
                <w:highlight w:val="yellow"/>
              </w:rPr>
              <w:t>日</w:t>
            </w:r>
            <w:r>
              <w:rPr>
                <w:rFonts w:hint="eastAsia" w:ascii="宋体" w:hAnsi="宋体" w:eastAsia="宋体" w:cs="宋体"/>
                <w:bCs/>
                <w:sz w:val="24"/>
                <w:szCs w:val="24"/>
              </w:rPr>
              <w:t>17:00前；</w:t>
            </w:r>
          </w:p>
          <w:p w14:paraId="683EB298">
            <w:pPr>
              <w:keepNext w:val="0"/>
              <w:keepLines w:val="0"/>
              <w:suppressLineNumbers w:val="0"/>
              <w:spacing w:before="0" w:beforeAutospacing="0" w:after="0" w:afterAutospacing="0"/>
              <w:ind w:left="0" w:right="0"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10F5EF28">
            <w:pPr>
              <w:keepNext w:val="0"/>
              <w:keepLines w:val="0"/>
              <w:suppressLineNumbers w:val="0"/>
              <w:spacing w:before="0" w:beforeAutospacing="0" w:after="0" w:afterAutospacing="0"/>
              <w:ind w:left="0" w:right="0"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1063A3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91E4B8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196874B">
            <w:pPr>
              <w:keepNext w:val="0"/>
              <w:keepLines w:val="0"/>
              <w:suppressLineNumbers w:val="0"/>
              <w:shd w:val="clear" w:color="auto" w:fill="FFFFFF" w:themeFill="background1"/>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color w:val="C00000"/>
                <w:sz w:val="24"/>
                <w:szCs w:val="24"/>
                <w:highlight w:val="yellow"/>
              </w:rPr>
              <w:t>2026年</w:t>
            </w:r>
            <w:r>
              <w:rPr>
                <w:rFonts w:hint="eastAsia" w:ascii="宋体" w:hAnsi="宋体" w:eastAsia="宋体" w:cs="宋体"/>
                <w:color w:val="C00000"/>
                <w:sz w:val="24"/>
                <w:szCs w:val="24"/>
                <w:highlight w:val="yellow"/>
                <w:u w:val="single"/>
                <w:lang w:val="en-US" w:eastAsia="zh-CN"/>
              </w:rPr>
              <w:t>6</w:t>
            </w:r>
            <w:r>
              <w:rPr>
                <w:rFonts w:hint="eastAsia" w:ascii="宋体" w:hAnsi="宋体" w:eastAsia="宋体" w:cs="宋体"/>
                <w:color w:val="C00000"/>
                <w:sz w:val="24"/>
                <w:szCs w:val="24"/>
                <w:highlight w:val="yellow"/>
              </w:rPr>
              <w:t>月</w:t>
            </w:r>
            <w:r>
              <w:rPr>
                <w:rFonts w:hint="eastAsia" w:ascii="宋体" w:hAnsi="宋体" w:eastAsia="宋体" w:cs="宋体"/>
                <w:color w:val="C00000"/>
                <w:sz w:val="24"/>
                <w:szCs w:val="24"/>
                <w:highlight w:val="yellow"/>
                <w:u w:val="single"/>
              </w:rPr>
              <w:t>2</w:t>
            </w:r>
            <w:r>
              <w:rPr>
                <w:rFonts w:hint="eastAsia" w:ascii="宋体" w:hAnsi="宋体" w:eastAsia="宋体" w:cs="宋体"/>
                <w:color w:val="C00000"/>
                <w:sz w:val="24"/>
                <w:szCs w:val="24"/>
                <w:highlight w:val="yellow"/>
                <w:u w:val="single"/>
                <w:lang w:val="en-US" w:eastAsia="zh-CN"/>
              </w:rPr>
              <w:t>3</w:t>
            </w:r>
            <w:r>
              <w:rPr>
                <w:rFonts w:hint="eastAsia" w:ascii="宋体" w:hAnsi="宋体" w:eastAsia="宋体" w:cs="宋体"/>
                <w:color w:val="C00000"/>
                <w:sz w:val="24"/>
                <w:szCs w:val="24"/>
                <w:highlight w:val="yellow"/>
              </w:rPr>
              <w:t>日</w:t>
            </w:r>
            <w:r>
              <w:rPr>
                <w:rFonts w:hint="eastAsia" w:ascii="宋体" w:hAnsi="宋体" w:eastAsia="宋体" w:cs="宋体"/>
                <w:sz w:val="24"/>
                <w:szCs w:val="24"/>
              </w:rPr>
              <w:t>17:00前；</w:t>
            </w:r>
          </w:p>
          <w:p w14:paraId="70682652">
            <w:pPr>
              <w:keepNext w:val="0"/>
              <w:keepLines w:val="0"/>
              <w:suppressLineNumbers w:val="0"/>
              <w:shd w:val="clear" w:color="auto" w:fill="FFFFFF" w:themeFill="background1"/>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423328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65E597B0">
            <w:pPr>
              <w:keepNext w:val="0"/>
              <w:keepLines w:val="0"/>
              <w:suppressLineNumbers w:val="0"/>
              <w:spacing w:before="0" w:beforeAutospacing="0" w:after="0" w:afterAutospacing="0"/>
              <w:ind w:left="0" w:right="0"/>
              <w:jc w:val="center"/>
              <w:rPr>
                <w:rFonts w:hint="eastAsia" w:ascii="宋体" w:hAnsi="宋体" w:eastAsia="宋体" w:cs="宋体"/>
                <w:b/>
                <w:bCs/>
                <w:sz w:val="24"/>
                <w:szCs w:val="24"/>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66CC0CE1">
            <w:pPr>
              <w:pStyle w:val="118"/>
              <w:keepNext w:val="0"/>
              <w:keepLines w:val="0"/>
              <w:suppressLineNumbers w:val="0"/>
              <w:spacing w:before="0" w:beforeAutospacing="0" w:after="0" w:afterAutospacing="0" w:line="240" w:lineRule="auto"/>
              <w:ind w:left="0" w:right="0" w:firstLine="482"/>
              <w:rPr>
                <w:rFonts w:hint="eastAsia"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hint="default"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66CE5D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7D19582F">
            <w:pPr>
              <w:keepNext w:val="0"/>
              <w:keepLines w:val="0"/>
              <w:suppressLineNumbers w:val="0"/>
              <w:spacing w:before="0" w:beforeAutospacing="0" w:after="0" w:afterAutospacing="0"/>
              <w:ind w:left="0" w:right="0"/>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26993C9B">
            <w:pPr>
              <w:pStyle w:val="118"/>
              <w:keepNext w:val="0"/>
              <w:keepLines w:val="0"/>
              <w:suppressLineNumbers w:val="0"/>
              <w:spacing w:before="0" w:beforeAutospacing="0" w:after="0" w:afterAutospacing="0" w:line="240" w:lineRule="auto"/>
              <w:ind w:left="0" w:right="0" w:firstLine="482"/>
              <w:rPr>
                <w:rFonts w:hint="eastAsia" w:eastAsia="宋体" w:cs="宋体"/>
              </w:rPr>
            </w:pPr>
            <w:r>
              <w:rPr>
                <w:rFonts w:hint="eastAsia" w:eastAsia="宋体" w:cs="宋体"/>
                <w:b/>
                <w:bCs/>
              </w:rPr>
              <w:t>应标截止时间：</w:t>
            </w:r>
            <w:r>
              <w:rPr>
                <w:rFonts w:hint="eastAsia" w:eastAsia="宋体" w:cs="宋体"/>
                <w:color w:val="C00000"/>
                <w:highlight w:val="yellow"/>
              </w:rPr>
              <w:t>2026年</w:t>
            </w:r>
            <w:r>
              <w:rPr>
                <w:rFonts w:hint="eastAsia" w:eastAsia="宋体" w:cs="宋体"/>
                <w:color w:val="C00000"/>
                <w:highlight w:val="yellow"/>
                <w:lang w:val="en-US" w:eastAsia="zh-CN"/>
              </w:rPr>
              <w:t>6</w:t>
            </w:r>
            <w:r>
              <w:rPr>
                <w:rFonts w:hint="eastAsia" w:eastAsia="宋体" w:cs="宋体"/>
                <w:color w:val="C00000"/>
                <w:highlight w:val="yellow"/>
              </w:rPr>
              <w:t>月</w:t>
            </w:r>
            <w:r>
              <w:rPr>
                <w:rFonts w:hint="eastAsia" w:eastAsia="宋体" w:cs="宋体"/>
                <w:color w:val="C00000"/>
                <w:highlight w:val="yellow"/>
                <w:lang w:val="en-US" w:eastAsia="zh-CN"/>
              </w:rPr>
              <w:t>17</w:t>
            </w:r>
            <w:r>
              <w:rPr>
                <w:rFonts w:hint="eastAsia" w:eastAsia="宋体" w:cs="宋体"/>
                <w:color w:val="C00000"/>
                <w:highlight w:val="yellow"/>
              </w:rPr>
              <w:t>日</w:t>
            </w:r>
            <w:r>
              <w:rPr>
                <w:rFonts w:hint="eastAsia" w:eastAsia="宋体" w:cs="宋体"/>
              </w:rPr>
              <w:t>17时00分00秒</w:t>
            </w:r>
          </w:p>
          <w:p w14:paraId="2215D66E">
            <w:pPr>
              <w:pStyle w:val="118"/>
              <w:keepNext w:val="0"/>
              <w:keepLines w:val="0"/>
              <w:suppressLineNumbers w:val="0"/>
              <w:spacing w:before="0" w:beforeAutospacing="0" w:after="0" w:afterAutospacing="0" w:line="240" w:lineRule="auto"/>
              <w:ind w:left="0" w:right="0" w:firstLine="482"/>
              <w:rPr>
                <w:rFonts w:hint="eastAsia" w:eastAsia="宋体" w:cs="宋体"/>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564297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CD903B3">
            <w:pPr>
              <w:keepNext w:val="0"/>
              <w:keepLines w:val="0"/>
              <w:suppressLineNumbers w:val="0"/>
              <w:spacing w:before="0" w:beforeAutospacing="0" w:after="0" w:afterAutospacing="0"/>
              <w:ind w:left="0" w:right="0"/>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0F8F8C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235DEAC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240A3498">
            <w:pPr>
              <w:keepNext w:val="0"/>
              <w:keepLines w:val="0"/>
              <w:suppressLineNumbers w:val="0"/>
              <w:spacing w:before="0" w:beforeAutospacing="0" w:after="0" w:afterAutospacing="0"/>
              <w:ind w:left="0" w:right="0"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投标文件（电子版为纸质盖章版的扫描件），均由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4B83590B">
            <w:pPr>
              <w:keepNext w:val="0"/>
              <w:keepLines w:val="0"/>
              <w:suppressLineNumbers w:val="0"/>
              <w:spacing w:before="0" w:beforeAutospacing="0" w:after="0" w:afterAutospacing="0"/>
              <w:ind w:left="0" w:right="0"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46524042">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4CBC0C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1411C71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2B85C43">
            <w:pPr>
              <w:keepNext w:val="0"/>
              <w:keepLines w:val="0"/>
              <w:suppressLineNumbers w:val="0"/>
              <w:spacing w:before="0" w:beforeAutospacing="0" w:after="0" w:afterAutospacing="0"/>
              <w:ind w:left="0" w:right="0" w:firstLine="482" w:firstLineChars="200"/>
              <w:rPr>
                <w:rFonts w:hint="eastAsia"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hint="default" w:ascii="宋体" w:hAnsi="宋体" w:eastAsia="宋体" w:cs="宋体"/>
                <w:sz w:val="24"/>
                <w:szCs w:val="24"/>
              </w:rPr>
              <w:t>若逾期未</w:t>
            </w:r>
            <w:r>
              <w:rPr>
                <w:rFonts w:hint="eastAsia" w:ascii="宋体" w:hAnsi="宋体" w:eastAsia="宋体" w:cs="宋体"/>
                <w:sz w:val="24"/>
                <w:szCs w:val="24"/>
              </w:rPr>
              <w:t>在中国</w:t>
            </w:r>
            <w:r>
              <w:rPr>
                <w:rFonts w:hint="default" w:ascii="宋体" w:hAnsi="宋体" w:eastAsia="宋体" w:cs="宋体"/>
                <w:sz w:val="24"/>
                <w:szCs w:val="24"/>
              </w:rPr>
              <w:t>重汽e采通</w:t>
            </w:r>
            <w:r>
              <w:rPr>
                <w:rFonts w:hint="eastAsia" w:ascii="宋体" w:hAnsi="宋体" w:eastAsia="宋体" w:cs="宋体"/>
                <w:sz w:val="24"/>
                <w:szCs w:val="24"/>
              </w:rPr>
              <w:t>平台</w:t>
            </w:r>
            <w:r>
              <w:rPr>
                <w:rFonts w:hint="default" w:ascii="宋体" w:hAnsi="宋体" w:eastAsia="宋体" w:cs="宋体"/>
                <w:sz w:val="24"/>
                <w:szCs w:val="24"/>
              </w:rPr>
              <w:t>上传</w:t>
            </w:r>
            <w:r>
              <w:rPr>
                <w:rFonts w:hint="eastAsia" w:ascii="宋体" w:hAnsi="宋体" w:eastAsia="宋体" w:cs="宋体"/>
                <w:sz w:val="24"/>
                <w:szCs w:val="24"/>
              </w:rPr>
              <w:t>电子</w:t>
            </w:r>
            <w:r>
              <w:rPr>
                <w:rFonts w:hint="default" w:ascii="宋体" w:hAnsi="宋体" w:eastAsia="宋体" w:cs="宋体"/>
                <w:sz w:val="24"/>
                <w:szCs w:val="24"/>
              </w:rPr>
              <w:t>标书，即便递交了纸版投标文件，一律视为无效投标</w:t>
            </w:r>
            <w:r>
              <w:rPr>
                <w:rFonts w:hint="eastAsia" w:eastAsia="宋体" w:cs="宋体"/>
                <w:b/>
                <w:sz w:val="24"/>
                <w:szCs w:val="24"/>
              </w:rPr>
              <w:t>。</w:t>
            </w:r>
          </w:p>
          <w:p w14:paraId="6FC20732">
            <w:pPr>
              <w:keepNext w:val="0"/>
              <w:keepLines w:val="0"/>
              <w:suppressLineNumbers w:val="0"/>
              <w:spacing w:before="0" w:beforeAutospacing="0" w:after="0" w:afterAutospacing="0"/>
              <w:ind w:left="0" w:right="0"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54AF7E0D">
            <w:pPr>
              <w:pStyle w:val="18"/>
              <w:keepNext w:val="0"/>
              <w:keepLines w:val="0"/>
              <w:suppressLineNumbers w:val="0"/>
              <w:spacing w:before="0" w:beforeAutospacing="0" w:after="0" w:afterAutospacing="0"/>
              <w:ind w:left="0" w:right="0"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5CA5610F">
            <w:pPr>
              <w:pStyle w:val="18"/>
              <w:keepNext w:val="0"/>
              <w:keepLines w:val="0"/>
              <w:suppressLineNumbers w:val="0"/>
              <w:spacing w:before="0" w:beforeAutospacing="0" w:after="0" w:afterAutospacing="0"/>
              <w:ind w:left="0" w:right="0"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41D22AFA">
            <w:pPr>
              <w:pStyle w:val="18"/>
              <w:keepNext w:val="0"/>
              <w:keepLines w:val="0"/>
              <w:suppressLineNumbers w:val="0"/>
              <w:spacing w:before="0" w:beforeAutospacing="0" w:after="0" w:afterAutospacing="0"/>
              <w:ind w:left="0" w:right="0"/>
              <w:rPr>
                <w:rFonts w:hint="eastAsia"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rPr>
              <w:t>山东省济南市历城区华奥路</w:t>
            </w:r>
            <w:r>
              <w:rPr>
                <w:rFonts w:hint="default" w:hAnsi="宋体" w:eastAsia="宋体" w:cs="Times New Roman"/>
                <w:color w:val="000000"/>
                <w:sz w:val="24"/>
                <w:szCs w:val="24"/>
              </w:rPr>
              <w:t>777</w:t>
            </w:r>
            <w:r>
              <w:rPr>
                <w:rFonts w:hint="eastAsia" w:hAnsi="宋体" w:eastAsia="宋体" w:cs="Times New Roman"/>
                <w:color w:val="000000"/>
                <w:sz w:val="24"/>
                <w:szCs w:val="24"/>
              </w:rPr>
              <w:t>号</w:t>
            </w:r>
          </w:p>
          <w:p w14:paraId="4A2D4DCB">
            <w:pPr>
              <w:pStyle w:val="18"/>
              <w:keepNext w:val="0"/>
              <w:keepLines w:val="0"/>
              <w:suppressLineNumbers w:val="0"/>
              <w:spacing w:before="0" w:beforeAutospacing="0" w:after="0" w:afterAutospacing="0"/>
              <w:ind w:left="0" w:right="0"/>
              <w:rPr>
                <w:rFonts w:hint="eastAsia"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hAnsi="宋体" w:eastAsia="宋体" w:cs="Times New Roman"/>
                <w:color w:val="000000"/>
                <w:sz w:val="24"/>
                <w:szCs w:val="24"/>
                <w:highlight w:val="yellow"/>
                <w:lang w:val="en-US" w:eastAsia="zh-CN"/>
              </w:rPr>
              <w:t>贡泽飞</w:t>
            </w:r>
            <w:r>
              <w:rPr>
                <w:rFonts w:hint="eastAsia" w:ascii="Times New Roman" w:hAnsi="Times New Roman" w:eastAsia="宋体" w:cs="Times New Roman"/>
                <w:color w:val="000000"/>
                <w:sz w:val="24"/>
                <w:szCs w:val="24"/>
                <w:highlight w:val="yellow"/>
              </w:rPr>
              <w:t>/</w:t>
            </w:r>
            <w:r>
              <w:rPr>
                <w:rFonts w:hint="eastAsia" w:ascii="Times New Roman" w:hAnsi="Times New Roman" w:eastAsia="宋体" w:cs="Times New Roman"/>
                <w:color w:val="000000"/>
                <w:sz w:val="24"/>
                <w:szCs w:val="24"/>
                <w:highlight w:val="yellow"/>
                <w:lang w:val="en-US" w:eastAsia="zh-CN"/>
              </w:rPr>
              <w:t>15063373962</w:t>
            </w:r>
          </w:p>
        </w:tc>
      </w:tr>
      <w:tr w14:paraId="50C0C4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14D0D89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1FDAA550">
            <w:pPr>
              <w:pStyle w:val="18"/>
              <w:keepNext w:val="0"/>
              <w:keepLines w:val="0"/>
              <w:suppressLineNumbers w:val="0"/>
              <w:spacing w:before="0" w:beforeAutospacing="0" w:after="0" w:afterAutospacing="0"/>
              <w:ind w:left="0" w:right="0" w:firstLine="482" w:firstLineChars="200"/>
              <w:rPr>
                <w:rFonts w:hint="eastAsia"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04F92E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6AFF9EE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7001A115">
            <w:pPr>
              <w:pStyle w:val="2"/>
              <w:keepNext w:val="0"/>
              <w:keepLines w:val="0"/>
              <w:suppressLineNumbers w:val="0"/>
              <w:spacing w:before="0" w:beforeAutospacing="0" w:after="0" w:afterLines="0" w:afterAutospacing="0" w:line="240" w:lineRule="auto"/>
              <w:ind w:left="0" w:right="0"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0A78164E">
            <w:pPr>
              <w:pStyle w:val="18"/>
              <w:keepNext w:val="0"/>
              <w:keepLines w:val="0"/>
              <w:suppressLineNumbers w:val="0"/>
              <w:spacing w:before="0" w:beforeAutospacing="0" w:after="0" w:afterAutospacing="0"/>
              <w:ind w:left="0" w:right="0"/>
              <w:rPr>
                <w:rFonts w:hint="eastAsia"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0670B0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14083A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4D378F5F">
            <w:pPr>
              <w:pStyle w:val="18"/>
              <w:keepNext w:val="0"/>
              <w:keepLines w:val="0"/>
              <w:suppressLineNumbers w:val="0"/>
              <w:spacing w:before="0" w:beforeAutospacing="0" w:after="0" w:afterAutospacing="0"/>
              <w:ind w:left="0" w:right="0" w:firstLine="482" w:firstLineChars="200"/>
              <w:rPr>
                <w:rFonts w:hint="eastAsia" w:hAnsi="宋体" w:eastAsia="宋体" w:cs="宋体"/>
                <w:sz w:val="24"/>
                <w:szCs w:val="24"/>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2026</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6</w:t>
            </w:r>
            <w:r>
              <w:rPr>
                <w:rFonts w:hint="eastAsia" w:hAnsi="宋体" w:eastAsia="宋体" w:cs="宋体"/>
                <w:sz w:val="24"/>
                <w:szCs w:val="24"/>
                <w:highlight w:val="yellow"/>
              </w:rPr>
              <w:t>月</w:t>
            </w:r>
            <w:r>
              <w:rPr>
                <w:rFonts w:hint="eastAsia" w:hAnsi="宋体" w:eastAsia="宋体" w:cs="宋体"/>
                <w:sz w:val="24"/>
                <w:szCs w:val="24"/>
                <w:highlight w:val="yellow"/>
                <w:u w:val="single"/>
              </w:rPr>
              <w:t>2</w:t>
            </w:r>
            <w:r>
              <w:rPr>
                <w:rFonts w:hint="eastAsia" w:hAnsi="宋体" w:eastAsia="宋体" w:cs="宋体"/>
                <w:sz w:val="24"/>
                <w:szCs w:val="24"/>
                <w:highlight w:val="yellow"/>
                <w:u w:val="single"/>
                <w:lang w:val="en-US" w:eastAsia="zh-CN"/>
              </w:rPr>
              <w:t>6</w:t>
            </w:r>
            <w:r>
              <w:rPr>
                <w:rFonts w:hint="eastAsia" w:hAnsi="宋体" w:eastAsia="宋体" w:cs="宋体"/>
                <w:sz w:val="24"/>
                <w:szCs w:val="24"/>
                <w:highlight w:val="yellow"/>
              </w:rPr>
              <w:t>日</w:t>
            </w:r>
            <w:r>
              <w:rPr>
                <w:rFonts w:hint="eastAsia" w:hAnsi="宋体" w:eastAsia="宋体" w:cs="宋体"/>
                <w:sz w:val="24"/>
                <w:szCs w:val="24"/>
                <w:highlight w:val="yellow"/>
                <w:lang w:val="en-US" w:eastAsia="zh-CN"/>
              </w:rPr>
              <w:t>9</w:t>
            </w:r>
            <w:r>
              <w:rPr>
                <w:rFonts w:hint="eastAsia" w:hAnsi="宋体" w:eastAsia="宋体" w:cs="宋体"/>
                <w:sz w:val="24"/>
                <w:szCs w:val="24"/>
              </w:rPr>
              <w:t>:00:00（北京时间）</w:t>
            </w:r>
          </w:p>
          <w:p w14:paraId="0779A71C">
            <w:pPr>
              <w:pStyle w:val="18"/>
              <w:keepNext w:val="0"/>
              <w:keepLines w:val="0"/>
              <w:suppressLineNumbers w:val="0"/>
              <w:spacing w:before="0" w:beforeAutospacing="0" w:after="0" w:afterAutospacing="0"/>
              <w:ind w:left="0" w:right="0" w:firstLine="482" w:firstLineChars="200"/>
              <w:rPr>
                <w:rFonts w:hint="eastAsia" w:hAnsi="宋体" w:eastAsia="宋体" w:cs="宋体"/>
                <w:sz w:val="24"/>
                <w:szCs w:val="24"/>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784FD0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023CCD6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65EA6E25">
            <w:pPr>
              <w:keepNext w:val="0"/>
              <w:keepLines w:val="0"/>
              <w:suppressLineNumbers w:val="0"/>
              <w:spacing w:before="0" w:beforeAutospacing="0" w:after="0" w:afterAutospacing="0"/>
              <w:ind w:left="0" w:right="0"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5AB58D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61D6082">
            <w:pPr>
              <w:keepNext w:val="0"/>
              <w:keepLines w:val="0"/>
              <w:suppressLineNumbers w:val="0"/>
              <w:spacing w:before="0" w:beforeAutospacing="0" w:after="0" w:afterAutospacing="0"/>
              <w:ind w:left="0" w:right="0"/>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348601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1ADF55A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0BE43B8">
            <w:pPr>
              <w:keepNext w:val="0"/>
              <w:keepLines w:val="0"/>
              <w:suppressLineNumbers w:val="0"/>
              <w:spacing w:before="0" w:beforeAutospacing="0" w:after="0" w:afterAutospacing="0"/>
              <w:ind w:left="0" w:right="0"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7FDF7E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9A10E2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549DCE15">
            <w:pPr>
              <w:keepNext w:val="0"/>
              <w:keepLines w:val="0"/>
              <w:suppressLineNumbers w:val="0"/>
              <w:tabs>
                <w:tab w:val="left" w:pos="932"/>
              </w:tabs>
              <w:spacing w:before="0" w:beforeAutospacing="0" w:after="0" w:afterAutospacing="0"/>
              <w:ind w:left="0" w:right="0"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rPr>
              <w:t>人民币</w:t>
            </w:r>
            <w:r>
              <w:rPr>
                <w:rFonts w:hint="eastAsia" w:ascii="宋体" w:hAnsi="宋体" w:eastAsia="宋体" w:cs="宋体"/>
                <w:b/>
                <w:bCs/>
                <w:sz w:val="24"/>
                <w:szCs w:val="24"/>
              </w:rPr>
              <w:t>20000</w:t>
            </w:r>
            <w:r>
              <w:rPr>
                <w:rFonts w:hint="eastAsia" w:ascii="宋体" w:hAnsi="宋体" w:eastAsia="宋体" w:cs="宋体"/>
                <w:sz w:val="24"/>
                <w:szCs w:val="24"/>
              </w:rPr>
              <w:t>元</w:t>
            </w:r>
          </w:p>
          <w:p w14:paraId="2A8EAD79">
            <w:pPr>
              <w:keepNext w:val="0"/>
              <w:keepLines w:val="0"/>
              <w:suppressLineNumbers w:val="0"/>
              <w:tabs>
                <w:tab w:val="left" w:pos="932"/>
              </w:tabs>
              <w:spacing w:before="0" w:beforeAutospacing="0" w:after="0" w:afterAutospacing="0"/>
              <w:ind w:left="0" w:right="0" w:firstLine="482" w:firstLineChars="200"/>
              <w:rPr>
                <w:rFonts w:hint="eastAsia" w:ascii="宋体" w:hAnsi="宋体" w:eastAsia="宋体" w:cs="宋体"/>
                <w:kern w:val="0"/>
                <w:sz w:val="24"/>
                <w:szCs w:val="24"/>
              </w:rPr>
            </w:pPr>
            <w:r>
              <w:rPr>
                <w:rFonts w:hint="eastAsia" w:ascii="宋体" w:hAnsi="宋体" w:eastAsia="宋体" w:cs="宋体"/>
                <w:b/>
                <w:bCs/>
                <w:kern w:val="0"/>
                <w:sz w:val="24"/>
                <w:szCs w:val="24"/>
              </w:rPr>
              <w:t>开户名称：</w:t>
            </w:r>
            <w:r>
              <w:rPr>
                <w:rFonts w:hint="eastAsia" w:ascii="宋体" w:hAnsi="宋体" w:eastAsia="宋体" w:cs="宋体"/>
                <w:kern w:val="0"/>
                <w:sz w:val="24"/>
                <w:szCs w:val="24"/>
              </w:rPr>
              <w:t>中国重汽集团济南动力有限公司</w:t>
            </w:r>
          </w:p>
          <w:p w14:paraId="40B34C29">
            <w:pPr>
              <w:keepNext w:val="0"/>
              <w:keepLines w:val="0"/>
              <w:suppressLineNumbers w:val="0"/>
              <w:tabs>
                <w:tab w:val="left" w:pos="932"/>
              </w:tabs>
              <w:spacing w:before="0" w:beforeAutospacing="0" w:after="0" w:afterAutospacing="0"/>
              <w:ind w:left="0" w:right="0" w:firstLine="482" w:firstLineChars="200"/>
              <w:rPr>
                <w:rFonts w:hint="eastAsia" w:ascii="宋体" w:hAnsi="宋体" w:eastAsia="宋体" w:cs="宋体"/>
                <w:kern w:val="0"/>
                <w:sz w:val="24"/>
                <w:szCs w:val="24"/>
              </w:rPr>
            </w:pPr>
            <w:r>
              <w:rPr>
                <w:rFonts w:hint="eastAsia" w:ascii="宋体" w:hAnsi="宋体" w:eastAsia="宋体" w:cs="宋体"/>
                <w:b/>
                <w:bCs/>
                <w:kern w:val="0"/>
                <w:sz w:val="24"/>
                <w:szCs w:val="24"/>
              </w:rPr>
              <w:t>开户银行：</w:t>
            </w:r>
            <w:r>
              <w:rPr>
                <w:rFonts w:hint="eastAsia" w:ascii="宋体" w:hAnsi="宋体" w:eastAsia="宋体" w:cs="宋体"/>
                <w:kern w:val="0"/>
                <w:sz w:val="24"/>
                <w:szCs w:val="24"/>
              </w:rPr>
              <w:t>中国建设银行济南市天桥区支行</w:t>
            </w:r>
          </w:p>
          <w:p w14:paraId="4FB665E7">
            <w:pPr>
              <w:keepNext w:val="0"/>
              <w:keepLines w:val="0"/>
              <w:suppressLineNumbers w:val="0"/>
              <w:tabs>
                <w:tab w:val="left" w:pos="932"/>
              </w:tabs>
              <w:spacing w:before="0" w:beforeAutospacing="0" w:after="0" w:afterAutospacing="0"/>
              <w:ind w:left="0" w:right="0" w:firstLine="482" w:firstLineChars="200"/>
              <w:rPr>
                <w:rFonts w:hint="eastAsia" w:ascii="宋体" w:hAnsi="宋体" w:eastAsia="宋体" w:cs="宋体"/>
                <w:kern w:val="0"/>
                <w:sz w:val="24"/>
                <w:szCs w:val="24"/>
              </w:rPr>
            </w:pPr>
            <w:r>
              <w:rPr>
                <w:rFonts w:hint="eastAsia" w:ascii="宋体" w:hAnsi="宋体" w:eastAsia="宋体" w:cs="宋体"/>
                <w:b/>
                <w:bCs/>
                <w:kern w:val="0"/>
                <w:sz w:val="24"/>
                <w:szCs w:val="24"/>
              </w:rPr>
              <w:t>银行帐号：</w:t>
            </w:r>
            <w:r>
              <w:rPr>
                <w:rFonts w:hint="eastAsia" w:ascii="宋体" w:hAnsi="宋体" w:eastAsia="宋体" w:cs="宋体"/>
                <w:kern w:val="0"/>
                <w:sz w:val="24"/>
                <w:szCs w:val="24"/>
              </w:rPr>
              <w:t>37001616508050150300</w:t>
            </w:r>
          </w:p>
          <w:p w14:paraId="31463745">
            <w:pPr>
              <w:keepNext w:val="0"/>
              <w:keepLines w:val="0"/>
              <w:suppressLineNumbers w:val="0"/>
              <w:spacing w:before="0" w:beforeAutospacing="0" w:after="0" w:afterAutospacing="0"/>
              <w:ind w:left="0" w:right="0" w:firstLine="482" w:firstLineChars="200"/>
              <w:rPr>
                <w:rFonts w:hint="eastAsia" w:ascii="宋体" w:hAnsi="宋体" w:eastAsia="宋体" w:cs="宋体"/>
                <w:sz w:val="24"/>
                <w:szCs w:val="24"/>
              </w:rPr>
            </w:pPr>
            <w:r>
              <w:rPr>
                <w:rFonts w:hint="eastAsia" w:ascii="宋体" w:hAnsi="宋体" w:eastAsia="宋体" w:cs="宋体"/>
                <w:b/>
                <w:bCs/>
                <w:kern w:val="0"/>
                <w:sz w:val="24"/>
                <w:szCs w:val="24"/>
              </w:rPr>
              <w:t>联行号：</w:t>
            </w:r>
            <w:r>
              <w:rPr>
                <w:rFonts w:hint="eastAsia" w:ascii="宋体" w:hAnsi="宋体" w:eastAsia="宋体" w:cs="宋体"/>
                <w:kern w:val="0"/>
                <w:sz w:val="24"/>
                <w:szCs w:val="24"/>
              </w:rPr>
              <w:t>105451000362</w:t>
            </w:r>
          </w:p>
          <w:p w14:paraId="3429E793">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1A4F8E82">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eastAsia="宋体" w:cs="Times New Roman"/>
                <w:sz w:val="24"/>
                <w:szCs w:val="28"/>
              </w:rPr>
              <w:t>转账附言：公司名称+项目名称+投标保证金。</w:t>
            </w:r>
          </w:p>
        </w:tc>
      </w:tr>
      <w:tr w14:paraId="6F3B66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0082F6DE">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82A1327">
            <w:pPr>
              <w:pStyle w:val="37"/>
              <w:keepNext w:val="0"/>
              <w:keepLines w:val="0"/>
              <w:suppressLineNumbers w:val="0"/>
              <w:spacing w:before="0" w:beforeAutospacing="0" w:after="0" w:afterAutospacing="0" w:line="240" w:lineRule="auto"/>
              <w:ind w:left="0" w:leftChars="0" w:right="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u w:val="single"/>
              </w:rPr>
              <w:t>2026年</w:t>
            </w:r>
            <w:r>
              <w:rPr>
                <w:rFonts w:hint="eastAsia" w:ascii="宋体" w:hAnsi="宋体" w:cs="宋体"/>
                <w:sz w:val="24"/>
                <w:szCs w:val="24"/>
                <w:highlight w:val="yellow"/>
                <w:u w:val="single"/>
                <w:lang w:val="en-US" w:eastAsia="zh-CN"/>
              </w:rPr>
              <w:t>6</w:t>
            </w:r>
            <w:r>
              <w:rPr>
                <w:rFonts w:hint="eastAsia" w:ascii="宋体" w:hAnsi="宋体" w:cs="宋体"/>
                <w:sz w:val="24"/>
                <w:szCs w:val="24"/>
                <w:highlight w:val="yellow"/>
                <w:u w:val="single"/>
              </w:rPr>
              <w:t>月2</w:t>
            </w:r>
            <w:r>
              <w:rPr>
                <w:rFonts w:hint="eastAsia" w:ascii="宋体" w:hAnsi="宋体" w:cs="宋体"/>
                <w:sz w:val="24"/>
                <w:szCs w:val="24"/>
                <w:highlight w:val="yellow"/>
                <w:u w:val="single"/>
                <w:lang w:val="en-US" w:eastAsia="zh-CN"/>
              </w:rPr>
              <w:t>5</w:t>
            </w:r>
            <w:r>
              <w:rPr>
                <w:rFonts w:hint="eastAsia" w:ascii="宋体" w:hAnsi="宋体" w:cs="宋体"/>
                <w:sz w:val="24"/>
                <w:szCs w:val="24"/>
                <w:highlight w:val="yellow"/>
                <w:u w:val="single"/>
              </w:rPr>
              <w:t>日</w:t>
            </w:r>
            <w:r>
              <w:rPr>
                <w:rFonts w:hint="eastAsia" w:ascii="宋体" w:hAnsi="宋体" w:cs="宋体"/>
                <w:sz w:val="24"/>
                <w:szCs w:val="24"/>
              </w:rPr>
              <w:t>17：</w:t>
            </w:r>
            <w:r>
              <w:rPr>
                <w:rFonts w:hint="default" w:ascii="宋体" w:hAnsi="宋体" w:cs="宋体"/>
                <w:sz w:val="24"/>
                <w:szCs w:val="24"/>
              </w:rPr>
              <w:t>0</w:t>
            </w:r>
            <w:r>
              <w:rPr>
                <w:rFonts w:hint="eastAsia" w:ascii="宋体" w:hAnsi="宋体" w:cs="宋体"/>
                <w:sz w:val="24"/>
                <w:szCs w:val="24"/>
              </w:rPr>
              <w:t>0前（同应标截止时间）</w:t>
            </w:r>
          </w:p>
          <w:p w14:paraId="631CED6E">
            <w:pPr>
              <w:pStyle w:val="37"/>
              <w:keepNext w:val="0"/>
              <w:keepLines w:val="0"/>
              <w:suppressLineNumbers w:val="0"/>
              <w:spacing w:before="0" w:beforeAutospacing="0" w:after="0" w:afterAutospacing="0" w:line="240" w:lineRule="auto"/>
              <w:ind w:left="0" w:leftChars="0" w:right="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6C48CC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6DF7C81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5436A31">
            <w:pPr>
              <w:pStyle w:val="37"/>
              <w:keepNext w:val="0"/>
              <w:keepLines w:val="0"/>
              <w:suppressLineNumbers w:val="0"/>
              <w:spacing w:before="0" w:beforeAutospacing="0" w:after="0" w:afterAutospacing="0" w:line="240" w:lineRule="auto"/>
              <w:ind w:left="0" w:leftChars="0" w:right="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47FE47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8745810">
            <w:pPr>
              <w:keepNext w:val="0"/>
              <w:keepLines w:val="0"/>
              <w:suppressLineNumbers w:val="0"/>
              <w:spacing w:before="0" w:beforeAutospacing="0" w:after="0" w:afterAutospacing="0"/>
              <w:ind w:left="0" w:right="0"/>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5FB97D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28" w:hRule="atLeast"/>
        </w:trPr>
        <w:tc>
          <w:tcPr>
            <w:tcW w:w="595" w:type="dxa"/>
            <w:tcBorders>
              <w:top w:val="single" w:color="auto" w:sz="2" w:space="0"/>
              <w:left w:val="single" w:color="auto" w:sz="2" w:space="0"/>
              <w:bottom w:val="single" w:color="auto" w:sz="2" w:space="0"/>
              <w:right w:val="single" w:color="auto" w:sz="2" w:space="0"/>
            </w:tcBorders>
            <w:vAlign w:val="center"/>
          </w:tcPr>
          <w:p w14:paraId="6F4672C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2C65458">
            <w:pPr>
              <w:keepNext w:val="0"/>
              <w:keepLines w:val="0"/>
              <w:suppressLineNumbers w:val="0"/>
              <w:spacing w:before="0" w:beforeAutospacing="0" w:after="0" w:afterAutospacing="0"/>
              <w:ind w:left="0" w:right="0"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rPr>
              <w:t>2026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月2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日9:</w:t>
            </w:r>
            <w:r>
              <w:rPr>
                <w:rFonts w:hint="default"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eastAsia="宋体" w:cs="宋体"/>
                <w:kern w:val="0"/>
                <w:sz w:val="24"/>
                <w:szCs w:val="24"/>
              </w:rPr>
              <w:t>。</w:t>
            </w:r>
          </w:p>
          <w:p w14:paraId="2A0F9076">
            <w:pPr>
              <w:keepNext w:val="0"/>
              <w:keepLines w:val="0"/>
              <w:suppressLineNumbers w:val="0"/>
              <w:spacing w:before="0" w:beforeAutospacing="0" w:after="0" w:afterAutospacing="0"/>
              <w:ind w:left="0" w:right="0"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rPr>
              <w:t>济南市</w:t>
            </w:r>
            <w:r>
              <w:rPr>
                <w:rFonts w:hint="eastAsia" w:ascii="宋体" w:hAnsi="宋体" w:eastAsia="宋体" w:cs="Times New Roman"/>
                <w:color w:val="000000"/>
                <w:sz w:val="24"/>
                <w:szCs w:val="24"/>
              </w:rPr>
              <w:t>历城区</w:t>
            </w:r>
            <w:r>
              <w:rPr>
                <w:rFonts w:hint="eastAsia" w:ascii="宋体" w:hAnsi="宋体" w:eastAsia="宋体" w:cs="宋体"/>
                <w:sz w:val="24"/>
                <w:szCs w:val="24"/>
              </w:rPr>
              <w:t>华奥路777号重汽科技大厦。</w:t>
            </w:r>
          </w:p>
        </w:tc>
      </w:tr>
      <w:tr w14:paraId="26F834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E9EF94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56703A70">
            <w:pPr>
              <w:pStyle w:val="13"/>
              <w:keepNext w:val="0"/>
              <w:keepLines w:val="0"/>
              <w:suppressLineNumbers w:val="0"/>
              <w:spacing w:before="0" w:beforeAutospacing="0" w:after="0" w:afterAutospacing="0"/>
              <w:ind w:left="0" w:right="0"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评标方法：资质标审核→唱标→技术标评审→商务标评审。技术标入围后，原则上选取综合评分最高者</w:t>
            </w:r>
            <w:r>
              <w:rPr>
                <w:rFonts w:hint="eastAsia" w:ascii="宋体" w:hAnsi="宋体" w:eastAsia="宋体" w:cs="宋体"/>
                <w:b/>
                <w:sz w:val="24"/>
                <w:szCs w:val="24"/>
              </w:rPr>
              <w:t>中标。</w:t>
            </w:r>
            <w:r>
              <w:rPr>
                <w:rFonts w:hint="eastAsia" w:ascii="宋体" w:hAnsi="宋体" w:eastAsia="宋体" w:cs="宋体"/>
                <w:sz w:val="24"/>
                <w:szCs w:val="24"/>
              </w:rPr>
              <w:t>具体详见“第二部分投标须知第六条：评标原则”。</w:t>
            </w:r>
          </w:p>
        </w:tc>
      </w:tr>
      <w:tr w14:paraId="5634A9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AA9D1C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753752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692637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7E5C1A5C">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3B2157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62270E2">
            <w:pPr>
              <w:keepNext w:val="0"/>
              <w:keepLines w:val="0"/>
              <w:suppressLineNumbers w:val="0"/>
              <w:spacing w:before="0" w:beforeAutospacing="0" w:after="0" w:afterAutospacing="0"/>
              <w:ind w:left="0" w:right="0"/>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707268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71F2629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33889A1">
            <w:pPr>
              <w:pStyle w:val="18"/>
              <w:keepNext w:val="0"/>
              <w:keepLines w:val="0"/>
              <w:suppressLineNumbers w:val="0"/>
              <w:spacing w:before="0" w:beforeAutospacing="0" w:after="0" w:afterAutospacing="0"/>
              <w:ind w:left="0" w:right="0"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14:paraId="7B0B509E">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自合同签定生效之日起，</w:t>
            </w:r>
            <w:r>
              <w:rPr>
                <w:rFonts w:hint="eastAsia" w:ascii="宋体" w:hAnsi="宋体" w:eastAsia="宋体" w:cs="宋体"/>
                <w:strike w:val="0"/>
                <w:dstrike w:val="0"/>
                <w:sz w:val="24"/>
                <w:szCs w:val="24"/>
                <w:highlight w:val="yellow"/>
                <w:u w:val="single"/>
                <w:lang w:val="en-US" w:eastAsia="zh-CN"/>
              </w:rPr>
              <w:t>80</w:t>
            </w:r>
            <w:r>
              <w:rPr>
                <w:rFonts w:hint="eastAsia" w:ascii="宋体" w:hAnsi="宋体" w:eastAsia="宋体" w:cs="宋体"/>
                <w:sz w:val="24"/>
                <w:szCs w:val="24"/>
              </w:rPr>
              <w:t>个日历日之内交货至供货地点。</w:t>
            </w:r>
          </w:p>
          <w:p w14:paraId="09C20640">
            <w:pPr>
              <w:keepNext w:val="0"/>
              <w:keepLines w:val="0"/>
              <w:suppressLineNumbers w:val="0"/>
              <w:spacing w:before="0" w:beforeAutospacing="0" w:after="0" w:afterAutospacing="0"/>
              <w:ind w:left="0" w:right="0" w:firstLine="480" w:firstLineChars="200"/>
              <w:rPr>
                <w:rFonts w:hint="eastAsia" w:hAnsi="宋体" w:eastAsia="宋体" w:cs="宋体"/>
                <w:color w:val="000000"/>
                <w:sz w:val="24"/>
                <w:szCs w:val="24"/>
              </w:rPr>
            </w:pPr>
            <w:r>
              <w:rPr>
                <w:rFonts w:hint="eastAsia" w:ascii="宋体" w:hAnsi="宋体" w:eastAsia="宋体" w:cs="宋体"/>
                <w:sz w:val="24"/>
                <w:szCs w:val="24"/>
              </w:rPr>
              <w:t>接续</w:t>
            </w:r>
            <w:r>
              <w:rPr>
                <w:rFonts w:hint="eastAsia" w:ascii="宋体" w:hAnsi="宋体" w:eastAsia="宋体" w:cs="宋体"/>
                <w:sz w:val="24"/>
                <w:szCs w:val="24"/>
                <w:highlight w:val="yellow"/>
                <w:u w:val="single"/>
                <w:lang w:val="en-US" w:eastAsia="zh-CN"/>
              </w:rPr>
              <w:t>15</w:t>
            </w:r>
            <w:r>
              <w:rPr>
                <w:rFonts w:hint="eastAsia" w:ascii="宋体" w:hAnsi="宋体" w:eastAsia="宋体" w:cs="宋体"/>
                <w:sz w:val="24"/>
                <w:szCs w:val="24"/>
              </w:rPr>
              <w:t>个日历日之内安装调试完毕。</w:t>
            </w:r>
          </w:p>
        </w:tc>
      </w:tr>
      <w:tr w14:paraId="50E3FC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080727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4236D23E">
            <w:pPr>
              <w:pStyle w:val="18"/>
              <w:keepNext w:val="0"/>
              <w:keepLines w:val="0"/>
              <w:suppressLineNumbers w:val="0"/>
              <w:spacing w:before="0" w:beforeAutospacing="0" w:after="0" w:afterAutospacing="0"/>
              <w:ind w:left="0" w:right="0"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7368D10F">
            <w:pPr>
              <w:keepNext w:val="0"/>
              <w:keepLines w:val="0"/>
              <w:suppressLineNumbers w:val="0"/>
              <w:spacing w:before="0" w:beforeAutospacing="0" w:after="0" w:afterAutospacing="0" w:line="360" w:lineRule="auto"/>
              <w:ind w:left="0" w:right="0" w:firstLine="482" w:firstLineChars="200"/>
              <w:jc w:val="left"/>
              <w:rPr>
                <w:rFonts w:hint="eastAsia"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b/>
                <w:bCs/>
                <w:color w:val="000000"/>
                <w:sz w:val="24"/>
                <w:szCs w:val="24"/>
                <w:highlight w:val="yellow"/>
                <w:u w:val="single"/>
                <w:lang w:val="en-US" w:eastAsia="zh-CN"/>
              </w:rPr>
              <w:t>详见技术标书</w:t>
            </w:r>
            <w:r>
              <w:rPr>
                <w:rFonts w:hint="eastAsia" w:ascii="宋体" w:hAnsi="宋体" w:eastAsia="宋体" w:cs="宋体"/>
                <w:sz w:val="24"/>
                <w:szCs w:val="24"/>
                <w:u w:val="single"/>
                <w:lang w:bidi="ar"/>
              </w:rPr>
              <w:t>。</w:t>
            </w:r>
          </w:p>
        </w:tc>
      </w:tr>
      <w:tr w14:paraId="1C6233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1B37ED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5695ADA3">
            <w:pPr>
              <w:pStyle w:val="13"/>
              <w:keepNext w:val="0"/>
              <w:keepLines w:val="0"/>
              <w:suppressLineNumbers w:val="0"/>
              <w:spacing w:before="0" w:beforeAutospacing="0" w:after="0" w:afterAutospacing="0"/>
              <w:ind w:left="0" w:right="0"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24</w:t>
            </w:r>
            <w:r>
              <w:rPr>
                <w:rFonts w:hint="eastAsia" w:ascii="宋体" w:hAnsi="宋体" w:eastAsia="宋体" w:cs="宋体"/>
                <w:b/>
                <w:sz w:val="24"/>
                <w:szCs w:val="24"/>
                <w:lang w:val="en-US" w:eastAsia="zh-CN"/>
              </w:rPr>
              <w:t>月</w:t>
            </w:r>
            <w:r>
              <w:rPr>
                <w:rFonts w:hint="eastAsia" w:ascii="宋体" w:hAnsi="宋体" w:eastAsia="宋体" w:cs="宋体"/>
                <w:b/>
                <w:sz w:val="24"/>
                <w:szCs w:val="24"/>
              </w:rPr>
              <w:t>。</w:t>
            </w:r>
            <w:r>
              <w:rPr>
                <w:rFonts w:hint="eastAsia" w:ascii="宋体" w:hAnsi="宋体" w:eastAsia="宋体" w:cs="宋体"/>
                <w:b/>
                <w:sz w:val="24"/>
                <w:szCs w:val="24"/>
                <w:lang w:eastAsia="zh-CN"/>
              </w:rPr>
              <w:t>（</w:t>
            </w:r>
            <w:r>
              <w:rPr>
                <w:rFonts w:hint="eastAsia" w:ascii="宋体" w:hAnsi="宋体" w:eastAsia="宋体" w:cs="宋体"/>
                <w:b/>
                <w:sz w:val="24"/>
                <w:szCs w:val="24"/>
                <w:highlight w:val="yellow"/>
                <w:u w:val="single"/>
                <w:lang w:val="en-US" w:eastAsia="zh-CN"/>
              </w:rPr>
              <w:t>整机质保2年，激光器质保5年</w:t>
            </w:r>
            <w:r>
              <w:rPr>
                <w:rFonts w:hint="eastAsia" w:ascii="宋体" w:hAnsi="宋体" w:eastAsia="宋体" w:cs="宋体"/>
                <w:b/>
                <w:sz w:val="24"/>
                <w:szCs w:val="24"/>
                <w:lang w:eastAsia="zh-CN"/>
              </w:rPr>
              <w:t>）</w:t>
            </w:r>
            <w:r>
              <w:rPr>
                <w:rFonts w:hint="eastAsia" w:ascii="宋体" w:hAnsi="宋体" w:eastAsia="宋体" w:cs="宋体"/>
                <w:sz w:val="24"/>
                <w:szCs w:val="24"/>
              </w:rPr>
              <w:t>（投标人可在满足上述最短质保期基础上竞报）</w:t>
            </w:r>
          </w:p>
        </w:tc>
      </w:tr>
      <w:tr w14:paraId="779824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F51BEC8">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66A7B6BB">
            <w:pPr>
              <w:pStyle w:val="18"/>
              <w:keepNext w:val="0"/>
              <w:keepLines w:val="0"/>
              <w:suppressLineNumbers w:val="0"/>
              <w:spacing w:before="0" w:beforeAutospacing="0" w:after="0" w:afterAutospacing="0"/>
              <w:ind w:left="0" w:right="0" w:firstLine="482" w:firstLineChars="200"/>
              <w:rPr>
                <w:rFonts w:hint="eastAsia" w:hAnsi="宋体" w:eastAsia="宋体" w:cs="宋体"/>
                <w:color w:val="000000"/>
                <w:sz w:val="24"/>
                <w:szCs w:val="24"/>
                <w:highlight w:val="yellow"/>
              </w:rPr>
            </w:pPr>
            <w:r>
              <w:rPr>
                <w:rFonts w:hint="eastAsia" w:hAnsi="宋体" w:eastAsia="宋体" w:cs="宋体"/>
                <w:b/>
                <w:bCs/>
                <w:color w:val="000000"/>
                <w:sz w:val="24"/>
                <w:szCs w:val="24"/>
                <w:highlight w:val="yellow"/>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51C54D5A">
            <w:pPr>
              <w:pStyle w:val="18"/>
              <w:keepNext w:val="0"/>
              <w:keepLines w:val="0"/>
              <w:suppressLineNumbers w:val="0"/>
              <w:spacing w:before="0" w:beforeAutospacing="0" w:after="0" w:afterAutospacing="0"/>
              <w:ind w:left="0" w:right="0" w:firstLine="482" w:firstLineChars="200"/>
              <w:rPr>
                <w:rFonts w:hint="default" w:hAnsi="宋体" w:eastAsia="宋体" w:cs="宋体"/>
                <w:b/>
                <w:bCs/>
                <w:color w:val="000000"/>
                <w:sz w:val="24"/>
                <w:szCs w:val="24"/>
                <w:highlight w:val="yellow"/>
                <w:lang w:val="en-US" w:eastAsia="zh-CN"/>
              </w:rPr>
            </w:pPr>
            <w:r>
              <w:rPr>
                <w:rFonts w:hint="eastAsia" w:hAnsi="宋体" w:eastAsia="宋体" w:cs="宋体"/>
                <w:b/>
                <w:bCs/>
                <w:color w:val="000000"/>
                <w:sz w:val="24"/>
                <w:szCs w:val="24"/>
                <w:highlight w:val="yellow"/>
                <w:lang w:val="en-US" w:eastAsia="zh-CN"/>
              </w:rPr>
              <w:t>付款节点：3：6：1</w:t>
            </w:r>
          </w:p>
          <w:p w14:paraId="464E2F03">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（1）合同生效设备全部到齐无质量问题通过买方初步验收后, 卖方提交金额为合同含税价款</w:t>
            </w:r>
            <w:r>
              <w:rPr>
                <w:rFonts w:hint="eastAsia" w:ascii="宋体" w:hAnsi="宋体" w:eastAsia="宋体" w:cs="宋体"/>
                <w:b/>
                <w:bCs/>
                <w:sz w:val="24"/>
                <w:szCs w:val="24"/>
                <w:highlight w:val="none"/>
              </w:rPr>
              <w:t>30%</w:t>
            </w:r>
            <w:r>
              <w:rPr>
                <w:rFonts w:hint="eastAsia" w:ascii="宋体" w:hAnsi="宋体" w:eastAsia="宋体" w:cs="宋体"/>
                <w:sz w:val="24"/>
                <w:szCs w:val="24"/>
                <w:highlight w:val="none"/>
              </w:rPr>
              <w:t>的收据及合同全额30%增值税专用发票（税率为13 %，正本一份，复印件二份），经买方依照财务制度审核无误后【30】日后支付。</w:t>
            </w:r>
          </w:p>
          <w:p w14:paraId="3608A632">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（2）设备全部到齐无质量问题，经安装、调试最终验收合格后，卖方提交金额为合同含税价款</w:t>
            </w:r>
            <w:r>
              <w:rPr>
                <w:rFonts w:hint="eastAsia" w:ascii="宋体" w:hAnsi="宋体" w:eastAsia="宋体" w:cs="宋体"/>
                <w:b/>
                <w:bCs/>
                <w:sz w:val="24"/>
                <w:szCs w:val="24"/>
                <w:highlight w:val="none"/>
              </w:rPr>
              <w:t>60 %</w:t>
            </w:r>
            <w:r>
              <w:rPr>
                <w:rFonts w:hint="eastAsia" w:ascii="宋体" w:hAnsi="宋体" w:eastAsia="宋体" w:cs="宋体"/>
                <w:sz w:val="24"/>
                <w:szCs w:val="24"/>
                <w:highlight w:val="none"/>
              </w:rPr>
              <w:t>的收据及合同全额70%增值税专用发票（税率为13 %，正本一份，复印件二份）并附带该套合同设备最终验收报告的原件及其复印件两份，经买方依照财务制度审核无误后【30】日后支付。</w:t>
            </w:r>
          </w:p>
          <w:p w14:paraId="62509331">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（3）合同含税总价款的</w:t>
            </w:r>
            <w:r>
              <w:rPr>
                <w:rFonts w:hint="eastAsia" w:ascii="宋体" w:hAnsi="宋体" w:eastAsia="宋体" w:cs="宋体"/>
                <w:b/>
                <w:bCs/>
                <w:sz w:val="24"/>
                <w:szCs w:val="24"/>
                <w:highlight w:val="none"/>
              </w:rPr>
              <w:t xml:space="preserve"> 10 %</w:t>
            </w:r>
            <w:r>
              <w:rPr>
                <w:rFonts w:hint="eastAsia" w:ascii="宋体" w:hAnsi="宋体" w:eastAsia="宋体" w:cs="宋体"/>
                <w:sz w:val="24"/>
                <w:szCs w:val="24"/>
                <w:highlight w:val="none"/>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p w14:paraId="76D17BB6">
            <w:pPr>
              <w:pStyle w:val="2"/>
              <w:rPr>
                <w:rFonts w:hint="default" w:eastAsia="宋体"/>
                <w:lang w:val="en-US" w:eastAsia="zh-CN"/>
              </w:rPr>
            </w:pPr>
            <w:r>
              <w:rPr>
                <w:rFonts w:hint="eastAsia" w:ascii="宋体" w:hAnsi="宋体" w:eastAsia="宋体" w:cs="宋体"/>
                <w:sz w:val="24"/>
                <w:szCs w:val="24"/>
                <w:highlight w:val="none"/>
                <w:lang w:val="en-US" w:eastAsia="zh-CN"/>
              </w:rPr>
              <w:t>注：付款方式不允许偏离</w:t>
            </w:r>
          </w:p>
        </w:tc>
      </w:tr>
      <w:tr w14:paraId="65BE6A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484F50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E927647">
            <w:pPr>
              <w:keepNext w:val="0"/>
              <w:keepLines w:val="0"/>
              <w:suppressLineNumbers w:val="0"/>
              <w:spacing w:before="0" w:beforeAutospacing="0" w:after="0" w:afterAutospacing="0"/>
              <w:ind w:left="0" w:right="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7E1EBB25">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名称：中国重汽集团济南动力有限公司</w:t>
            </w:r>
          </w:p>
          <w:p w14:paraId="10819E58">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地址：章丘市圣井唐王山路北潘王路西</w:t>
            </w:r>
          </w:p>
          <w:p w14:paraId="42FF213D">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纳税人识别号：91370100787411873C</w:t>
            </w:r>
          </w:p>
          <w:p w14:paraId="44638315">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开户行：中国银行章丘支行</w:t>
            </w:r>
          </w:p>
          <w:p w14:paraId="17439634">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电话：0531-58062198</w:t>
            </w:r>
          </w:p>
          <w:p w14:paraId="7F95AED6">
            <w:pPr>
              <w:keepNext w:val="0"/>
              <w:keepLines w:val="0"/>
              <w:suppressLineNumbers w:val="0"/>
              <w:spacing w:before="0" w:beforeAutospacing="0" w:after="0" w:afterAutospacing="0"/>
              <w:ind w:left="0" w:right="0" w:firstLine="480" w:firstLineChars="200"/>
              <w:rPr>
                <w:rFonts w:hint="eastAsia" w:ascii="宋体" w:hAnsi="宋体" w:cs="宋体"/>
                <w:bCs/>
                <w:sz w:val="24"/>
                <w:szCs w:val="24"/>
              </w:rPr>
            </w:pPr>
            <w:r>
              <w:rPr>
                <w:rFonts w:hint="eastAsia" w:ascii="宋体" w:hAnsi="宋体" w:eastAsia="宋体" w:cs="宋体"/>
                <w:color w:val="000000"/>
                <w:sz w:val="24"/>
                <w:szCs w:val="24"/>
              </w:rPr>
              <w:t>账号：2377 0557 4474</w:t>
            </w:r>
          </w:p>
        </w:tc>
      </w:tr>
      <w:tr w14:paraId="6BDB8A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3138AEA">
            <w:pPr>
              <w:pStyle w:val="13"/>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57D24E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E93A194">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594D62F2">
            <w:pPr>
              <w:pStyle w:val="13"/>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4C8C7C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70398B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72FA78E7">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3EFBB8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1DEB1E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5F1C0BE">
            <w:pPr>
              <w:pStyle w:val="13"/>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u w:val="single"/>
                <w:lang w:val="en-US" w:eastAsia="zh-CN"/>
              </w:rPr>
              <w:t>15</w:t>
            </w:r>
            <w:r>
              <w:rPr>
                <w:rFonts w:hint="eastAsia" w:ascii="宋体" w:hAnsi="宋体" w:eastAsia="宋体" w:cs="宋体"/>
                <w:sz w:val="24"/>
                <w:szCs w:val="24"/>
              </w:rPr>
              <w:t>日内需根据设计</w:t>
            </w:r>
            <w:r>
              <w:rPr>
                <w:rStyle w:val="44"/>
                <w:rFonts w:hint="eastAsia" w:ascii="宋体" w:hAnsi="宋体" w:eastAsia="宋体" w:cs="宋体"/>
                <w:sz w:val="24"/>
                <w:szCs w:val="24"/>
              </w:rPr>
              <w:t>提资</w:t>
            </w:r>
            <w:r>
              <w:rPr>
                <w:rFonts w:hint="eastAsia" w:ascii="宋体" w:hAnsi="宋体" w:eastAsia="宋体" w:cs="宋体"/>
                <w:sz w:val="24"/>
                <w:szCs w:val="24"/>
              </w:rPr>
              <w:t>要求提供详细的</w:t>
            </w:r>
            <w:r>
              <w:rPr>
                <w:rStyle w:val="44"/>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4"/>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4"/>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4DFBF512">
      <w:pPr>
        <w:rPr>
          <w:rFonts w:ascii="Calibri" w:hAnsi="Calibri" w:eastAsia="宋体" w:cs="Times New Roman"/>
          <w:b/>
          <w:bCs/>
          <w:kern w:val="44"/>
          <w:sz w:val="36"/>
          <w:szCs w:val="44"/>
        </w:rPr>
      </w:pPr>
      <w:bookmarkStart w:id="4" w:name="_Toc15609"/>
      <w:r>
        <w:rPr>
          <w:rFonts w:ascii="Calibri" w:hAnsi="Calibri" w:eastAsia="宋体" w:cs="Times New Roman"/>
          <w:b/>
          <w:bCs/>
          <w:kern w:val="44"/>
          <w:sz w:val="36"/>
          <w:szCs w:val="44"/>
        </w:rPr>
        <w:br w:type="page"/>
      </w:r>
    </w:p>
    <w:p w14:paraId="6C3E6368">
      <w:pPr>
        <w:pStyle w:val="3"/>
        <w:rPr>
          <w:rFonts w:hint="eastAsia"/>
        </w:rPr>
      </w:pPr>
      <w:r>
        <w:rPr>
          <w:rFonts w:hint="eastAsia"/>
        </w:rPr>
        <w:t>第二部分 投标须知</w:t>
      </w:r>
      <w:bookmarkEnd w:id="4"/>
    </w:p>
    <w:p w14:paraId="65E3C619">
      <w:pPr>
        <w:pStyle w:val="4"/>
      </w:pPr>
      <w:r>
        <w:rPr>
          <w:rFonts w:hint="eastAsia"/>
        </w:rPr>
        <w:t>一、项目名称</w:t>
      </w:r>
    </w:p>
    <w:p w14:paraId="5E541FF1">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4DFD1EC6">
      <w:pPr>
        <w:pStyle w:val="4"/>
        <w:numPr>
          <w:ilvl w:val="0"/>
          <w:numId w:val="2"/>
        </w:numPr>
      </w:pPr>
      <w:r>
        <w:rPr>
          <w:rFonts w:hint="eastAsia"/>
        </w:rPr>
        <w:t>招标内容及形式</w:t>
      </w:r>
    </w:p>
    <w:p w14:paraId="5BDC2D15">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32EB245A">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6E5FD95F">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77FA842C">
      <w:pPr>
        <w:keepNext/>
        <w:keepLines/>
        <w:numPr>
          <w:ilvl w:val="0"/>
          <w:numId w:val="2"/>
        </w:numPr>
        <w:spacing w:line="360" w:lineRule="auto"/>
        <w:outlineLvl w:val="1"/>
        <w:rPr>
          <w:rFonts w:hint="eastAsia" w:ascii="宋体" w:hAnsi="宋体" w:eastAsia="宋体" w:cs="宋体"/>
          <w:b/>
          <w:bCs/>
          <w:sz w:val="24"/>
          <w:szCs w:val="24"/>
        </w:rPr>
      </w:pPr>
      <w:r>
        <w:rPr>
          <w:rStyle w:val="53"/>
          <w:rFonts w:hint="eastAsia"/>
        </w:rPr>
        <w:t>交货及付款</w:t>
      </w:r>
      <w:r>
        <w:rPr>
          <w:rFonts w:hint="eastAsia" w:ascii="宋体" w:hAnsi="宋体" w:eastAsia="宋体" w:cs="宋体"/>
          <w:b/>
          <w:bCs/>
          <w:sz w:val="24"/>
          <w:szCs w:val="24"/>
        </w:rPr>
        <w:tab/>
      </w:r>
    </w:p>
    <w:p w14:paraId="116CEE2E">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72C7C39">
      <w:pPr>
        <w:pStyle w:val="4"/>
      </w:pPr>
      <w:r>
        <w:rPr>
          <w:rFonts w:hint="eastAsia"/>
        </w:rPr>
        <w:t>四、投标说明</w:t>
      </w:r>
    </w:p>
    <w:p w14:paraId="44F049B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3AB9342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754E581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0EAF370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31485E05">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0A9FCB43">
      <w:pPr>
        <w:pStyle w:val="18"/>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0809E4B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7EB8903E">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552A1180">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57299BF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33731051">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5C62D5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995088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6148D94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52343DE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6119E1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5BEF8790">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560A7A3">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3E9F18CF">
      <w:pPr>
        <w:pStyle w:val="18"/>
        <w:spacing w:line="360" w:lineRule="auto"/>
        <w:rPr>
          <w:rFonts w:hint="eastAsia" w:hAnsi="宋体" w:eastAsia="宋体" w:cs="宋体"/>
          <w:color w:val="000000"/>
          <w:sz w:val="24"/>
          <w:szCs w:val="24"/>
        </w:rPr>
      </w:pPr>
      <w:r>
        <w:rPr>
          <w:rFonts w:hint="eastAsia" w:hAnsi="宋体" w:eastAsia="宋体" w:cs="宋体"/>
          <w:color w:val="000000"/>
          <w:sz w:val="24"/>
          <w:szCs w:val="24"/>
        </w:rPr>
        <w:t>—2020）。</w:t>
      </w:r>
    </w:p>
    <w:p w14:paraId="15B5418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0CF6597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7016A83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0AE259C1">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61345132">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1E40770C">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4D7DA8C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3757226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0983E3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6FB1058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1899873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6A9D7F9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7BF7755F">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2AC2ED9B">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4.2招标人银行账户信息如下：见《投标须知前附表》4.2。</w:t>
      </w:r>
    </w:p>
    <w:p w14:paraId="471878FC">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转账附言：公司名称+项目名称+投标保证金；</w:t>
      </w:r>
    </w:p>
    <w:p w14:paraId="3BA25021">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p w14:paraId="6B951BFC">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4.3说明</w:t>
      </w:r>
    </w:p>
    <w:p w14:paraId="00CDF6CD">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4.3.1 投标人在向招标人出示《投标保证金缴纳凭证》后方可进行投标；</w:t>
      </w:r>
    </w:p>
    <w:p w14:paraId="4D5806A2">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 发生以下情况时，招标人有权没收保证金：</w:t>
      </w:r>
    </w:p>
    <w:p w14:paraId="21374538">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4.3.2.1 截至开标前3天，投标人无正当理由且未以书面形式递交说明而在投标截止日不来投标的；</w:t>
      </w:r>
    </w:p>
    <w:p w14:paraId="46A79701">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4.3.2.2 投标人递送投标文件后，无正当理由放弃投标的；</w:t>
      </w:r>
    </w:p>
    <w:p w14:paraId="3C4B8D73">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4.3.2.3若为视频开标，招标过程中澄清函等资料原件未按要求提交的；</w:t>
      </w:r>
    </w:p>
    <w:p w14:paraId="412910B2">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4.3.2.4自中标通知书发出之日起30日内，中标人无正当理由不签订合同的；</w:t>
      </w:r>
    </w:p>
    <w:p w14:paraId="3D7C387E">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4.3.2.5投标人在投标过程中被查实有串标、围标、陪标等违规违纪行为的；</w:t>
      </w:r>
    </w:p>
    <w:p w14:paraId="152E797F">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660C7DE3">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4.4投标报名截止时间</w:t>
      </w:r>
    </w:p>
    <w:p w14:paraId="705C3FA2">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报名方式：见《投标须知前附表》2.3。</w:t>
      </w:r>
    </w:p>
    <w:p w14:paraId="78675D9C">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报名提交资料：均为盖章电子扫描版，用“公司名称+文件名称”命名。</w:t>
      </w:r>
    </w:p>
    <w:p w14:paraId="273CF17E">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如果是授权委托人投标，要提交营业执照副本、法人授权委托书（含法人及授权人身份信息证明、授权代表联系方式）。</w:t>
      </w:r>
    </w:p>
    <w:p w14:paraId="411EDC08">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如果是法人参加投标，要提交营业执照副本、法人代表证明文件。</w:t>
      </w:r>
    </w:p>
    <w:p w14:paraId="09BDF23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05824973">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75759EE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52A0E33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原则上来现场参与开标。如因特殊情况无法现场参与，需在开标前三日，通知招标人，由招标人创建视频链接，并在报名结束后统一通知。</w:t>
      </w:r>
    </w:p>
    <w:p w14:paraId="7E709D45">
      <w:pPr>
        <w:spacing w:line="360" w:lineRule="auto"/>
        <w:jc w:val="left"/>
        <w:outlineLvl w:val="1"/>
        <w:rPr>
          <w:rFonts w:hint="eastAsia" w:ascii="宋体" w:hAnsi="宋体" w:eastAsia="宋体" w:cs="宋体"/>
          <w:b/>
          <w:sz w:val="24"/>
          <w:szCs w:val="24"/>
        </w:rPr>
      </w:pPr>
      <w:bookmarkStart w:id="6" w:name="_Toc33266914"/>
      <w:bookmarkStart w:id="7" w:name="_Toc33265752"/>
      <w:bookmarkStart w:id="8" w:name="_Toc33266627"/>
      <w:bookmarkStart w:id="9" w:name="_Toc33266950"/>
      <w:bookmarkStart w:id="10" w:name="_Toc33285487"/>
      <w:bookmarkStart w:id="11" w:name="_Toc33265653"/>
      <w:bookmarkStart w:id="12" w:name="_Toc33267001"/>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36746F5A">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5D4DFA37">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bookmarkStart w:id="14" w:name="_Toc33285489"/>
      <w:bookmarkStart w:id="15" w:name="_Toc33266951"/>
      <w:bookmarkStart w:id="16" w:name="_Toc33267002"/>
      <w:bookmarkStart w:id="17" w:name="_Toc33266915"/>
      <w:bookmarkStart w:id="18" w:name="_Toc33265753"/>
      <w:bookmarkStart w:id="19" w:name="_Toc33266628"/>
      <w:bookmarkStart w:id="20" w:name="_Toc395116634"/>
      <w:bookmarkStart w:id="21" w:name="_Toc33265654"/>
      <w:r>
        <w:rPr>
          <w:rFonts w:hint="eastAsia" w:ascii="宋体" w:hAnsi="宋体" w:eastAsia="宋体" w:cs="宋体"/>
          <w:b/>
          <w:bCs/>
          <w:sz w:val="24"/>
          <w:szCs w:val="24"/>
        </w:rPr>
        <w:t>综合评价法（详见附件14）</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w:t>
      </w:r>
      <w:r>
        <w:rPr>
          <w:rFonts w:hint="eastAsia" w:ascii="宋体" w:hAnsi="宋体" w:eastAsia="宋体" w:cs="宋体"/>
          <w:b/>
          <w:bCs/>
          <w:color w:val="000000"/>
          <w:sz w:val="24"/>
          <w:szCs w:val="24"/>
        </w:rPr>
        <w:t>在通过技术标评审后入围的前提下，</w:t>
      </w:r>
      <w:r>
        <w:rPr>
          <w:rFonts w:hint="eastAsia" w:ascii="宋体" w:hAnsi="宋体" w:eastAsia="宋体" w:cs="Times New Roman"/>
          <w:b/>
          <w:bCs/>
          <w:color w:val="000000"/>
          <w:sz w:val="24"/>
          <w:szCs w:val="24"/>
        </w:rPr>
        <w:t>对招标</w:t>
      </w:r>
      <w:r>
        <w:rPr>
          <w:rFonts w:hint="eastAsia" w:ascii="Calibri" w:hAnsi="Calibri" w:eastAsia="宋体" w:cs="Times New Roman"/>
          <w:b/>
          <w:bCs/>
          <w:color w:val="000000"/>
          <w:sz w:val="24"/>
          <w:szCs w:val="24"/>
        </w:rPr>
        <w:t>文件中规定的各项因素进行综合评审，</w:t>
      </w:r>
      <w:r>
        <w:rPr>
          <w:rFonts w:hint="eastAsia" w:ascii="Calibri" w:hAnsi="宋体" w:eastAsia="宋体" w:cs="Times New Roman"/>
          <w:b/>
          <w:bCs/>
          <w:color w:val="000000"/>
          <w:sz w:val="24"/>
          <w:szCs w:val="24"/>
        </w:rPr>
        <w:t>确定中标人</w:t>
      </w:r>
      <w:r>
        <w:rPr>
          <w:rFonts w:hint="eastAsia" w:ascii="宋体" w:hAnsi="宋体" w:eastAsia="宋体" w:cs="宋体"/>
          <w:b/>
          <w:bCs/>
          <w:color w:val="000000"/>
          <w:sz w:val="24"/>
          <w:szCs w:val="24"/>
        </w:rPr>
        <w:t>，</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622066B5">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62959DC9">
      <w:pPr>
        <w:pStyle w:val="18"/>
        <w:spacing w:line="360" w:lineRule="auto"/>
        <w:ind w:firstLine="482" w:firstLineChars="200"/>
        <w:rPr>
          <w:rFonts w:hint="eastAsia"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7899A243">
      <w:pPr>
        <w:numPr>
          <w:ilvl w:val="0"/>
          <w:numId w:val="4"/>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按照第三部分第三条投标文件组成资格证明文件中的1.1-1.13准备资料，上传完毕后，等待审核</w:t>
      </w:r>
      <w:r>
        <w:rPr>
          <w:rFonts w:hint="eastAsia" w:ascii="宋体" w:hAnsi="宋体" w:eastAsia="宋体" w:cs="宋体"/>
          <w:b/>
          <w:color w:val="000000"/>
          <w:sz w:val="24"/>
          <w:szCs w:val="24"/>
        </w:rPr>
        <w:t>；</w:t>
      </w:r>
    </w:p>
    <w:p w14:paraId="63223839">
      <w:pPr>
        <w:numPr>
          <w:ilvl w:val="0"/>
          <w:numId w:val="5"/>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27F447F8">
      <w:pPr>
        <w:numPr>
          <w:ilvl w:val="0"/>
          <w:numId w:val="4"/>
        </w:numPr>
        <w:spacing w:line="360" w:lineRule="auto"/>
        <w:rPr>
          <w:rFonts w:hint="eastAsia"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D55547B">
      <w:pPr>
        <w:numPr>
          <w:ilvl w:val="0"/>
          <w:numId w:val="6"/>
        </w:numPr>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0611B164">
      <w:pPr>
        <w:numPr>
          <w:ilvl w:val="0"/>
          <w:numId w:val="6"/>
        </w:numPr>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14:paraId="3C02CDC5">
      <w:pPr>
        <w:numPr>
          <w:ilvl w:val="0"/>
          <w:numId w:val="7"/>
        </w:numPr>
        <w:spacing w:line="360" w:lineRule="auto"/>
        <w:rPr>
          <w:rFonts w:hint="eastAsia"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0C4ADD2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b/>
          <w:bCs/>
          <w:sz w:val="24"/>
          <w:szCs w:val="24"/>
        </w:rPr>
      </w:pPr>
      <w:r>
        <w:rPr>
          <w:rFonts w:ascii="宋体" w:hAnsi="宋体" w:eastAsia="宋体" w:cs="宋体"/>
          <w:b/>
          <w:bCs/>
          <w:kern w:val="0"/>
          <w:sz w:val="24"/>
          <w:szCs w:val="24"/>
          <w:lang w:val="en-US" w:eastAsia="zh-CN" w:bidi="ar"/>
        </w:rPr>
        <w:t xml:space="preserve">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w:t>
      </w:r>
    </w:p>
    <w:p w14:paraId="03BB831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b/>
          <w:bCs/>
          <w:sz w:val="24"/>
          <w:szCs w:val="24"/>
        </w:rPr>
      </w:pPr>
      <w:r>
        <w:rPr>
          <w:rFonts w:ascii="宋体" w:hAnsi="宋体" w:eastAsia="宋体" w:cs="宋体"/>
          <w:b/>
          <w:bCs/>
          <w:kern w:val="0"/>
          <w:sz w:val="24"/>
          <w:szCs w:val="24"/>
          <w:lang w:val="en-US" w:eastAsia="zh-CN" w:bidi="ar"/>
        </w:rPr>
        <w:t>注意：每一轮在重汽e采通提供澄清报价均有时间限制，未能在规定时间内提交澄清函及报价的视为放弃本次投标。</w:t>
      </w:r>
    </w:p>
    <w:p w14:paraId="29A55A78">
      <w:pPr>
        <w:numPr>
          <w:ilvl w:val="0"/>
          <w:numId w:val="8"/>
        </w:numPr>
        <w:spacing w:line="360" w:lineRule="auto"/>
        <w:rPr>
          <w:rFonts w:hint="eastAsia" w:ascii="宋体" w:hAnsi="宋体" w:eastAsia="宋体" w:cs="宋体"/>
          <w:b/>
          <w:sz w:val="24"/>
          <w:szCs w:val="24"/>
        </w:rPr>
      </w:pPr>
      <w:r>
        <w:rPr>
          <w:rFonts w:hint="eastAsia" w:ascii="宋体" w:hAnsi="宋体" w:eastAsia="宋体" w:cs="宋体"/>
          <w:b/>
          <w:sz w:val="24"/>
          <w:szCs w:val="24"/>
        </w:rPr>
        <w:t>中标人确定：技术标入围后，原则上</w:t>
      </w:r>
      <w:r>
        <w:rPr>
          <w:rFonts w:hint="eastAsia" w:ascii="宋体" w:hAnsi="宋体" w:eastAsia="宋体" w:cs="宋体"/>
          <w:b/>
          <w:bCs/>
          <w:sz w:val="24"/>
          <w:szCs w:val="24"/>
        </w:rPr>
        <w:t>综合评分最高的投标方</w:t>
      </w:r>
      <w:r>
        <w:rPr>
          <w:rFonts w:hint="eastAsia" w:ascii="宋体" w:hAnsi="宋体" w:eastAsia="宋体" w:cs="宋体"/>
          <w:b/>
          <w:sz w:val="24"/>
          <w:szCs w:val="24"/>
        </w:rPr>
        <w:t>中标。</w:t>
      </w:r>
    </w:p>
    <w:p w14:paraId="61B66EC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3D64BDA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6B505D3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6503501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1D23DF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7AE3EBCF">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w:t>
      </w:r>
      <w:r>
        <w:rPr>
          <w:rFonts w:hint="eastAsia" w:ascii="宋体" w:hAnsi="宋体" w:eastAsia="宋体" w:cs="宋体"/>
          <w:color w:val="000000"/>
          <w:sz w:val="24"/>
          <w:szCs w:val="24"/>
        </w:rPr>
        <w:t>中标人</w:t>
      </w:r>
      <w:r>
        <w:rPr>
          <w:rFonts w:hint="eastAsia" w:ascii="宋体" w:hAnsi="宋体" w:eastAsia="宋体" w:cs="宋体"/>
          <w:b/>
          <w:sz w:val="24"/>
          <w:szCs w:val="24"/>
        </w:rPr>
        <w:t>，或重新组织招标；</w:t>
      </w:r>
    </w:p>
    <w:p w14:paraId="6B503709">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5.合同以双方最终签署的版本为准。</w:t>
      </w:r>
    </w:p>
    <w:p w14:paraId="77E8752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10873B9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A08E8BA">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29EFDE3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2BB79DE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50605C5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BB4FD3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0EC9C8E6">
      <w:pPr>
        <w:pStyle w:val="18"/>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2FF54DC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67B5E33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7413F51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2BCC80C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6856172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F83E002">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5D8A1758">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601BD424">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（14）投标人报价均超过投标限价的；</w:t>
      </w:r>
    </w:p>
    <w:p w14:paraId="0B3A1012">
      <w:pPr>
        <w:spacing w:line="360" w:lineRule="auto"/>
        <w:ind w:right="2" w:firstLine="480" w:firstLineChars="200"/>
        <w:rPr>
          <w:rFonts w:hint="eastAsia"/>
        </w:rPr>
      </w:pPr>
      <w:r>
        <w:rPr>
          <w:rFonts w:hint="eastAsia" w:ascii="宋体" w:hAnsi="宋体" w:eastAsia="宋体" w:cs="宋体"/>
          <w:color w:val="000000"/>
          <w:sz w:val="24"/>
          <w:szCs w:val="24"/>
        </w:rPr>
        <w:t>（15）法律、法规规定的其他情况。</w:t>
      </w:r>
    </w:p>
    <w:p w14:paraId="45D453B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6ADB663B">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05C72FF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1E3C6A9A">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3E7EC219">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5"/>
      <w:bookmarkStart w:id="23" w:name="OLE_LINK29"/>
      <w:bookmarkStart w:id="24" w:name="OLE_LINK27"/>
      <w:bookmarkStart w:id="25" w:name="OLE_LINK28"/>
      <w:bookmarkStart w:id="26" w:name="OLE_LINK26"/>
      <w:r>
        <w:rPr>
          <w:rFonts w:hint="eastAsia" w:ascii="宋体" w:hAnsi="宋体" w:eastAsia="宋体" w:cs="宋体"/>
          <w:bCs/>
          <w:sz w:val="24"/>
          <w:szCs w:val="24"/>
        </w:rPr>
        <w:t>；</w:t>
      </w:r>
      <w:bookmarkEnd w:id="22"/>
      <w:bookmarkEnd w:id="23"/>
      <w:bookmarkEnd w:id="24"/>
      <w:bookmarkEnd w:id="25"/>
      <w:bookmarkEnd w:id="26"/>
    </w:p>
    <w:p w14:paraId="413FD2DC">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5C3788DD">
      <w:pPr>
        <w:pStyle w:val="18"/>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0C8CD206">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98B65D0">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49DA10A6">
      <w:pPr>
        <w:pStyle w:val="18"/>
        <w:spacing w:line="360" w:lineRule="auto"/>
        <w:jc w:val="center"/>
        <w:rPr>
          <w:rFonts w:hint="eastAsia"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72C546B1">
      <w:pPr>
        <w:pStyle w:val="3"/>
        <w:rPr>
          <w:rFonts w:hint="eastAsia"/>
        </w:rPr>
      </w:pPr>
      <w:bookmarkStart w:id="27" w:name="_Toc22879"/>
      <w:r>
        <w:rPr>
          <w:rFonts w:hint="eastAsia"/>
        </w:rPr>
        <w:t>第三部分 投标文件编制</w:t>
      </w:r>
      <w:bookmarkEnd w:id="27"/>
    </w:p>
    <w:p w14:paraId="4B160A07">
      <w:pPr>
        <w:pStyle w:val="4"/>
      </w:pPr>
      <w:r>
        <w:rPr>
          <w:rFonts w:hint="eastAsia"/>
        </w:rPr>
        <w:t>一、投标文件的编制</w:t>
      </w:r>
    </w:p>
    <w:p w14:paraId="523F9DD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F6CDEC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6FEC874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0AB4AD61">
      <w:pPr>
        <w:pStyle w:val="4"/>
      </w:pPr>
      <w:r>
        <w:rPr>
          <w:rFonts w:hint="eastAsia"/>
        </w:rPr>
        <w:t>二、投标文件资料</w:t>
      </w:r>
    </w:p>
    <w:p w14:paraId="2A850A0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302D28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3F8E586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D4BA9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FBF0E5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C、针对本项目的技术服务团队情况（人员数量、姓名、电话、专业资质等）。</w:t>
      </w:r>
    </w:p>
    <w:p w14:paraId="177E30C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50F2D238">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385806F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58EBAF2D">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71F3C1D1">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3F14F41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详见附件格式1—12，其余未</w:t>
      </w:r>
      <w:r>
        <w:rPr>
          <w:rFonts w:hint="eastAsia" w:ascii="宋体" w:hAnsi="宋体" w:eastAsia="宋体" w:cs="宋体"/>
          <w:color w:val="000000"/>
          <w:sz w:val="24"/>
          <w:szCs w:val="24"/>
        </w:rPr>
        <w:t>尽事宜请按各单位习惯制定即可。</w:t>
      </w:r>
    </w:p>
    <w:p w14:paraId="258C795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1.《投标文件（资质标）》包括：</w:t>
      </w:r>
    </w:p>
    <w:p w14:paraId="077097A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3E54E66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1E0AC87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w:t>
      </w:r>
      <w:r>
        <w:rPr>
          <w:rFonts w:hint="eastAsia" w:ascii="宋体" w:hAnsi="宋体" w:eastAsia="宋体" w:cs="宋体"/>
          <w:b/>
          <w:color w:val="000000"/>
          <w:sz w:val="24"/>
          <w:szCs w:val="24"/>
        </w:rPr>
        <w:t>；</w:t>
      </w:r>
    </w:p>
    <w:p w14:paraId="4CE35CAA">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1013C89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794C7A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w:t>
      </w:r>
    </w:p>
    <w:p w14:paraId="0327CC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1.7企业对外担保说明（写明贵单位对外有无对外担保和质押业务，需加盖公章）；</w:t>
      </w:r>
    </w:p>
    <w:p w14:paraId="2A0D40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1.8企业信用证明材料（征信中心出具的信用报告）；</w:t>
      </w:r>
    </w:p>
    <w:p w14:paraId="468991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1.9代理商投标要携带生产商的授权书、原厂售后服务承诺书，根据实际情况提供即可，无格式限制（包括所代理品牌针本项目的唯一授权书）；</w:t>
      </w:r>
    </w:p>
    <w:p w14:paraId="4308EDF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1.10企业最近半年的完税证明，并附年度纳税信用评价信息（可从电子税务局查询截图，需加盖公章）；</w:t>
      </w:r>
    </w:p>
    <w:p w14:paraId="7A8F38A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3427D1F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2023年1月1日至今，企业近三年同类项目业绩证明，须提供用户清单、采购合同复印件；</w:t>
      </w:r>
    </w:p>
    <w:p w14:paraId="4AB0DA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1.13投标保证金缴纳凭证，同时正文描述付款账号、户名、开户行名称、开户行行号、保证金金额。</w:t>
      </w:r>
    </w:p>
    <w:p w14:paraId="5DCE82E1">
      <w:pPr>
        <w:keepNext/>
        <w:keepLines/>
        <w:spacing w:line="360" w:lineRule="auto"/>
        <w:ind w:firstLine="482" w:firstLineChars="200"/>
        <w:outlineLvl w:val="2"/>
        <w:rPr>
          <w:rFonts w:hint="eastAsia" w:ascii="宋体" w:hAnsi="宋体" w:eastAsia="宋体" w:cs="宋体"/>
          <w:b/>
          <w:bCs/>
          <w:color w:val="000000"/>
          <w:sz w:val="24"/>
          <w:szCs w:val="24"/>
        </w:rPr>
      </w:pPr>
      <w:bookmarkStart w:id="28" w:name="_Toc212369515"/>
      <w:r>
        <w:rPr>
          <w:rFonts w:hint="eastAsia" w:ascii="宋体" w:hAnsi="宋体" w:eastAsia="宋体" w:cs="宋体"/>
          <w:b/>
          <w:bCs/>
          <w:color w:val="000000"/>
          <w:sz w:val="24"/>
          <w:szCs w:val="24"/>
        </w:rPr>
        <w:t>2.《投标文件（技术标）》：</w:t>
      </w:r>
      <w:bookmarkEnd w:id="28"/>
    </w:p>
    <w:p w14:paraId="4987B04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49735906">
      <w:pPr>
        <w:spacing w:line="360" w:lineRule="auto"/>
        <w:ind w:firstLine="480" w:firstLineChars="200"/>
        <w:rPr>
          <w:rFonts w:hint="eastAsia" w:hAnsi="宋体" w:eastAsia="宋体" w:cs="宋体"/>
          <w:b/>
          <w:color w:val="000000"/>
          <w:sz w:val="24"/>
          <w:szCs w:val="24"/>
        </w:rPr>
      </w:pPr>
      <w:r>
        <w:rPr>
          <w:rFonts w:hint="eastAsia" w:ascii="宋体" w:hAnsi="宋体" w:eastAsia="宋体" w:cs="宋体"/>
          <w:bCs/>
          <w:color w:val="000000"/>
          <w:sz w:val="24"/>
          <w:szCs w:val="24"/>
        </w:rPr>
        <w:t>2.2</w:t>
      </w:r>
      <w:r>
        <w:rPr>
          <w:rFonts w:hint="eastAsia" w:hAnsi="宋体" w:eastAsia="宋体" w:cs="宋体"/>
          <w:color w:val="000000"/>
          <w:sz w:val="24"/>
          <w:szCs w:val="24"/>
        </w:rPr>
        <w:t>设备分项配置表（附件5-2），列明项目设备分项配置规格型号、品牌等信息（要求分项明细与附表9-1完全对应），但</w:t>
      </w:r>
      <w:r>
        <w:rPr>
          <w:rFonts w:hint="eastAsia" w:ascii="宋体" w:hAnsi="宋体" w:eastAsia="宋体" w:cs="宋体"/>
          <w:b/>
          <w:color w:val="000000"/>
          <w:sz w:val="24"/>
          <w:szCs w:val="24"/>
        </w:rPr>
        <w:t>注意：</w:t>
      </w:r>
      <w:r>
        <w:rPr>
          <w:rFonts w:hint="eastAsia" w:hAnsi="宋体" w:eastAsia="宋体" w:cs="宋体"/>
          <w:b/>
          <w:color w:val="000000"/>
          <w:sz w:val="24"/>
          <w:szCs w:val="24"/>
        </w:rPr>
        <w:t>此表在技术标书中，禁止出现任何分项价格及项目总价；</w:t>
      </w:r>
    </w:p>
    <w:p w14:paraId="3DEA4F4D">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2.3提供2023年1月1日以来同类产品的制造销售业绩（用户名单、联系方式），并附合同复印件。该同类项目业绩一览表必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E58C09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73524B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4177A19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7B745FE6">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14:paraId="79BFBD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655303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14B9AE6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3.《投标文件（商务标）》（开标一览表）：</w:t>
      </w:r>
    </w:p>
    <w:p w14:paraId="59E316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735A171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64EB58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0EA4024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2A93A277">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0B04363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7AB81E8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4F2124F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021965FA">
      <w:pPr>
        <w:pStyle w:val="18"/>
        <w:jc w:val="center"/>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bookmarkEnd w:id="0"/>
    <w:bookmarkEnd w:id="1"/>
    <w:p w14:paraId="6C91429F">
      <w:pPr>
        <w:keepNext/>
        <w:keepLines/>
        <w:jc w:val="center"/>
        <w:outlineLvl w:val="0"/>
        <w:rPr>
          <w:rFonts w:ascii="Calibri" w:hAnsi="Calibri" w:eastAsia="宋体" w:cs="Times New Roman"/>
          <w:b/>
          <w:bCs/>
          <w:kern w:val="44"/>
          <w:sz w:val="36"/>
          <w:szCs w:val="44"/>
        </w:rPr>
      </w:pPr>
      <w:bookmarkStart w:id="32" w:name="_Toc9849"/>
      <w:bookmarkStart w:id="33" w:name="_Toc465187648"/>
      <w:bookmarkStart w:id="34" w:name="_Toc169605877"/>
      <w:r>
        <w:rPr>
          <w:rFonts w:hint="eastAsia" w:ascii="Calibri" w:hAnsi="Calibri" w:eastAsia="宋体" w:cs="Times New Roman"/>
          <w:b/>
          <w:bCs/>
          <w:kern w:val="44"/>
          <w:sz w:val="36"/>
          <w:szCs w:val="44"/>
        </w:rPr>
        <w:t>第四部分 技术标书</w:t>
      </w:r>
      <w:bookmarkEnd w:id="32"/>
    </w:p>
    <w:p w14:paraId="0461347C">
      <w:pPr>
        <w:pStyle w:val="18"/>
      </w:pPr>
    </w:p>
    <w:p w14:paraId="569825A3">
      <w:pPr>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w:t>
      </w:r>
    </w:p>
    <w:p w14:paraId="47AB39D4">
      <w:pPr>
        <w:pStyle w:val="18"/>
        <w:jc w:val="center"/>
      </w:pPr>
      <w:r>
        <w:rPr>
          <w:rFonts w:hint="eastAsia" w:ascii="Calibri" w:hAnsi="宋体" w:eastAsia="宋体" w:cs="Times New Roman"/>
          <w:b/>
          <w:bCs/>
          <w:color w:val="000000"/>
          <w:spacing w:val="-8"/>
          <w:sz w:val="48"/>
          <w:szCs w:val="44"/>
          <w:lang w:eastAsia="zh-CN"/>
        </w:rPr>
        <w:t>数控激光切割机</w:t>
      </w:r>
      <w:r>
        <w:rPr>
          <w:rFonts w:hint="eastAsia" w:ascii="Calibri" w:hAnsi="宋体" w:eastAsia="宋体" w:cs="Times New Roman"/>
          <w:b/>
          <w:bCs/>
          <w:color w:val="000000"/>
          <w:spacing w:val="-8"/>
          <w:sz w:val="48"/>
          <w:szCs w:val="44"/>
        </w:rPr>
        <w:t>项目</w:t>
      </w:r>
    </w:p>
    <w:p w14:paraId="36472165">
      <w:pPr>
        <w:jc w:val="center"/>
        <w:rPr>
          <w:rFonts w:ascii="黑体" w:hAnsi="宋体" w:eastAsia="黑体" w:cs="Times New Roman"/>
          <w:color w:val="000000"/>
          <w:sz w:val="72"/>
          <w:szCs w:val="72"/>
        </w:rPr>
      </w:pPr>
    </w:p>
    <w:p w14:paraId="5C3326F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512F38F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4C9FE88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15C6D60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0FB46F66">
      <w:pPr>
        <w:pStyle w:val="18"/>
      </w:pPr>
    </w:p>
    <w:p w14:paraId="506F0E3E">
      <w:pPr>
        <w:pStyle w:val="18"/>
        <w:rPr>
          <w:rFonts w:ascii="黑体" w:hAnsi="宋体" w:eastAsia="黑体" w:cs="Times New Roman"/>
          <w:color w:val="000000"/>
          <w:sz w:val="72"/>
          <w:szCs w:val="72"/>
        </w:rPr>
      </w:pPr>
    </w:p>
    <w:p w14:paraId="25B6B6B4">
      <w:pPr>
        <w:pStyle w:val="18"/>
        <w:rPr>
          <w:rFonts w:ascii="黑体" w:hAnsi="宋体" w:eastAsia="黑体" w:cs="Times New Roman"/>
          <w:color w:val="000000"/>
          <w:sz w:val="72"/>
          <w:szCs w:val="72"/>
        </w:rPr>
      </w:pPr>
    </w:p>
    <w:p w14:paraId="3597CE56">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020CCC61">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502FDD81">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D03B08A">
      <w:pPr>
        <w:pStyle w:val="18"/>
        <w:rPr>
          <w:b/>
          <w:bCs/>
        </w:rPr>
      </w:pPr>
    </w:p>
    <w:p w14:paraId="43AC239B">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4DC0B03F">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rPr>
        <w:t>202</w:t>
      </w:r>
      <w:r>
        <w:rPr>
          <w:rFonts w:ascii="Calibri" w:hAnsi="Calibri" w:eastAsia="宋体" w:cs="Times New Roman"/>
          <w:color w:val="000000"/>
          <w:sz w:val="28"/>
          <w:szCs w:val="28"/>
        </w:rPr>
        <w:t>6</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6</w:t>
      </w:r>
      <w:r>
        <w:rPr>
          <w:rFonts w:hint="eastAsia" w:ascii="Calibri" w:hAnsi="Calibri" w:eastAsia="宋体" w:cs="Times New Roman"/>
          <w:color w:val="000000"/>
          <w:sz w:val="28"/>
          <w:szCs w:val="28"/>
        </w:rPr>
        <w:t>月</w:t>
      </w:r>
    </w:p>
    <w:p w14:paraId="77C5E165">
      <w:pPr>
        <w:tabs>
          <w:tab w:val="left" w:pos="426"/>
        </w:tabs>
        <w:rPr>
          <w:rFonts w:ascii="黑体" w:hAnsi="宋体" w:eastAsia="黑体"/>
          <w:sz w:val="44"/>
          <w:szCs w:val="44"/>
        </w:rPr>
      </w:pPr>
    </w:p>
    <w:p w14:paraId="346FD31B">
      <w:pPr>
        <w:spacing w:line="480" w:lineRule="exact"/>
        <w:jc w:val="center"/>
        <w:rPr>
          <w:rFonts w:ascii="宋体" w:hAnsi="宋体"/>
        </w:rPr>
      </w:pPr>
      <w:r>
        <w:rPr>
          <w:rFonts w:hint="eastAsia" w:ascii="黑体" w:hAnsi="宋体" w:eastAsia="黑体"/>
        </w:rPr>
        <w:t>目        录</w:t>
      </w:r>
    </w:p>
    <w:p w14:paraId="57E0946C">
      <w:pPr>
        <w:spacing w:line="480" w:lineRule="exact"/>
        <w:rPr>
          <w:rFonts w:ascii="宋体" w:hAnsi="宋体"/>
        </w:rPr>
      </w:pPr>
    </w:p>
    <w:p w14:paraId="33A8110F">
      <w:pPr>
        <w:pStyle w:val="25"/>
        <w:tabs>
          <w:tab w:val="right" w:leader="dot" w:pos="8787"/>
        </w:tabs>
        <w:spacing w:line="480" w:lineRule="auto"/>
        <w:rPr>
          <w:color w:val="auto"/>
        </w:rPr>
      </w:pPr>
      <w:r>
        <w:rPr>
          <w:rFonts w:hint="eastAsia"/>
          <w:color w:val="auto"/>
          <w:sz w:val="24"/>
          <w:szCs w:val="24"/>
        </w:rPr>
        <w:fldChar w:fldCharType="begin"/>
      </w:r>
      <w:r>
        <w:rPr>
          <w:rFonts w:hint="eastAsia"/>
          <w:color w:val="auto"/>
          <w:sz w:val="24"/>
          <w:szCs w:val="24"/>
        </w:rPr>
        <w:instrText xml:space="preserve"> TOC \o "1-2" \h \z \u </w:instrText>
      </w:r>
      <w:r>
        <w:rPr>
          <w:rFonts w:hint="eastAsia"/>
          <w:color w:val="auto"/>
          <w:sz w:val="24"/>
          <w:szCs w:val="24"/>
        </w:rPr>
        <w:fldChar w:fldCharType="separate"/>
      </w:r>
      <w:r>
        <w:fldChar w:fldCharType="begin"/>
      </w:r>
      <w:r>
        <w:instrText xml:space="preserve"> HYPERLINK \l "_Toc2567" </w:instrText>
      </w:r>
      <w:r>
        <w:fldChar w:fldCharType="separate"/>
      </w:r>
      <w:r>
        <w:rPr>
          <w:rFonts w:hint="eastAsia" w:ascii="黑体" w:eastAsia="黑体"/>
          <w:color w:val="auto"/>
          <w:szCs w:val="24"/>
        </w:rPr>
        <w:t>第一章  采购货物概况</w:t>
      </w:r>
      <w:r>
        <w:rPr>
          <w:color w:val="auto"/>
        </w:rPr>
        <w:tab/>
      </w:r>
      <w:r>
        <w:rPr>
          <w:color w:val="auto"/>
        </w:rPr>
        <w:fldChar w:fldCharType="begin"/>
      </w:r>
      <w:r>
        <w:rPr>
          <w:color w:val="auto"/>
        </w:rPr>
        <w:instrText xml:space="preserve"> PAGEREF _Toc2567 </w:instrText>
      </w:r>
      <w:r>
        <w:rPr>
          <w:color w:val="auto"/>
        </w:rPr>
        <w:fldChar w:fldCharType="separate"/>
      </w:r>
      <w:r>
        <w:rPr>
          <w:color w:val="auto"/>
        </w:rPr>
        <w:t>1</w:t>
      </w:r>
      <w:r>
        <w:rPr>
          <w:color w:val="auto"/>
        </w:rPr>
        <w:fldChar w:fldCharType="end"/>
      </w:r>
      <w:r>
        <w:rPr>
          <w:color w:val="auto"/>
        </w:rPr>
        <w:fldChar w:fldCharType="end"/>
      </w:r>
    </w:p>
    <w:p w14:paraId="182FBA72">
      <w:pPr>
        <w:pStyle w:val="25"/>
        <w:tabs>
          <w:tab w:val="right" w:leader="dot" w:pos="8787"/>
        </w:tabs>
        <w:spacing w:line="480" w:lineRule="auto"/>
        <w:rPr>
          <w:color w:val="auto"/>
        </w:rPr>
      </w:pPr>
      <w:r>
        <w:fldChar w:fldCharType="begin"/>
      </w:r>
      <w:r>
        <w:instrText xml:space="preserve"> HYPERLINK \l "_Toc32262" </w:instrText>
      </w:r>
      <w:r>
        <w:fldChar w:fldCharType="separate"/>
      </w:r>
      <w:r>
        <w:rPr>
          <w:rFonts w:hint="eastAsia" w:ascii="黑体" w:eastAsia="黑体"/>
          <w:color w:val="auto"/>
          <w:szCs w:val="24"/>
        </w:rPr>
        <w:t>第二章  技术要求</w:t>
      </w:r>
      <w:r>
        <w:rPr>
          <w:color w:val="auto"/>
        </w:rPr>
        <w:tab/>
      </w:r>
      <w:r>
        <w:rPr>
          <w:color w:val="auto"/>
        </w:rPr>
        <w:fldChar w:fldCharType="begin"/>
      </w:r>
      <w:r>
        <w:rPr>
          <w:color w:val="auto"/>
        </w:rPr>
        <w:instrText xml:space="preserve"> PAGEREF _Toc32262 </w:instrText>
      </w:r>
      <w:r>
        <w:rPr>
          <w:color w:val="auto"/>
        </w:rPr>
        <w:fldChar w:fldCharType="separate"/>
      </w:r>
      <w:r>
        <w:rPr>
          <w:color w:val="auto"/>
        </w:rPr>
        <w:t>5</w:t>
      </w:r>
      <w:r>
        <w:rPr>
          <w:color w:val="auto"/>
        </w:rPr>
        <w:fldChar w:fldCharType="end"/>
      </w:r>
      <w:r>
        <w:rPr>
          <w:color w:val="auto"/>
        </w:rPr>
        <w:fldChar w:fldCharType="end"/>
      </w:r>
    </w:p>
    <w:p w14:paraId="111CB90C">
      <w:pPr>
        <w:pStyle w:val="25"/>
        <w:tabs>
          <w:tab w:val="right" w:leader="dot" w:pos="8787"/>
        </w:tabs>
        <w:spacing w:line="480" w:lineRule="auto"/>
        <w:rPr>
          <w:color w:val="auto"/>
        </w:rPr>
      </w:pPr>
      <w:r>
        <w:fldChar w:fldCharType="begin"/>
      </w:r>
      <w:r>
        <w:instrText xml:space="preserve"> HYPERLINK \l "_Toc10963" </w:instrText>
      </w:r>
      <w:r>
        <w:fldChar w:fldCharType="separate"/>
      </w:r>
      <w:r>
        <w:rPr>
          <w:rFonts w:hint="eastAsia" w:ascii="黑体" w:eastAsia="黑体"/>
          <w:color w:val="auto"/>
          <w:szCs w:val="24"/>
        </w:rPr>
        <w:t>第三章  供货范围及供货方式</w:t>
      </w:r>
      <w:r>
        <w:rPr>
          <w:color w:val="auto"/>
        </w:rPr>
        <w:tab/>
      </w:r>
      <w:r>
        <w:rPr>
          <w:color w:val="auto"/>
        </w:rPr>
        <w:fldChar w:fldCharType="begin"/>
      </w:r>
      <w:r>
        <w:rPr>
          <w:color w:val="auto"/>
        </w:rPr>
        <w:instrText xml:space="preserve"> PAGEREF _Toc10963 </w:instrText>
      </w:r>
      <w:r>
        <w:rPr>
          <w:color w:val="auto"/>
        </w:rPr>
        <w:fldChar w:fldCharType="separate"/>
      </w:r>
      <w:r>
        <w:rPr>
          <w:color w:val="auto"/>
        </w:rPr>
        <w:t>18</w:t>
      </w:r>
      <w:r>
        <w:rPr>
          <w:color w:val="auto"/>
        </w:rPr>
        <w:fldChar w:fldCharType="end"/>
      </w:r>
      <w:r>
        <w:rPr>
          <w:color w:val="auto"/>
        </w:rPr>
        <w:fldChar w:fldCharType="end"/>
      </w:r>
    </w:p>
    <w:p w14:paraId="02513C2F">
      <w:pPr>
        <w:pStyle w:val="25"/>
        <w:tabs>
          <w:tab w:val="right" w:leader="dot" w:pos="8787"/>
        </w:tabs>
        <w:spacing w:line="480" w:lineRule="auto"/>
        <w:rPr>
          <w:color w:val="auto"/>
        </w:rPr>
      </w:pPr>
      <w:r>
        <w:fldChar w:fldCharType="begin"/>
      </w:r>
      <w:r>
        <w:instrText xml:space="preserve"> HYPERLINK \l "_Toc30960" </w:instrText>
      </w:r>
      <w:r>
        <w:fldChar w:fldCharType="separate"/>
      </w:r>
      <w:r>
        <w:rPr>
          <w:rFonts w:hint="eastAsia" w:ascii="黑体" w:eastAsia="黑体"/>
          <w:color w:val="auto"/>
          <w:szCs w:val="24"/>
        </w:rPr>
        <w:t>第四章  售中售后服务</w:t>
      </w:r>
      <w:r>
        <w:rPr>
          <w:color w:val="auto"/>
        </w:rPr>
        <w:tab/>
      </w:r>
      <w:r>
        <w:rPr>
          <w:color w:val="auto"/>
        </w:rPr>
        <w:fldChar w:fldCharType="begin"/>
      </w:r>
      <w:r>
        <w:rPr>
          <w:color w:val="auto"/>
        </w:rPr>
        <w:instrText xml:space="preserve"> PAGEREF _Toc30960 </w:instrText>
      </w:r>
      <w:r>
        <w:rPr>
          <w:color w:val="auto"/>
        </w:rPr>
        <w:fldChar w:fldCharType="separate"/>
      </w:r>
      <w:r>
        <w:rPr>
          <w:color w:val="auto"/>
        </w:rPr>
        <w:t>23</w:t>
      </w:r>
      <w:r>
        <w:rPr>
          <w:color w:val="auto"/>
        </w:rPr>
        <w:fldChar w:fldCharType="end"/>
      </w:r>
      <w:r>
        <w:rPr>
          <w:color w:val="auto"/>
        </w:rPr>
        <w:fldChar w:fldCharType="end"/>
      </w:r>
    </w:p>
    <w:p w14:paraId="43147CE3">
      <w:pPr>
        <w:pStyle w:val="25"/>
        <w:tabs>
          <w:tab w:val="right" w:leader="dot" w:pos="8787"/>
        </w:tabs>
        <w:spacing w:line="480" w:lineRule="auto"/>
        <w:rPr>
          <w:color w:val="auto"/>
        </w:rPr>
      </w:pPr>
      <w:r>
        <w:fldChar w:fldCharType="begin"/>
      </w:r>
      <w:r>
        <w:instrText xml:space="preserve"> HYPERLINK \l "_Toc21539" </w:instrText>
      </w:r>
      <w:r>
        <w:fldChar w:fldCharType="separate"/>
      </w:r>
      <w:r>
        <w:rPr>
          <w:rFonts w:hint="eastAsia" w:ascii="黑体" w:eastAsia="黑体"/>
          <w:color w:val="auto"/>
          <w:szCs w:val="24"/>
        </w:rPr>
        <w:t>第五章  预验收和终验收</w:t>
      </w:r>
      <w:r>
        <w:rPr>
          <w:color w:val="auto"/>
        </w:rPr>
        <w:tab/>
      </w:r>
      <w:r>
        <w:rPr>
          <w:color w:val="auto"/>
        </w:rPr>
        <w:fldChar w:fldCharType="begin"/>
      </w:r>
      <w:r>
        <w:rPr>
          <w:color w:val="auto"/>
        </w:rPr>
        <w:instrText xml:space="preserve"> PAGEREF _Toc21539 </w:instrText>
      </w:r>
      <w:r>
        <w:rPr>
          <w:color w:val="auto"/>
        </w:rPr>
        <w:fldChar w:fldCharType="separate"/>
      </w:r>
      <w:r>
        <w:rPr>
          <w:color w:val="auto"/>
        </w:rPr>
        <w:t>25</w:t>
      </w:r>
      <w:r>
        <w:rPr>
          <w:color w:val="auto"/>
        </w:rPr>
        <w:fldChar w:fldCharType="end"/>
      </w:r>
      <w:r>
        <w:rPr>
          <w:color w:val="auto"/>
        </w:rPr>
        <w:fldChar w:fldCharType="end"/>
      </w:r>
    </w:p>
    <w:p w14:paraId="07233C85">
      <w:pPr>
        <w:pStyle w:val="25"/>
        <w:tabs>
          <w:tab w:val="right" w:leader="dot" w:pos="8787"/>
        </w:tabs>
        <w:spacing w:line="480" w:lineRule="auto"/>
        <w:rPr>
          <w:color w:val="auto"/>
        </w:rPr>
      </w:pPr>
      <w:r>
        <w:fldChar w:fldCharType="begin"/>
      </w:r>
      <w:r>
        <w:instrText xml:space="preserve"> HYPERLINK \l "_Toc12996" </w:instrText>
      </w:r>
      <w:r>
        <w:fldChar w:fldCharType="separate"/>
      </w:r>
      <w:r>
        <w:rPr>
          <w:rFonts w:hint="eastAsia" w:ascii="黑体" w:eastAsia="黑体"/>
          <w:color w:val="auto"/>
          <w:szCs w:val="24"/>
        </w:rPr>
        <w:t>第六章  投标技术文件一般要求</w:t>
      </w:r>
      <w:r>
        <w:rPr>
          <w:color w:val="auto"/>
        </w:rPr>
        <w:tab/>
      </w:r>
      <w:r>
        <w:rPr>
          <w:color w:val="auto"/>
        </w:rPr>
        <w:fldChar w:fldCharType="begin"/>
      </w:r>
      <w:r>
        <w:rPr>
          <w:color w:val="auto"/>
        </w:rPr>
        <w:instrText xml:space="preserve"> PAGEREF _Toc12996 </w:instrText>
      </w:r>
      <w:r>
        <w:rPr>
          <w:color w:val="auto"/>
        </w:rPr>
        <w:fldChar w:fldCharType="separate"/>
      </w:r>
      <w:r>
        <w:rPr>
          <w:color w:val="auto"/>
        </w:rPr>
        <w:t>28</w:t>
      </w:r>
      <w:r>
        <w:rPr>
          <w:color w:val="auto"/>
        </w:rPr>
        <w:fldChar w:fldCharType="end"/>
      </w:r>
      <w:r>
        <w:rPr>
          <w:color w:val="auto"/>
        </w:rPr>
        <w:fldChar w:fldCharType="end"/>
      </w:r>
    </w:p>
    <w:p w14:paraId="22271CD3">
      <w:pPr>
        <w:pStyle w:val="25"/>
        <w:tabs>
          <w:tab w:val="right" w:leader="dot" w:pos="8787"/>
        </w:tabs>
        <w:spacing w:line="480" w:lineRule="auto"/>
        <w:rPr>
          <w:color w:val="auto"/>
        </w:rPr>
      </w:pPr>
      <w:r>
        <w:fldChar w:fldCharType="begin"/>
      </w:r>
      <w:r>
        <w:instrText xml:space="preserve"> HYPERLINK \l "_Toc31849" </w:instrText>
      </w:r>
      <w:r>
        <w:fldChar w:fldCharType="separate"/>
      </w:r>
      <w:r>
        <w:rPr>
          <w:rFonts w:hint="eastAsia" w:ascii="黑体" w:eastAsia="黑体"/>
          <w:color w:val="auto"/>
          <w:szCs w:val="24"/>
        </w:rPr>
        <w:t>第七章  其它要求及说明</w:t>
      </w:r>
      <w:r>
        <w:rPr>
          <w:color w:val="auto"/>
        </w:rPr>
        <w:tab/>
      </w:r>
      <w:r>
        <w:rPr>
          <w:color w:val="auto"/>
        </w:rPr>
        <w:fldChar w:fldCharType="begin"/>
      </w:r>
      <w:r>
        <w:rPr>
          <w:color w:val="auto"/>
        </w:rPr>
        <w:instrText xml:space="preserve"> PAGEREF _Toc31849 </w:instrText>
      </w:r>
      <w:r>
        <w:rPr>
          <w:color w:val="auto"/>
        </w:rPr>
        <w:fldChar w:fldCharType="separate"/>
      </w:r>
      <w:r>
        <w:rPr>
          <w:color w:val="auto"/>
        </w:rPr>
        <w:t>30</w:t>
      </w:r>
      <w:r>
        <w:rPr>
          <w:color w:val="auto"/>
        </w:rPr>
        <w:fldChar w:fldCharType="end"/>
      </w:r>
      <w:r>
        <w:rPr>
          <w:color w:val="auto"/>
        </w:rPr>
        <w:fldChar w:fldCharType="end"/>
      </w:r>
    </w:p>
    <w:p w14:paraId="06DE40E2">
      <w:pPr>
        <w:spacing w:line="480" w:lineRule="auto"/>
        <w:rPr>
          <w:rFonts w:ascii="宋体" w:hAnsi="宋体"/>
        </w:rPr>
      </w:pPr>
      <w:r>
        <w:rPr>
          <w:rFonts w:hint="eastAsia" w:ascii="宋体" w:hAnsi="宋体"/>
        </w:rPr>
        <w:fldChar w:fldCharType="end"/>
      </w:r>
    </w:p>
    <w:p w14:paraId="6F48C6B5">
      <w:pPr>
        <w:spacing w:line="480" w:lineRule="exact"/>
        <w:ind w:firstLine="840" w:firstLineChars="400"/>
        <w:rPr>
          <w:rFonts w:ascii="黑体" w:hAnsi="宋体" w:eastAsia="黑体"/>
        </w:rPr>
      </w:pPr>
    </w:p>
    <w:p w14:paraId="334FCF78">
      <w:pPr>
        <w:spacing w:line="480" w:lineRule="exact"/>
        <w:ind w:firstLine="840" w:firstLineChars="400"/>
        <w:rPr>
          <w:rFonts w:ascii="黑体" w:hAnsi="宋体" w:eastAsia="黑体"/>
        </w:rPr>
      </w:pPr>
    </w:p>
    <w:p w14:paraId="30850650">
      <w:pPr>
        <w:spacing w:line="480" w:lineRule="exact"/>
        <w:ind w:firstLine="840" w:firstLineChars="400"/>
        <w:rPr>
          <w:rFonts w:ascii="黑体" w:hAnsi="宋体" w:eastAsia="黑体"/>
        </w:rPr>
        <w:sectPr>
          <w:headerReference r:id="rId11" w:type="default"/>
          <w:footerReference r:id="rId12" w:type="default"/>
          <w:pgSz w:w="11906" w:h="16838"/>
          <w:pgMar w:top="1701" w:right="1418" w:bottom="1134" w:left="1701" w:header="1021" w:footer="680" w:gutter="0"/>
          <w:pgNumType w:start="1"/>
          <w:cols w:space="720" w:num="1"/>
          <w:docGrid w:type="lines" w:linePitch="312" w:charSpace="0"/>
        </w:sectPr>
      </w:pPr>
    </w:p>
    <w:p w14:paraId="4A1E716F">
      <w:pPr>
        <w:pStyle w:val="3"/>
        <w:spacing w:before="120" w:after="120" w:line="480" w:lineRule="exact"/>
        <w:rPr>
          <w:rFonts w:ascii="黑体" w:eastAsia="黑体"/>
          <w:b w:val="0"/>
          <w:sz w:val="24"/>
          <w:szCs w:val="24"/>
        </w:rPr>
      </w:pPr>
      <w:r>
        <w:rPr>
          <w:rFonts w:hint="eastAsia" w:ascii="黑体" w:eastAsia="黑体"/>
          <w:b w:val="0"/>
          <w:sz w:val="24"/>
          <w:szCs w:val="24"/>
        </w:rPr>
        <w:t>第一章  采购货物概况</w:t>
      </w:r>
    </w:p>
    <w:p w14:paraId="49F921EA">
      <w:pPr>
        <w:spacing w:line="480" w:lineRule="exact"/>
        <w:rPr>
          <w:rFonts w:ascii="黑体" w:hAnsi="宋体" w:eastAsia="黑体"/>
        </w:rPr>
      </w:pPr>
    </w:p>
    <w:p w14:paraId="4A5CEEFE">
      <w:pPr>
        <w:pStyle w:val="4"/>
        <w:spacing w:before="120" w:after="120" w:line="480" w:lineRule="exact"/>
        <w:jc w:val="center"/>
        <w:rPr>
          <w:b/>
          <w:szCs w:val="24"/>
        </w:rPr>
      </w:pPr>
      <w:r>
        <w:rPr>
          <w:rFonts w:hint="eastAsia"/>
          <w:b/>
          <w:szCs w:val="24"/>
        </w:rPr>
        <w:t>第一节  使用环境</w:t>
      </w:r>
    </w:p>
    <w:p w14:paraId="09DC2137">
      <w:pPr>
        <w:spacing w:line="480" w:lineRule="exact"/>
        <w:ind w:firstLine="420" w:firstLineChars="200"/>
        <w:rPr>
          <w:rFonts w:ascii="黑体" w:hAnsi="宋体" w:eastAsia="黑体"/>
          <w:u w:val="single"/>
          <w:shd w:val="pct10" w:color="auto" w:fill="FFFFFF"/>
        </w:rPr>
      </w:pPr>
      <w:r>
        <w:rPr>
          <w:rFonts w:hint="eastAsia" w:ascii="黑体" w:hAnsi="宋体" w:eastAsia="黑体"/>
        </w:rPr>
        <w:t>一、项目名称：</w:t>
      </w:r>
      <w:r>
        <w:rPr>
          <w:rFonts w:hint="eastAsia" w:ascii="黑体" w:hAnsi="宋体" w:eastAsia="黑体"/>
          <w:u w:val="single"/>
          <w:shd w:val="pct10" w:color="auto" w:fill="FFFFFF"/>
        </w:rPr>
        <w:t xml:space="preserve"> </w:t>
      </w:r>
      <w:r>
        <w:rPr>
          <w:rFonts w:hint="eastAsia" w:ascii="宋体" w:hAnsi="宋体" w:eastAsia="黑体"/>
          <w:u w:val="single"/>
          <w:shd w:val="pct10" w:color="auto" w:fill="FFFFFF"/>
          <w:lang w:eastAsia="zh-CN"/>
        </w:rPr>
        <w:t>数控激光切割机</w:t>
      </w:r>
      <w:r>
        <w:rPr>
          <w:rFonts w:hint="eastAsia" w:ascii="宋体" w:hAnsi="宋体"/>
          <w:u w:val="single"/>
          <w:shd w:val="pct10" w:color="auto" w:fill="FFFFFF"/>
        </w:rPr>
        <w:t>项目</w:t>
      </w:r>
      <w:r>
        <w:rPr>
          <w:rFonts w:hint="eastAsia" w:ascii="黑体" w:hAnsi="宋体" w:eastAsia="黑体"/>
          <w:u w:val="single"/>
          <w:shd w:val="pct10" w:color="auto" w:fill="FFFFFF"/>
        </w:rPr>
        <w:t xml:space="preserve">         </w:t>
      </w:r>
    </w:p>
    <w:p w14:paraId="3526CBB3">
      <w:pPr>
        <w:spacing w:line="480" w:lineRule="exact"/>
        <w:ind w:firstLine="420" w:firstLineChars="200"/>
        <w:rPr>
          <w:rFonts w:ascii="宋体" w:hAnsi="宋体"/>
        </w:rPr>
      </w:pPr>
      <w:r>
        <w:rPr>
          <w:rFonts w:hint="eastAsia" w:ascii="黑体" w:hAnsi="宋体" w:eastAsia="黑体"/>
        </w:rPr>
        <w:t>二、建设地点：</w:t>
      </w:r>
      <w:r>
        <w:rPr>
          <w:rFonts w:hint="eastAsia" w:ascii="宋体" w:hAnsi="宋体"/>
          <w:u w:val="single"/>
          <w:shd w:val="pct10" w:color="auto" w:fill="FFFFFF"/>
        </w:rPr>
        <w:t xml:space="preserve"> 中国重汽集团权属公司     </w:t>
      </w:r>
    </w:p>
    <w:p w14:paraId="3C521D40">
      <w:pPr>
        <w:spacing w:line="480" w:lineRule="exact"/>
        <w:ind w:firstLine="420" w:firstLineChars="200"/>
        <w:rPr>
          <w:rFonts w:hint="eastAsia" w:ascii="宋体" w:hAnsi="宋体"/>
          <w:u w:val="single"/>
          <w:shd w:val="pct10" w:color="auto" w:fill="FFFFFF"/>
          <w:lang w:val="en-US" w:eastAsia="zh-CN"/>
        </w:rPr>
      </w:pPr>
      <w:r>
        <w:rPr>
          <w:rFonts w:hint="eastAsia" w:ascii="黑体" w:hAnsi="宋体" w:eastAsia="黑体"/>
        </w:rPr>
        <w:t>三、使用地点：</w:t>
      </w:r>
      <w:r>
        <w:rPr>
          <w:rFonts w:hint="eastAsia" w:ascii="宋体" w:hAnsi="宋体"/>
          <w:u w:val="single"/>
          <w:shd w:val="pct10" w:color="auto" w:fill="FFFFFF"/>
        </w:rPr>
        <w:t xml:space="preserve"> </w:t>
      </w:r>
      <w:r>
        <w:rPr>
          <w:rFonts w:hint="eastAsia" w:ascii="宋体" w:hAnsi="宋体"/>
          <w:highlight w:val="none"/>
          <w:u w:val="single"/>
          <w:shd w:val="pct10" w:color="auto" w:fill="FFFFFF"/>
        </w:rPr>
        <w:t>中国重汽集团济南</w:t>
      </w:r>
      <w:r>
        <w:rPr>
          <w:rFonts w:hint="eastAsia" w:ascii="宋体" w:hAnsi="宋体"/>
          <w:highlight w:val="none"/>
          <w:u w:val="single"/>
          <w:shd w:val="pct10" w:color="auto" w:fill="FFFFFF"/>
          <w:lang w:val="en-US" w:eastAsia="zh-CN"/>
        </w:rPr>
        <w:t>专用车</w:t>
      </w:r>
      <w:r>
        <w:rPr>
          <w:rFonts w:hint="eastAsia" w:ascii="宋体" w:hAnsi="宋体"/>
          <w:highlight w:val="none"/>
          <w:u w:val="single"/>
          <w:shd w:val="pct10" w:color="auto" w:fill="FFFFFF"/>
        </w:rPr>
        <w:t>公司、</w:t>
      </w:r>
      <w:r>
        <w:rPr>
          <w:rFonts w:hint="eastAsia" w:ascii="宋体" w:hAnsi="宋体"/>
          <w:highlight w:val="none"/>
          <w:u w:val="single"/>
          <w:shd w:val="pct10" w:color="auto" w:fill="FFFFFF"/>
          <w:lang w:val="en-US" w:eastAsia="zh-CN"/>
        </w:rPr>
        <w:t>青岛重工公司</w:t>
      </w:r>
      <w:r>
        <w:rPr>
          <w:rFonts w:hint="eastAsia" w:ascii="宋体" w:hAnsi="宋体"/>
          <w:highlight w:val="none"/>
          <w:u w:val="single"/>
          <w:shd w:val="pct10" w:color="auto" w:fill="FFFFFF"/>
        </w:rPr>
        <w:t>、</w:t>
      </w:r>
      <w:r>
        <w:rPr>
          <w:rFonts w:hint="eastAsia" w:ascii="宋体" w:hAnsi="宋体"/>
          <w:highlight w:val="none"/>
          <w:u w:val="single"/>
          <w:shd w:val="pct10" w:color="auto" w:fill="FFFFFF"/>
          <w:lang w:val="en-US" w:eastAsia="zh-CN"/>
        </w:rPr>
        <w:t>柳州运力公司</w:t>
      </w:r>
    </w:p>
    <w:p w14:paraId="42C332B7">
      <w:pPr>
        <w:spacing w:line="480" w:lineRule="exact"/>
        <w:ind w:firstLine="420" w:firstLineChars="200"/>
        <w:rPr>
          <w:rFonts w:ascii="宋体" w:hAnsi="宋体"/>
        </w:rPr>
      </w:pPr>
      <w:r>
        <w:rPr>
          <w:rFonts w:hint="eastAsia" w:ascii="黑体" w:hAnsi="宋体" w:eastAsia="黑体"/>
        </w:rPr>
        <w:t>四、工作制度：</w:t>
      </w:r>
      <w:r>
        <w:rPr>
          <w:rFonts w:hint="eastAsia" w:ascii="宋体" w:hAnsi="宋体"/>
        </w:rPr>
        <w:t>全年工作250天、</w:t>
      </w:r>
      <w:r>
        <w:rPr>
          <w:rFonts w:hint="eastAsia" w:ascii="宋体" w:hAnsi="宋体"/>
          <w:u w:val="single"/>
          <w:shd w:val="pct10" w:color="auto" w:fill="FFFFFF"/>
        </w:rPr>
        <w:t xml:space="preserve">   2  </w:t>
      </w:r>
      <w:r>
        <w:rPr>
          <w:rFonts w:hint="eastAsia" w:ascii="宋体" w:hAnsi="宋体"/>
        </w:rPr>
        <w:t>班制、设备年时基数</w:t>
      </w:r>
      <w:r>
        <w:rPr>
          <w:rFonts w:hint="eastAsia" w:ascii="宋体" w:hAnsi="宋体"/>
          <w:u w:val="single"/>
          <w:shd w:val="pct10" w:color="auto" w:fill="FFFFFF"/>
        </w:rPr>
        <w:t xml:space="preserve"> 5000 </w:t>
      </w:r>
      <w:r>
        <w:rPr>
          <w:rFonts w:hint="eastAsia" w:ascii="宋体" w:hAnsi="宋体"/>
        </w:rPr>
        <w:t>小时</w:t>
      </w:r>
    </w:p>
    <w:p w14:paraId="2AEB4AD5">
      <w:pPr>
        <w:spacing w:line="480" w:lineRule="exact"/>
        <w:ind w:firstLine="420" w:firstLineChars="200"/>
        <w:rPr>
          <w:rFonts w:ascii="黑体" w:hAnsi="宋体" w:eastAsia="黑体"/>
        </w:rPr>
      </w:pPr>
      <w:r>
        <w:rPr>
          <w:rFonts w:hint="eastAsia" w:ascii="黑体" w:hAnsi="宋体" w:eastAsia="黑体"/>
        </w:rPr>
        <w:t>五、使用地点区域自然环境：</w:t>
      </w:r>
    </w:p>
    <w:p w14:paraId="1F8EBCE3">
      <w:pPr>
        <w:spacing w:line="360" w:lineRule="auto"/>
        <w:ind w:firstLine="480" w:firstLineChars="200"/>
        <w:rPr>
          <w:rFonts w:hint="eastAsia" w:ascii="仿宋" w:hAnsi="仿宋" w:eastAsia="仿宋" w:cs="仿宋"/>
          <w:sz w:val="24"/>
        </w:rPr>
      </w:pPr>
      <w:r>
        <w:rPr>
          <w:rFonts w:hint="eastAsia" w:ascii="仿宋" w:hAnsi="仿宋" w:eastAsia="仿宋" w:cs="仿宋"/>
          <w:sz w:val="24"/>
        </w:rPr>
        <w:t>1、海拨高度：1500m以下</w:t>
      </w:r>
    </w:p>
    <w:p w14:paraId="48533BBD">
      <w:pPr>
        <w:spacing w:line="360" w:lineRule="auto"/>
        <w:ind w:firstLine="480" w:firstLineChars="200"/>
        <w:rPr>
          <w:rFonts w:hint="eastAsia" w:ascii="仿宋" w:hAnsi="仿宋" w:eastAsia="仿宋" w:cs="仿宋"/>
          <w:sz w:val="24"/>
        </w:rPr>
      </w:pPr>
      <w:r>
        <w:rPr>
          <w:rFonts w:hint="eastAsia" w:ascii="仿宋" w:hAnsi="仿宋" w:eastAsia="仿宋" w:cs="仿宋"/>
          <w:sz w:val="24"/>
        </w:rPr>
        <w:t>2、环境温度：室外极端最低温度-19.7℃、极端最高温度42℃，昼夜最大温差25℃；室内温度5～40℃。</w:t>
      </w:r>
    </w:p>
    <w:p w14:paraId="7FA130AF">
      <w:pPr>
        <w:spacing w:line="360" w:lineRule="auto"/>
        <w:ind w:firstLine="480" w:firstLineChars="200"/>
        <w:rPr>
          <w:rFonts w:hint="eastAsia" w:ascii="仿宋" w:hAnsi="仿宋" w:eastAsia="仿宋" w:cs="仿宋"/>
          <w:sz w:val="24"/>
        </w:rPr>
      </w:pPr>
      <w:r>
        <w:rPr>
          <w:rFonts w:hint="eastAsia" w:ascii="仿宋" w:hAnsi="仿宋" w:eastAsia="仿宋" w:cs="仿宋"/>
          <w:sz w:val="24"/>
        </w:rPr>
        <w:t>3、相对湿度：年平均59%，最大95%、最小15%。</w:t>
      </w:r>
    </w:p>
    <w:p w14:paraId="6A0AF40D">
      <w:pPr>
        <w:spacing w:line="360" w:lineRule="auto"/>
        <w:ind w:firstLine="480" w:firstLineChars="200"/>
        <w:rPr>
          <w:rFonts w:hint="eastAsia" w:ascii="仿宋" w:hAnsi="仿宋" w:eastAsia="仿宋" w:cs="仿宋"/>
          <w:sz w:val="24"/>
        </w:rPr>
      </w:pPr>
      <w:r>
        <w:rPr>
          <w:rFonts w:hint="eastAsia" w:ascii="仿宋" w:hAnsi="仿宋" w:eastAsia="仿宋" w:cs="仿宋"/>
          <w:sz w:val="24"/>
        </w:rPr>
        <w:t>4、降雨量：日最大降雨量300mm、时最大降雨量100mm。</w:t>
      </w:r>
    </w:p>
    <w:p w14:paraId="7D93C76C">
      <w:pPr>
        <w:spacing w:line="360" w:lineRule="auto"/>
        <w:ind w:firstLine="480" w:firstLineChars="200"/>
        <w:rPr>
          <w:rFonts w:hint="eastAsia" w:ascii="仿宋" w:hAnsi="仿宋" w:eastAsia="仿宋" w:cs="仿宋"/>
          <w:sz w:val="24"/>
        </w:rPr>
      </w:pPr>
      <w:r>
        <w:rPr>
          <w:rFonts w:hint="eastAsia" w:ascii="仿宋" w:hAnsi="仿宋" w:eastAsia="仿宋" w:cs="仿宋"/>
          <w:sz w:val="24"/>
        </w:rPr>
        <w:t>5、最大风速：33.3m/s。</w:t>
      </w:r>
    </w:p>
    <w:p w14:paraId="36E728E7">
      <w:pPr>
        <w:spacing w:line="360" w:lineRule="auto"/>
        <w:ind w:firstLine="480" w:firstLineChars="200"/>
        <w:rPr>
          <w:rFonts w:hint="eastAsia" w:ascii="仿宋" w:hAnsi="仿宋" w:eastAsia="仿宋" w:cs="仿宋"/>
          <w:sz w:val="24"/>
        </w:rPr>
      </w:pPr>
      <w:r>
        <w:rPr>
          <w:rFonts w:hint="eastAsia" w:ascii="仿宋" w:hAnsi="仿宋" w:eastAsia="仿宋" w:cs="仿宋"/>
          <w:sz w:val="24"/>
        </w:rPr>
        <w:t>6、最大积雪厚度：200mm。</w:t>
      </w:r>
    </w:p>
    <w:p w14:paraId="6A5EB021">
      <w:pPr>
        <w:spacing w:line="360" w:lineRule="auto"/>
        <w:ind w:firstLine="480" w:firstLineChars="200"/>
        <w:rPr>
          <w:rFonts w:hint="eastAsia" w:ascii="仿宋" w:hAnsi="仿宋" w:eastAsia="仿宋" w:cs="仿宋"/>
          <w:sz w:val="24"/>
        </w:rPr>
      </w:pPr>
      <w:r>
        <w:rPr>
          <w:rFonts w:hint="eastAsia" w:ascii="仿宋" w:hAnsi="仿宋" w:eastAsia="仿宋" w:cs="仿宋"/>
          <w:sz w:val="24"/>
        </w:rPr>
        <w:t>7、最大冻土深度：450mm。</w:t>
      </w:r>
    </w:p>
    <w:p w14:paraId="0EA3B5DA">
      <w:pPr>
        <w:spacing w:line="360" w:lineRule="auto"/>
        <w:ind w:firstLine="480" w:firstLineChars="200"/>
        <w:rPr>
          <w:rFonts w:hint="eastAsia" w:ascii="仿宋" w:hAnsi="仿宋" w:eastAsia="仿宋" w:cs="仿宋"/>
          <w:sz w:val="24"/>
        </w:rPr>
      </w:pPr>
      <w:r>
        <w:rPr>
          <w:rFonts w:hint="eastAsia" w:ascii="仿宋" w:hAnsi="仿宋" w:eastAsia="仿宋" w:cs="仿宋"/>
          <w:sz w:val="24"/>
        </w:rPr>
        <w:t>8、地震设防裂度：七度。</w:t>
      </w:r>
    </w:p>
    <w:p w14:paraId="0903F34C">
      <w:pPr>
        <w:spacing w:line="480" w:lineRule="exact"/>
        <w:ind w:firstLine="420" w:firstLineChars="200"/>
        <w:rPr>
          <w:rFonts w:ascii="宋体" w:hAnsi="宋体"/>
        </w:rPr>
      </w:pPr>
      <w:r>
        <w:rPr>
          <w:rFonts w:hint="eastAsia" w:ascii="黑体" w:hAnsi="宋体" w:eastAsia="黑体"/>
        </w:rPr>
        <w:t>六、能源环境：</w:t>
      </w:r>
    </w:p>
    <w:p w14:paraId="6B37029F">
      <w:pPr>
        <w:spacing w:line="360" w:lineRule="auto"/>
        <w:ind w:firstLine="480" w:firstLineChars="200"/>
        <w:rPr>
          <w:rFonts w:hint="eastAsia" w:ascii="仿宋" w:hAnsi="仿宋" w:eastAsia="仿宋" w:cs="仿宋"/>
          <w:sz w:val="24"/>
        </w:rPr>
      </w:pPr>
      <w:r>
        <w:rPr>
          <w:rFonts w:hint="eastAsia" w:ascii="仿宋" w:hAnsi="仿宋" w:eastAsia="仿宋" w:cs="仿宋"/>
          <w:sz w:val="24"/>
        </w:rPr>
        <w:t>1、电力：中国制式，供电电压380V±15%/220V±15%，供电频率50Hz±2%。</w:t>
      </w:r>
    </w:p>
    <w:p w14:paraId="02BD9FB7">
      <w:pPr>
        <w:spacing w:line="360" w:lineRule="auto"/>
        <w:ind w:firstLine="480" w:firstLineChars="200"/>
        <w:rPr>
          <w:rFonts w:hint="eastAsia" w:ascii="仿宋" w:hAnsi="仿宋" w:eastAsia="仿宋" w:cs="仿宋"/>
          <w:sz w:val="24"/>
        </w:rPr>
      </w:pPr>
      <w:r>
        <w:rPr>
          <w:rFonts w:hint="eastAsia" w:ascii="仿宋" w:hAnsi="仿宋" w:eastAsia="仿宋" w:cs="仿宋"/>
          <w:sz w:val="24"/>
        </w:rPr>
        <w:t>2、压缩空气：自备空压机自产压缩空气，0.4～0.6MPa。</w:t>
      </w:r>
    </w:p>
    <w:p w14:paraId="1790F67A">
      <w:pPr>
        <w:spacing w:line="360" w:lineRule="auto"/>
        <w:ind w:firstLine="480" w:firstLineChars="200"/>
        <w:rPr>
          <w:rFonts w:hint="eastAsia" w:ascii="仿宋" w:hAnsi="仿宋" w:eastAsia="仿宋" w:cs="仿宋"/>
          <w:sz w:val="24"/>
        </w:rPr>
      </w:pPr>
      <w:r>
        <w:rPr>
          <w:rFonts w:hint="eastAsia" w:ascii="仿宋" w:hAnsi="仿宋" w:eastAsia="仿宋" w:cs="仿宋"/>
          <w:sz w:val="24"/>
        </w:rPr>
        <w:t>3、给水：市政自来水或软化水，0.2-0.4MPa</w:t>
      </w:r>
    </w:p>
    <w:p w14:paraId="3AAA4FBA">
      <w:pPr>
        <w:spacing w:line="360" w:lineRule="auto"/>
        <w:ind w:firstLine="480" w:firstLineChars="200"/>
        <w:rPr>
          <w:rFonts w:hint="eastAsia" w:ascii="仿宋" w:hAnsi="仿宋" w:eastAsia="仿宋" w:cs="仿宋"/>
          <w:sz w:val="24"/>
        </w:rPr>
      </w:pPr>
      <w:r>
        <w:rPr>
          <w:rFonts w:hint="eastAsia" w:ascii="仿宋" w:hAnsi="仿宋" w:eastAsia="仿宋" w:cs="仿宋"/>
          <w:sz w:val="24"/>
        </w:rPr>
        <w:t>4、工位照度：不低于500L</w:t>
      </w:r>
      <w:r>
        <w:rPr>
          <w:rFonts w:hint="eastAsia" w:ascii="仿宋" w:hAnsi="仿宋" w:eastAsia="仿宋" w:cs="仿宋"/>
          <w:sz w:val="24"/>
          <w:lang w:val="en-US" w:eastAsia="zh-CN"/>
        </w:rPr>
        <w:t>u</w:t>
      </w:r>
      <w:r>
        <w:rPr>
          <w:rFonts w:hint="eastAsia" w:ascii="仿宋" w:hAnsi="仿宋" w:eastAsia="仿宋" w:cs="仿宋"/>
          <w:sz w:val="24"/>
        </w:rPr>
        <w:t>x。</w:t>
      </w:r>
    </w:p>
    <w:p w14:paraId="6E9DDBEE">
      <w:pPr>
        <w:spacing w:line="480" w:lineRule="exact"/>
        <w:rPr>
          <w:rFonts w:ascii="宋体" w:hAnsi="宋体"/>
        </w:rPr>
      </w:pPr>
    </w:p>
    <w:p w14:paraId="28A2937E">
      <w:pPr>
        <w:pStyle w:val="4"/>
        <w:spacing w:before="120" w:after="120" w:line="480" w:lineRule="exact"/>
        <w:jc w:val="center"/>
        <w:rPr>
          <w:b/>
          <w:szCs w:val="24"/>
        </w:rPr>
      </w:pPr>
      <w:r>
        <w:rPr>
          <w:rFonts w:hint="eastAsia"/>
          <w:b/>
          <w:szCs w:val="24"/>
        </w:rPr>
        <w:t>第二节  采购货物概况</w:t>
      </w:r>
    </w:p>
    <w:p w14:paraId="6019C967">
      <w:pPr>
        <w:spacing w:line="480" w:lineRule="exact"/>
        <w:ind w:firstLine="420" w:firstLineChars="200"/>
        <w:jc w:val="left"/>
        <w:rPr>
          <w:rFonts w:ascii="宋体" w:hAnsi="宋体"/>
        </w:rPr>
      </w:pPr>
      <w:r>
        <w:rPr>
          <w:rFonts w:hint="eastAsia" w:ascii="黑体" w:hAnsi="宋体" w:eastAsia="黑体"/>
        </w:rPr>
        <w:t>一、设备名称：</w:t>
      </w:r>
      <w:r>
        <w:rPr>
          <w:rFonts w:hint="eastAsia" w:ascii="黑体" w:hAnsi="宋体" w:eastAsia="黑体"/>
          <w:u w:val="single"/>
          <w:lang w:val="en-US" w:eastAsia="zh-CN"/>
        </w:rPr>
        <w:t>数控激光切割机</w:t>
      </w:r>
      <w:r>
        <w:rPr>
          <w:rFonts w:hint="eastAsia" w:ascii="宋体" w:hAnsi="宋体"/>
        </w:rPr>
        <w:t>（详见下表）</w:t>
      </w:r>
    </w:p>
    <w:p w14:paraId="2A91BF72">
      <w:pPr>
        <w:spacing w:line="480" w:lineRule="exact"/>
        <w:ind w:firstLine="420" w:firstLineChars="200"/>
        <w:rPr>
          <w:rFonts w:ascii="宋体" w:hAnsi="宋体"/>
        </w:rPr>
      </w:pPr>
      <w:r>
        <w:rPr>
          <w:rFonts w:hint="eastAsia" w:ascii="黑体" w:hAnsi="宋体" w:eastAsia="黑体"/>
        </w:rPr>
        <w:t>二、设备数量：</w:t>
      </w:r>
      <w:r>
        <w:rPr>
          <w:rFonts w:hint="eastAsia" w:ascii="宋体" w:hAnsi="宋体"/>
          <w:u w:val="single"/>
          <w:shd w:val="pct10" w:color="auto" w:fill="FFFFFF"/>
        </w:rPr>
        <w:t xml:space="preserve"> </w:t>
      </w:r>
      <w:r>
        <w:rPr>
          <w:rFonts w:hint="eastAsia" w:ascii="宋体" w:hAnsi="宋体"/>
          <w:u w:val="single"/>
          <w:shd w:val="pct10" w:color="auto" w:fill="FFFFFF"/>
          <w:lang w:val="en-US" w:eastAsia="zh-CN"/>
        </w:rPr>
        <w:t>4台数控激光切割机</w:t>
      </w:r>
      <w:r>
        <w:rPr>
          <w:rFonts w:hint="eastAsia" w:ascii="宋体" w:hAnsi="宋体"/>
          <w:u w:val="single"/>
          <w:shd w:val="pct10" w:color="auto" w:fill="FFFFFF"/>
        </w:rPr>
        <w:t xml:space="preserve">   </w:t>
      </w:r>
      <w:r>
        <w:rPr>
          <w:rFonts w:hint="eastAsia" w:ascii="宋体" w:hAnsi="宋体"/>
        </w:rPr>
        <w:t>（详见下表）</w:t>
      </w:r>
    </w:p>
    <w:p w14:paraId="2E345F86">
      <w:pPr>
        <w:spacing w:line="560" w:lineRule="exact"/>
        <w:ind w:firstLine="420" w:firstLineChars="200"/>
      </w:pPr>
      <w:r>
        <w:rPr>
          <w:rFonts w:hint="eastAsia" w:ascii="黑体" w:hAnsi="宋体" w:eastAsia="黑体"/>
        </w:rPr>
        <w:t>三、分投分中：</w:t>
      </w:r>
      <w:r>
        <w:rPr>
          <w:rFonts w:hint="eastAsia" w:ascii="宋体" w:hAnsi="宋体"/>
        </w:rPr>
        <w:t>不允许。</w:t>
      </w:r>
    </w:p>
    <w:p w14:paraId="43656A6A">
      <w:pPr>
        <w:widowControl/>
        <w:jc w:val="center"/>
        <w:rPr>
          <w:rFonts w:ascii="宋体" w:hAnsi="宋体"/>
        </w:rPr>
      </w:pPr>
      <w:r>
        <w:rPr>
          <w:rFonts w:hint="eastAsia" w:ascii="宋体" w:hAnsi="宋体"/>
        </w:rPr>
        <w:t>采购货物主要构成一览表</w:t>
      </w:r>
    </w:p>
    <w:tbl>
      <w:tblPr>
        <w:tblStyle w:val="38"/>
        <w:tblpPr w:leftFromText="180" w:rightFromText="180" w:vertAnchor="text" w:horzAnchor="page" w:tblpXSpec="center" w:tblpY="431"/>
        <w:tblOverlap w:val="never"/>
        <w:tblW w:w="9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1411"/>
        <w:gridCol w:w="754"/>
        <w:gridCol w:w="770"/>
        <w:gridCol w:w="2249"/>
        <w:gridCol w:w="1089"/>
        <w:gridCol w:w="2141"/>
      </w:tblGrid>
      <w:tr w14:paraId="7556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22" w:type="dxa"/>
            <w:vAlign w:val="center"/>
          </w:tcPr>
          <w:p w14:paraId="48A9C91D">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r>
              <w:rPr>
                <w:rFonts w:hint="eastAsia" w:ascii="仿宋" w:hAnsi="仿宋" w:eastAsia="仿宋" w:cs="仿宋"/>
                <w:sz w:val="22"/>
                <w:szCs w:val="21"/>
              </w:rPr>
              <w:t>分包</w:t>
            </w:r>
          </w:p>
        </w:tc>
        <w:tc>
          <w:tcPr>
            <w:tcW w:w="1411" w:type="dxa"/>
            <w:vAlign w:val="center"/>
          </w:tcPr>
          <w:p w14:paraId="48E2C73D">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r>
              <w:rPr>
                <w:rFonts w:hint="eastAsia" w:ascii="仿宋" w:hAnsi="仿宋" w:eastAsia="仿宋" w:cs="仿宋"/>
                <w:sz w:val="22"/>
                <w:szCs w:val="21"/>
              </w:rPr>
              <w:t>设备名称</w:t>
            </w:r>
          </w:p>
        </w:tc>
        <w:tc>
          <w:tcPr>
            <w:tcW w:w="754" w:type="dxa"/>
            <w:vAlign w:val="center"/>
          </w:tcPr>
          <w:p w14:paraId="1FAB8AE2">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r>
              <w:rPr>
                <w:rFonts w:hint="eastAsia" w:ascii="仿宋" w:hAnsi="仿宋" w:eastAsia="仿宋" w:cs="仿宋"/>
                <w:sz w:val="22"/>
                <w:szCs w:val="21"/>
              </w:rPr>
              <w:t>单位</w:t>
            </w:r>
          </w:p>
        </w:tc>
        <w:tc>
          <w:tcPr>
            <w:tcW w:w="770" w:type="dxa"/>
            <w:vAlign w:val="center"/>
          </w:tcPr>
          <w:p w14:paraId="0D1255BD">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r>
              <w:rPr>
                <w:rFonts w:hint="eastAsia" w:ascii="仿宋" w:hAnsi="仿宋" w:eastAsia="仿宋" w:cs="仿宋"/>
                <w:sz w:val="22"/>
                <w:szCs w:val="21"/>
              </w:rPr>
              <w:t>数量</w:t>
            </w:r>
          </w:p>
        </w:tc>
        <w:tc>
          <w:tcPr>
            <w:tcW w:w="2249" w:type="dxa"/>
            <w:vAlign w:val="center"/>
          </w:tcPr>
          <w:p w14:paraId="45C338AD">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r>
              <w:rPr>
                <w:rFonts w:hint="eastAsia" w:ascii="仿宋" w:hAnsi="仿宋" w:eastAsia="仿宋" w:cs="仿宋"/>
                <w:sz w:val="22"/>
                <w:szCs w:val="21"/>
              </w:rPr>
              <w:t>安装地点/服务对象</w:t>
            </w:r>
          </w:p>
        </w:tc>
        <w:tc>
          <w:tcPr>
            <w:tcW w:w="1089" w:type="dxa"/>
            <w:vAlign w:val="center"/>
          </w:tcPr>
          <w:p w14:paraId="7C1BE348">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r>
              <w:rPr>
                <w:rFonts w:hint="eastAsia" w:ascii="仿宋" w:hAnsi="仿宋" w:eastAsia="仿宋" w:cs="仿宋"/>
                <w:sz w:val="22"/>
                <w:szCs w:val="21"/>
              </w:rPr>
              <w:t>供货方式</w:t>
            </w:r>
          </w:p>
        </w:tc>
        <w:tc>
          <w:tcPr>
            <w:tcW w:w="2141" w:type="dxa"/>
            <w:vAlign w:val="center"/>
          </w:tcPr>
          <w:p w14:paraId="128847A1">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r>
              <w:rPr>
                <w:rFonts w:hint="eastAsia" w:ascii="仿宋" w:hAnsi="仿宋" w:eastAsia="仿宋" w:cs="仿宋"/>
                <w:sz w:val="22"/>
                <w:szCs w:val="21"/>
              </w:rPr>
              <w:t>备注</w:t>
            </w:r>
          </w:p>
        </w:tc>
      </w:tr>
      <w:tr w14:paraId="6F91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22" w:type="dxa"/>
            <w:vMerge w:val="restart"/>
            <w:vAlign w:val="center"/>
          </w:tcPr>
          <w:p w14:paraId="5065B2E3">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r>
              <w:rPr>
                <w:rFonts w:hint="eastAsia" w:ascii="仿宋" w:hAnsi="仿宋" w:eastAsia="仿宋" w:cs="仿宋"/>
                <w:sz w:val="22"/>
                <w:szCs w:val="21"/>
              </w:rPr>
              <w:t>1</w:t>
            </w:r>
          </w:p>
        </w:tc>
        <w:tc>
          <w:tcPr>
            <w:tcW w:w="1411" w:type="dxa"/>
            <w:vAlign w:val="center"/>
          </w:tcPr>
          <w:p w14:paraId="012B8423">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r>
              <w:rPr>
                <w:rFonts w:hint="eastAsia" w:ascii="仿宋" w:hAnsi="仿宋" w:eastAsia="仿宋" w:cs="仿宋"/>
                <w:sz w:val="22"/>
                <w:szCs w:val="21"/>
              </w:rPr>
              <w:t>12kw型材激光切割机</w:t>
            </w:r>
          </w:p>
        </w:tc>
        <w:tc>
          <w:tcPr>
            <w:tcW w:w="754" w:type="dxa"/>
            <w:vAlign w:val="center"/>
          </w:tcPr>
          <w:p w14:paraId="7C7A0591">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r>
              <w:rPr>
                <w:rFonts w:hint="eastAsia" w:ascii="仿宋" w:hAnsi="仿宋" w:eastAsia="仿宋" w:cs="仿宋"/>
                <w:sz w:val="22"/>
                <w:szCs w:val="21"/>
              </w:rPr>
              <w:t>套</w:t>
            </w:r>
          </w:p>
        </w:tc>
        <w:tc>
          <w:tcPr>
            <w:tcW w:w="770" w:type="dxa"/>
            <w:vAlign w:val="center"/>
          </w:tcPr>
          <w:p w14:paraId="0F6B407D">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lang w:eastAsia="zh-CN"/>
              </w:rPr>
            </w:pPr>
            <w:r>
              <w:rPr>
                <w:rFonts w:hint="eastAsia" w:ascii="仿宋" w:hAnsi="仿宋" w:eastAsia="仿宋" w:cs="仿宋"/>
                <w:sz w:val="22"/>
                <w:szCs w:val="21"/>
                <w:lang w:val="en-US" w:eastAsia="zh-CN"/>
              </w:rPr>
              <w:t>1</w:t>
            </w:r>
          </w:p>
        </w:tc>
        <w:tc>
          <w:tcPr>
            <w:tcW w:w="2249" w:type="dxa"/>
            <w:vAlign w:val="center"/>
          </w:tcPr>
          <w:p w14:paraId="14DFCEF1">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lang w:val="en-US" w:eastAsia="zh-CN"/>
              </w:rPr>
            </w:pPr>
            <w:r>
              <w:rPr>
                <w:rFonts w:hint="eastAsia" w:ascii="仿宋" w:hAnsi="仿宋" w:eastAsia="仿宋" w:cs="仿宋"/>
                <w:sz w:val="22"/>
                <w:szCs w:val="21"/>
                <w:lang w:val="en-US" w:eastAsia="zh-CN"/>
              </w:rPr>
              <w:t>济南专用车公司</w:t>
            </w:r>
          </w:p>
          <w:p w14:paraId="24285977">
            <w:pPr>
              <w:keepNext w:val="0"/>
              <w:keepLines w:val="0"/>
              <w:widowControl/>
              <w:suppressLineNumbers w:val="0"/>
              <w:spacing w:before="0" w:beforeAutospacing="0" w:after="0" w:afterAutospacing="0"/>
              <w:ind w:left="0" w:right="0"/>
              <w:jc w:val="center"/>
              <w:rPr>
                <w:rFonts w:hint="default" w:ascii="仿宋" w:hAnsi="仿宋" w:eastAsia="仿宋" w:cs="仿宋"/>
                <w:sz w:val="22"/>
                <w:szCs w:val="21"/>
                <w:lang w:val="en-US" w:eastAsia="zh-CN"/>
              </w:rPr>
            </w:pPr>
            <w:r>
              <w:rPr>
                <w:rFonts w:hint="eastAsia" w:ascii="仿宋" w:hAnsi="仿宋" w:eastAsia="仿宋" w:cs="仿宋"/>
                <w:sz w:val="22"/>
                <w:szCs w:val="21"/>
                <w:lang w:val="en-US" w:eastAsia="zh-CN"/>
              </w:rPr>
              <w:t>（济南章丘）</w:t>
            </w:r>
          </w:p>
        </w:tc>
        <w:tc>
          <w:tcPr>
            <w:tcW w:w="1089" w:type="dxa"/>
            <w:vAlign w:val="center"/>
          </w:tcPr>
          <w:p w14:paraId="10C37393">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r>
              <w:rPr>
                <w:rFonts w:hint="eastAsia" w:ascii="仿宋" w:hAnsi="仿宋" w:eastAsia="仿宋" w:cs="仿宋"/>
                <w:sz w:val="22"/>
                <w:szCs w:val="21"/>
              </w:rPr>
              <w:t>交钥匙</w:t>
            </w:r>
          </w:p>
        </w:tc>
        <w:tc>
          <w:tcPr>
            <w:tcW w:w="2141" w:type="dxa"/>
            <w:vAlign w:val="center"/>
          </w:tcPr>
          <w:p w14:paraId="6CBE4E50">
            <w:pPr>
              <w:keepNext w:val="0"/>
              <w:keepLines w:val="0"/>
              <w:widowControl/>
              <w:suppressLineNumbers w:val="0"/>
              <w:spacing w:before="0" w:beforeAutospacing="0" w:after="0" w:afterAutospacing="0"/>
              <w:ind w:left="0" w:right="0"/>
              <w:jc w:val="center"/>
              <w:rPr>
                <w:rFonts w:hint="default" w:ascii="仿宋" w:hAnsi="仿宋" w:eastAsia="仿宋" w:cs="仿宋"/>
                <w:sz w:val="22"/>
                <w:szCs w:val="21"/>
                <w:lang w:val="en-US" w:eastAsia="zh-CN"/>
              </w:rPr>
            </w:pPr>
            <w:r>
              <w:rPr>
                <w:rFonts w:hint="eastAsia" w:ascii="仿宋" w:hAnsi="仿宋" w:eastAsia="仿宋" w:cs="仿宋"/>
                <w:sz w:val="22"/>
                <w:szCs w:val="21"/>
                <w:lang w:val="en-US" w:eastAsia="zh-CN"/>
              </w:rPr>
              <w:t>12米上料/9米下料;具备坡口切割功能；</w:t>
            </w:r>
          </w:p>
        </w:tc>
      </w:tr>
      <w:tr w14:paraId="2DA9C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822" w:type="dxa"/>
            <w:vMerge w:val="continue"/>
            <w:vAlign w:val="center"/>
          </w:tcPr>
          <w:p w14:paraId="52D49F6C">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p>
        </w:tc>
        <w:tc>
          <w:tcPr>
            <w:tcW w:w="1411" w:type="dxa"/>
            <w:vAlign w:val="center"/>
          </w:tcPr>
          <w:p w14:paraId="39C8A402">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r>
              <w:rPr>
                <w:rFonts w:hint="eastAsia" w:ascii="仿宋" w:hAnsi="仿宋" w:eastAsia="仿宋" w:cs="仿宋"/>
                <w:sz w:val="22"/>
                <w:szCs w:val="21"/>
                <w:lang w:val="en-US" w:eastAsia="zh-CN"/>
              </w:rPr>
              <w:t>30kW板材激光切割机</w:t>
            </w:r>
          </w:p>
        </w:tc>
        <w:tc>
          <w:tcPr>
            <w:tcW w:w="754" w:type="dxa"/>
            <w:vAlign w:val="center"/>
          </w:tcPr>
          <w:p w14:paraId="193B32D4">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r>
              <w:rPr>
                <w:rFonts w:hint="eastAsia" w:ascii="仿宋" w:hAnsi="仿宋" w:eastAsia="仿宋" w:cs="仿宋"/>
                <w:sz w:val="22"/>
                <w:szCs w:val="21"/>
              </w:rPr>
              <w:t>套</w:t>
            </w:r>
          </w:p>
        </w:tc>
        <w:tc>
          <w:tcPr>
            <w:tcW w:w="770" w:type="dxa"/>
            <w:vAlign w:val="center"/>
          </w:tcPr>
          <w:p w14:paraId="4A227875">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lang w:eastAsia="zh-CN"/>
              </w:rPr>
            </w:pPr>
            <w:r>
              <w:rPr>
                <w:rFonts w:hint="eastAsia" w:ascii="仿宋" w:hAnsi="仿宋" w:eastAsia="仿宋" w:cs="仿宋"/>
                <w:sz w:val="22"/>
                <w:szCs w:val="21"/>
                <w:lang w:val="en-US" w:eastAsia="zh-CN"/>
              </w:rPr>
              <w:t>1</w:t>
            </w:r>
          </w:p>
        </w:tc>
        <w:tc>
          <w:tcPr>
            <w:tcW w:w="2249" w:type="dxa"/>
            <w:vAlign w:val="center"/>
          </w:tcPr>
          <w:p w14:paraId="1B172FA9">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lang w:val="en-US" w:eastAsia="zh-CN"/>
              </w:rPr>
            </w:pPr>
            <w:r>
              <w:rPr>
                <w:rFonts w:hint="eastAsia" w:ascii="仿宋" w:hAnsi="仿宋" w:eastAsia="仿宋" w:cs="仿宋"/>
                <w:sz w:val="22"/>
                <w:szCs w:val="21"/>
                <w:lang w:val="en-US" w:eastAsia="zh-CN"/>
              </w:rPr>
              <w:t>济南专用车公司</w:t>
            </w:r>
          </w:p>
          <w:p w14:paraId="0C8D34F2">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lang w:val="en-US" w:eastAsia="zh-CN"/>
              </w:rPr>
            </w:pPr>
            <w:r>
              <w:rPr>
                <w:rFonts w:hint="eastAsia" w:ascii="仿宋" w:hAnsi="仿宋" w:eastAsia="仿宋" w:cs="仿宋"/>
                <w:sz w:val="22"/>
                <w:szCs w:val="21"/>
                <w:lang w:val="en-US" w:eastAsia="zh-CN"/>
              </w:rPr>
              <w:t>（济南章丘）</w:t>
            </w:r>
          </w:p>
        </w:tc>
        <w:tc>
          <w:tcPr>
            <w:tcW w:w="1089" w:type="dxa"/>
            <w:vAlign w:val="center"/>
          </w:tcPr>
          <w:p w14:paraId="11C369F1">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r>
              <w:rPr>
                <w:rFonts w:hint="eastAsia" w:ascii="仿宋" w:hAnsi="仿宋" w:eastAsia="仿宋" w:cs="仿宋"/>
                <w:sz w:val="22"/>
                <w:szCs w:val="21"/>
              </w:rPr>
              <w:t>交钥匙</w:t>
            </w:r>
          </w:p>
        </w:tc>
        <w:tc>
          <w:tcPr>
            <w:tcW w:w="2141" w:type="dxa"/>
            <w:vAlign w:val="center"/>
          </w:tcPr>
          <w:p w14:paraId="0242BD1B">
            <w:pPr>
              <w:keepNext w:val="0"/>
              <w:keepLines w:val="0"/>
              <w:widowControl/>
              <w:suppressLineNumbers w:val="0"/>
              <w:spacing w:before="0" w:beforeAutospacing="0" w:after="0" w:afterAutospacing="0"/>
              <w:ind w:left="0" w:right="0"/>
              <w:jc w:val="center"/>
              <w:rPr>
                <w:rFonts w:hint="default" w:ascii="仿宋" w:hAnsi="仿宋" w:eastAsia="仿宋" w:cs="仿宋"/>
                <w:sz w:val="22"/>
                <w:szCs w:val="21"/>
                <w:lang w:val="en-US"/>
              </w:rPr>
            </w:pPr>
            <w:r>
              <w:rPr>
                <w:rFonts w:hint="eastAsia" w:ascii="仿宋" w:hAnsi="仿宋" w:eastAsia="仿宋" w:cs="仿宋"/>
                <w:sz w:val="22"/>
                <w:szCs w:val="21"/>
                <w:lang w:val="en-US" w:eastAsia="zh-CN"/>
              </w:rPr>
              <w:t>机床2.6米</w:t>
            </w:r>
            <w:r>
              <w:rPr>
                <w:rFonts w:hint="default" w:ascii="仿宋" w:hAnsi="仿宋" w:eastAsia="仿宋" w:cs="仿宋"/>
                <w:sz w:val="22"/>
                <w:szCs w:val="21"/>
                <w:lang w:val="en-US" w:eastAsia="zh-CN"/>
              </w:rPr>
              <w:t>×</w:t>
            </w:r>
            <w:r>
              <w:rPr>
                <w:rFonts w:hint="eastAsia" w:ascii="仿宋" w:hAnsi="仿宋" w:eastAsia="仿宋" w:cs="仿宋"/>
                <w:sz w:val="22"/>
                <w:szCs w:val="21"/>
                <w:lang w:val="en-US" w:eastAsia="zh-CN"/>
              </w:rPr>
              <w:t>13米，双工作台；具备坡口切割功能；</w:t>
            </w:r>
          </w:p>
        </w:tc>
      </w:tr>
      <w:tr w14:paraId="47AAC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822" w:type="dxa"/>
            <w:vMerge w:val="continue"/>
            <w:vAlign w:val="center"/>
          </w:tcPr>
          <w:p w14:paraId="20871527">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p>
        </w:tc>
        <w:tc>
          <w:tcPr>
            <w:tcW w:w="1411" w:type="dxa"/>
            <w:vAlign w:val="center"/>
          </w:tcPr>
          <w:p w14:paraId="7081EE7E">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r>
              <w:rPr>
                <w:rFonts w:hint="eastAsia" w:ascii="仿宋" w:hAnsi="仿宋" w:eastAsia="仿宋" w:cs="仿宋"/>
                <w:sz w:val="22"/>
                <w:szCs w:val="21"/>
              </w:rPr>
              <w:t>12kw型材激光切割机</w:t>
            </w:r>
          </w:p>
        </w:tc>
        <w:tc>
          <w:tcPr>
            <w:tcW w:w="754" w:type="dxa"/>
            <w:vAlign w:val="center"/>
          </w:tcPr>
          <w:p w14:paraId="14A036CC">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r>
              <w:rPr>
                <w:rFonts w:hint="eastAsia" w:ascii="仿宋" w:hAnsi="仿宋" w:eastAsia="仿宋" w:cs="仿宋"/>
                <w:sz w:val="22"/>
                <w:szCs w:val="21"/>
              </w:rPr>
              <w:t>套</w:t>
            </w:r>
          </w:p>
        </w:tc>
        <w:tc>
          <w:tcPr>
            <w:tcW w:w="770" w:type="dxa"/>
            <w:vAlign w:val="center"/>
          </w:tcPr>
          <w:p w14:paraId="3C5C3973">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lang w:eastAsia="zh-CN"/>
              </w:rPr>
            </w:pPr>
            <w:r>
              <w:rPr>
                <w:rFonts w:hint="eastAsia" w:ascii="仿宋" w:hAnsi="仿宋" w:eastAsia="仿宋" w:cs="仿宋"/>
                <w:sz w:val="22"/>
                <w:szCs w:val="21"/>
                <w:lang w:val="en-US" w:eastAsia="zh-CN"/>
              </w:rPr>
              <w:t>1</w:t>
            </w:r>
          </w:p>
        </w:tc>
        <w:tc>
          <w:tcPr>
            <w:tcW w:w="2249" w:type="dxa"/>
            <w:vAlign w:val="center"/>
          </w:tcPr>
          <w:p w14:paraId="31C076C7">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lang w:val="en-US" w:eastAsia="zh-CN"/>
              </w:rPr>
            </w:pPr>
            <w:r>
              <w:rPr>
                <w:rFonts w:hint="eastAsia" w:ascii="仿宋" w:hAnsi="仿宋" w:eastAsia="仿宋" w:cs="仿宋"/>
                <w:sz w:val="22"/>
                <w:szCs w:val="21"/>
                <w:lang w:val="en-US" w:eastAsia="zh-CN"/>
              </w:rPr>
              <w:t>青岛重工公司</w:t>
            </w:r>
          </w:p>
          <w:p w14:paraId="3688C3C8">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lang w:val="en-US" w:eastAsia="zh-CN"/>
              </w:rPr>
            </w:pPr>
            <w:r>
              <w:rPr>
                <w:rFonts w:hint="eastAsia" w:ascii="仿宋" w:hAnsi="仿宋" w:eastAsia="仿宋" w:cs="仿宋"/>
                <w:sz w:val="22"/>
                <w:szCs w:val="21"/>
                <w:lang w:eastAsia="zh-CN"/>
              </w:rPr>
              <w:t>（</w:t>
            </w:r>
            <w:r>
              <w:rPr>
                <w:rFonts w:hint="eastAsia" w:ascii="仿宋" w:hAnsi="仿宋" w:eastAsia="仿宋" w:cs="仿宋"/>
                <w:sz w:val="22"/>
                <w:szCs w:val="21"/>
              </w:rPr>
              <w:t>青岛市高新技术产业开发区</w:t>
            </w:r>
            <w:r>
              <w:rPr>
                <w:rFonts w:hint="eastAsia" w:ascii="仿宋" w:hAnsi="仿宋" w:eastAsia="仿宋" w:cs="仿宋"/>
                <w:sz w:val="22"/>
                <w:szCs w:val="21"/>
                <w:lang w:eastAsia="zh-CN"/>
              </w:rPr>
              <w:t>）</w:t>
            </w:r>
          </w:p>
        </w:tc>
        <w:tc>
          <w:tcPr>
            <w:tcW w:w="1089" w:type="dxa"/>
            <w:vAlign w:val="center"/>
          </w:tcPr>
          <w:p w14:paraId="0ED50210">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r>
              <w:rPr>
                <w:rFonts w:hint="eastAsia" w:ascii="仿宋" w:hAnsi="仿宋" w:eastAsia="仿宋" w:cs="仿宋"/>
                <w:sz w:val="22"/>
                <w:szCs w:val="21"/>
              </w:rPr>
              <w:t>交钥匙</w:t>
            </w:r>
          </w:p>
        </w:tc>
        <w:tc>
          <w:tcPr>
            <w:tcW w:w="2141" w:type="dxa"/>
            <w:vAlign w:val="center"/>
          </w:tcPr>
          <w:p w14:paraId="72ED991C">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r>
              <w:rPr>
                <w:rFonts w:hint="eastAsia" w:ascii="仿宋" w:hAnsi="仿宋" w:eastAsia="仿宋" w:cs="仿宋"/>
                <w:sz w:val="22"/>
                <w:szCs w:val="21"/>
                <w:lang w:val="en-US" w:eastAsia="zh-CN"/>
              </w:rPr>
              <w:t>9米上料/9米下料；</w:t>
            </w:r>
          </w:p>
        </w:tc>
      </w:tr>
      <w:tr w14:paraId="1AA9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822" w:type="dxa"/>
            <w:vMerge w:val="continue"/>
            <w:vAlign w:val="center"/>
          </w:tcPr>
          <w:p w14:paraId="26568472">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p>
        </w:tc>
        <w:tc>
          <w:tcPr>
            <w:tcW w:w="1411" w:type="dxa"/>
            <w:vAlign w:val="center"/>
          </w:tcPr>
          <w:p w14:paraId="18479624">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r>
              <w:rPr>
                <w:rFonts w:hint="eastAsia" w:ascii="仿宋" w:hAnsi="仿宋" w:eastAsia="仿宋" w:cs="仿宋"/>
                <w:sz w:val="22"/>
                <w:szCs w:val="21"/>
                <w:lang w:val="en-US" w:eastAsia="zh-CN"/>
              </w:rPr>
              <w:t>20kW板材激光切割机</w:t>
            </w:r>
          </w:p>
        </w:tc>
        <w:tc>
          <w:tcPr>
            <w:tcW w:w="754" w:type="dxa"/>
            <w:vAlign w:val="center"/>
          </w:tcPr>
          <w:p w14:paraId="1140A551">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r>
              <w:rPr>
                <w:rFonts w:hint="eastAsia" w:ascii="仿宋" w:hAnsi="仿宋" w:eastAsia="仿宋" w:cs="仿宋"/>
                <w:sz w:val="22"/>
                <w:szCs w:val="21"/>
              </w:rPr>
              <w:t>套</w:t>
            </w:r>
          </w:p>
        </w:tc>
        <w:tc>
          <w:tcPr>
            <w:tcW w:w="770" w:type="dxa"/>
            <w:vAlign w:val="center"/>
          </w:tcPr>
          <w:p w14:paraId="7F443E61">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lang w:eastAsia="zh-CN"/>
              </w:rPr>
            </w:pPr>
            <w:r>
              <w:rPr>
                <w:rFonts w:hint="eastAsia" w:ascii="仿宋" w:hAnsi="仿宋" w:eastAsia="仿宋" w:cs="仿宋"/>
                <w:sz w:val="22"/>
                <w:szCs w:val="21"/>
                <w:lang w:val="en-US" w:eastAsia="zh-CN"/>
              </w:rPr>
              <w:t>1</w:t>
            </w:r>
          </w:p>
        </w:tc>
        <w:tc>
          <w:tcPr>
            <w:tcW w:w="2249" w:type="dxa"/>
            <w:vAlign w:val="center"/>
          </w:tcPr>
          <w:p w14:paraId="53311333">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lang w:val="en-US" w:eastAsia="zh-CN"/>
              </w:rPr>
            </w:pPr>
            <w:r>
              <w:rPr>
                <w:rFonts w:hint="eastAsia" w:ascii="仿宋" w:hAnsi="仿宋" w:eastAsia="仿宋" w:cs="仿宋"/>
                <w:sz w:val="22"/>
                <w:szCs w:val="21"/>
                <w:lang w:val="en-US" w:eastAsia="zh-CN"/>
              </w:rPr>
              <w:t>柳州运力公司</w:t>
            </w:r>
          </w:p>
          <w:p w14:paraId="3DF808C0">
            <w:pPr>
              <w:keepNext w:val="0"/>
              <w:keepLines w:val="0"/>
              <w:widowControl/>
              <w:suppressLineNumbers w:val="0"/>
              <w:spacing w:before="0" w:beforeAutospacing="0" w:after="0" w:afterAutospacing="0"/>
              <w:ind w:left="0" w:right="0"/>
              <w:jc w:val="center"/>
              <w:rPr>
                <w:rFonts w:hint="default" w:ascii="仿宋" w:hAnsi="仿宋" w:eastAsia="仿宋" w:cs="仿宋"/>
                <w:sz w:val="22"/>
                <w:szCs w:val="21"/>
                <w:lang w:val="en-US" w:eastAsia="zh-CN"/>
              </w:rPr>
            </w:pPr>
            <w:r>
              <w:rPr>
                <w:rFonts w:hint="eastAsia" w:ascii="仿宋" w:hAnsi="仿宋" w:eastAsia="仿宋" w:cs="仿宋"/>
                <w:sz w:val="22"/>
                <w:szCs w:val="21"/>
                <w:lang w:val="en-US" w:eastAsia="zh-CN"/>
              </w:rPr>
              <w:t>（广西柳州市柳江区）</w:t>
            </w:r>
          </w:p>
        </w:tc>
        <w:tc>
          <w:tcPr>
            <w:tcW w:w="1089" w:type="dxa"/>
            <w:vAlign w:val="center"/>
          </w:tcPr>
          <w:p w14:paraId="313FDCD5">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r>
              <w:rPr>
                <w:rFonts w:hint="eastAsia" w:ascii="仿宋" w:hAnsi="仿宋" w:eastAsia="仿宋" w:cs="仿宋"/>
                <w:sz w:val="22"/>
                <w:szCs w:val="21"/>
              </w:rPr>
              <w:t>交钥匙</w:t>
            </w:r>
          </w:p>
        </w:tc>
        <w:tc>
          <w:tcPr>
            <w:tcW w:w="2141" w:type="dxa"/>
            <w:vAlign w:val="center"/>
          </w:tcPr>
          <w:p w14:paraId="57D6ED90">
            <w:pPr>
              <w:keepNext w:val="0"/>
              <w:keepLines w:val="0"/>
              <w:widowControl/>
              <w:suppressLineNumbers w:val="0"/>
              <w:spacing w:before="0" w:beforeAutospacing="0" w:after="0" w:afterAutospacing="0"/>
              <w:ind w:left="0" w:right="0"/>
              <w:jc w:val="center"/>
              <w:rPr>
                <w:rFonts w:hint="eastAsia" w:ascii="仿宋" w:hAnsi="仿宋" w:eastAsia="仿宋" w:cs="仿宋"/>
                <w:sz w:val="22"/>
                <w:szCs w:val="21"/>
              </w:rPr>
            </w:pPr>
            <w:r>
              <w:rPr>
                <w:rFonts w:hint="eastAsia" w:ascii="仿宋" w:hAnsi="仿宋" w:eastAsia="仿宋" w:cs="仿宋"/>
                <w:sz w:val="22"/>
                <w:szCs w:val="21"/>
                <w:lang w:val="en-US" w:eastAsia="zh-CN"/>
              </w:rPr>
              <w:t>机床：3.6米</w:t>
            </w:r>
            <w:r>
              <w:rPr>
                <w:rFonts w:hint="default" w:ascii="仿宋" w:hAnsi="仿宋" w:eastAsia="仿宋" w:cs="仿宋"/>
                <w:sz w:val="22"/>
                <w:szCs w:val="21"/>
                <w:lang w:val="en-US" w:eastAsia="zh-CN"/>
              </w:rPr>
              <w:t>×</w:t>
            </w:r>
            <w:r>
              <w:rPr>
                <w:rFonts w:hint="eastAsia" w:ascii="仿宋" w:hAnsi="仿宋" w:eastAsia="仿宋" w:cs="仿宋"/>
                <w:sz w:val="22"/>
                <w:szCs w:val="21"/>
                <w:lang w:val="en-US" w:eastAsia="zh-CN"/>
              </w:rPr>
              <w:t>20米，单工作台；具备坡口切割功能；</w:t>
            </w:r>
          </w:p>
        </w:tc>
      </w:tr>
    </w:tbl>
    <w:p w14:paraId="60137CD3">
      <w:pPr>
        <w:spacing w:line="360" w:lineRule="auto"/>
        <w:ind w:firstLine="480" w:firstLineChars="200"/>
        <w:rPr>
          <w:rFonts w:hint="eastAsia" w:ascii="仿宋" w:hAnsi="仿宋" w:eastAsia="仿宋" w:cs="仿宋"/>
          <w:sz w:val="24"/>
        </w:rPr>
      </w:pPr>
      <w:r>
        <w:rPr>
          <w:rFonts w:hint="eastAsia" w:ascii="仿宋" w:hAnsi="仿宋" w:eastAsia="仿宋" w:cs="仿宋"/>
          <w:sz w:val="24"/>
        </w:rPr>
        <w:t>备注：</w:t>
      </w:r>
    </w:p>
    <w:p w14:paraId="005FC676">
      <w:pPr>
        <w:spacing w:line="360" w:lineRule="auto"/>
        <w:ind w:firstLine="480" w:firstLineChars="200"/>
        <w:rPr>
          <w:rFonts w:hint="eastAsia" w:ascii="仿宋" w:hAnsi="仿宋" w:eastAsia="仿宋" w:cs="仿宋"/>
          <w:sz w:val="24"/>
        </w:rPr>
      </w:pPr>
      <w:r>
        <w:rPr>
          <w:rFonts w:hint="eastAsia" w:ascii="仿宋" w:hAnsi="仿宋" w:eastAsia="仿宋" w:cs="仿宋"/>
          <w:sz w:val="24"/>
        </w:rPr>
        <w:t>1.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14:paraId="443FAB11">
      <w:pPr>
        <w:spacing w:line="360" w:lineRule="auto"/>
        <w:ind w:firstLine="480" w:firstLineChars="200"/>
        <w:rPr>
          <w:rFonts w:hint="eastAsia" w:ascii="仿宋" w:hAnsi="仿宋" w:eastAsia="仿宋" w:cs="仿宋"/>
          <w:sz w:val="24"/>
        </w:rPr>
      </w:pPr>
      <w:r>
        <w:rPr>
          <w:rFonts w:hint="eastAsia" w:ascii="仿宋" w:hAnsi="仿宋" w:eastAsia="仿宋" w:cs="仿宋"/>
          <w:sz w:val="24"/>
        </w:rPr>
        <w:t>2.本表“供货方式”指：交钥匙方式——包括设计、制造、运输、安装、调试和验收直到交付使用以及培训等。</w:t>
      </w:r>
    </w:p>
    <w:p w14:paraId="7E005DC9">
      <w:pPr>
        <w:spacing w:line="360" w:lineRule="auto"/>
        <w:ind w:firstLine="480" w:firstLineChars="200"/>
        <w:rPr>
          <w:rFonts w:hint="eastAsia" w:ascii="仿宋" w:hAnsi="仿宋" w:eastAsia="仿宋" w:cs="仿宋"/>
          <w:sz w:val="24"/>
        </w:rPr>
      </w:pPr>
      <w:r>
        <w:rPr>
          <w:rFonts w:hint="eastAsia" w:ascii="仿宋" w:hAnsi="仿宋" w:eastAsia="仿宋" w:cs="仿宋"/>
          <w:sz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4AF360A0">
      <w:pPr>
        <w:overflowPunct w:val="0"/>
        <w:spacing w:line="360" w:lineRule="auto"/>
        <w:ind w:firstLine="420" w:firstLineChars="200"/>
        <w:rPr>
          <w:rFonts w:ascii="宋体" w:hAnsi="宋体" w:cs="宋体"/>
          <w:b/>
        </w:rPr>
      </w:pPr>
      <w:r>
        <w:rPr>
          <w:rFonts w:hint="eastAsia" w:ascii="宋体" w:hAnsi="宋体" w:cs="宋体"/>
          <w:b/>
        </w:rPr>
        <w:t>四、采购货物特别说明</w:t>
      </w:r>
    </w:p>
    <w:p w14:paraId="5E115F25">
      <w:pPr>
        <w:spacing w:line="360" w:lineRule="auto"/>
        <w:ind w:firstLine="480" w:firstLineChars="200"/>
        <w:rPr>
          <w:rFonts w:hint="eastAsia" w:ascii="仿宋" w:hAnsi="仿宋" w:eastAsia="仿宋" w:cs="仿宋"/>
          <w:sz w:val="24"/>
        </w:rPr>
      </w:pPr>
      <w:r>
        <w:rPr>
          <w:rFonts w:hint="eastAsia" w:ascii="仿宋" w:hAnsi="仿宋" w:eastAsia="仿宋" w:cs="仿宋"/>
          <w:sz w:val="24"/>
        </w:rPr>
        <w:t>招标人所列货物的名称和规格型号，如为某一供应商所特有，则该名称和规格型号可作参考，但要求投标人所提供的货物必须满足本技术标书实质性要求。</w:t>
      </w:r>
    </w:p>
    <w:p w14:paraId="66D427E0">
      <w:pPr>
        <w:pStyle w:val="3"/>
        <w:spacing w:before="120" w:after="120"/>
        <w:rPr>
          <w:rFonts w:ascii="黑体" w:eastAsia="黑体"/>
          <w:sz w:val="24"/>
          <w:szCs w:val="24"/>
        </w:rPr>
      </w:pPr>
      <w:r>
        <w:rPr>
          <w:rFonts w:hint="eastAsia" w:ascii="黑体" w:eastAsia="黑体"/>
          <w:sz w:val="24"/>
          <w:szCs w:val="24"/>
        </w:rPr>
        <w:t>第二章  技术要求</w:t>
      </w:r>
    </w:p>
    <w:p w14:paraId="12ED942D">
      <w:pPr>
        <w:keepNext w:val="0"/>
        <w:keepLines w:val="0"/>
        <w:pageBreakBefore w:val="0"/>
        <w:widowControl w:val="0"/>
        <w:kinsoku/>
        <w:wordWrap/>
        <w:overflowPunct/>
        <w:topLinePunct w:val="0"/>
        <w:autoSpaceDE/>
        <w:autoSpaceDN/>
        <w:bidi w:val="0"/>
        <w:adjustRightInd/>
        <w:snapToGrid/>
        <w:spacing w:after="146" w:afterLines="50" w:line="480" w:lineRule="exact"/>
        <w:ind w:firstLine="0" w:firstLineChars="0"/>
        <w:jc w:val="left"/>
        <w:textAlignment w:val="auto"/>
        <w:rPr>
          <w:rFonts w:ascii="黑体" w:hAnsi="宋体" w:eastAsia="黑体"/>
          <w:sz w:val="28"/>
          <w:szCs w:val="32"/>
        </w:rPr>
      </w:pPr>
      <w:r>
        <w:rPr>
          <w:rFonts w:hint="eastAsia" w:ascii="黑体" w:hAnsi="宋体" w:eastAsia="黑体"/>
          <w:sz w:val="28"/>
          <w:szCs w:val="32"/>
        </w:rPr>
        <w:t>一、基本要求</w:t>
      </w:r>
    </w:p>
    <w:p w14:paraId="3AE16BA9">
      <w:pPr>
        <w:spacing w:line="360" w:lineRule="auto"/>
        <w:ind w:firstLine="480" w:firstLineChars="200"/>
        <w:rPr>
          <w:rFonts w:hint="eastAsia" w:ascii="仿宋" w:hAnsi="仿宋" w:eastAsia="仿宋" w:cs="仿宋"/>
          <w:sz w:val="24"/>
        </w:rPr>
      </w:pPr>
      <w:r>
        <w:rPr>
          <w:rFonts w:hint="eastAsia" w:ascii="仿宋" w:hAnsi="仿宋" w:eastAsia="仿宋" w:cs="仿宋"/>
          <w:sz w:val="24"/>
        </w:rPr>
        <w:t>1、投标方所供的设备，必须符合中国最新版的法律、法规和相关标准、规范的要求，符合项目所在地政府有关特殊要求。</w:t>
      </w:r>
    </w:p>
    <w:p w14:paraId="57A03F80">
      <w:pPr>
        <w:spacing w:line="360" w:lineRule="auto"/>
        <w:ind w:firstLine="480" w:firstLineChars="200"/>
        <w:rPr>
          <w:rFonts w:hint="eastAsia" w:ascii="仿宋" w:hAnsi="仿宋" w:eastAsia="仿宋" w:cs="仿宋"/>
          <w:sz w:val="24"/>
        </w:rPr>
      </w:pPr>
      <w:r>
        <w:rPr>
          <w:rFonts w:hint="eastAsia" w:ascii="仿宋" w:hAnsi="仿宋" w:eastAsia="仿宋" w:cs="仿宋"/>
          <w:sz w:val="24"/>
        </w:rPr>
        <w:t>2、投标方所供设备涉及的专利权技术以及知识产权保护的其它技术等，应保证招标方不因此受到任何侵权指控以及实际损失。</w:t>
      </w:r>
    </w:p>
    <w:p w14:paraId="450B6917">
      <w:pPr>
        <w:spacing w:line="360" w:lineRule="auto"/>
        <w:ind w:firstLine="480" w:firstLineChars="200"/>
        <w:rPr>
          <w:rFonts w:hint="eastAsia" w:ascii="仿宋" w:hAnsi="仿宋" w:eastAsia="仿宋" w:cs="仿宋"/>
          <w:sz w:val="24"/>
        </w:rPr>
      </w:pPr>
      <w:r>
        <w:rPr>
          <w:rFonts w:hint="eastAsia" w:ascii="仿宋" w:hAnsi="仿宋" w:eastAsia="仿宋" w:cs="仿宋"/>
          <w:sz w:val="24"/>
        </w:rPr>
        <w:t>3、投标方应保证所供设备的先进性、可靠性、经济性和实用性，并为全新设备。</w:t>
      </w:r>
    </w:p>
    <w:p w14:paraId="40D7EBA7">
      <w:pPr>
        <w:spacing w:line="360" w:lineRule="auto"/>
        <w:ind w:firstLine="480" w:firstLineChars="200"/>
        <w:rPr>
          <w:rFonts w:hint="eastAsia" w:ascii="仿宋" w:hAnsi="仿宋" w:eastAsia="仿宋" w:cs="仿宋"/>
          <w:sz w:val="24"/>
        </w:rPr>
      </w:pPr>
      <w:r>
        <w:rPr>
          <w:rFonts w:hint="eastAsia" w:ascii="仿宋" w:hAnsi="仿宋" w:eastAsia="仿宋" w:cs="仿宋"/>
          <w:sz w:val="24"/>
        </w:rPr>
        <w:t>4、投标方应满足招标方提出的各项技术要求，必要时应当免费提供技术承诺或担保。</w:t>
      </w:r>
    </w:p>
    <w:p w14:paraId="4E9E6BF0">
      <w:pPr>
        <w:spacing w:line="360" w:lineRule="auto"/>
        <w:ind w:firstLine="480" w:firstLineChars="200"/>
        <w:rPr>
          <w:rFonts w:hint="eastAsia" w:ascii="仿宋" w:hAnsi="仿宋" w:eastAsia="仿宋" w:cs="仿宋"/>
          <w:sz w:val="24"/>
        </w:rPr>
      </w:pPr>
      <w:r>
        <w:rPr>
          <w:rFonts w:hint="eastAsia" w:ascii="仿宋" w:hAnsi="仿宋" w:eastAsia="仿宋" w:cs="仿宋"/>
          <w:sz w:val="24"/>
        </w:rPr>
        <w:t>5、投标方应保证所供设备为中国公布的非淘汰设备，并为中国指定或规定的主管部门认可的环保型和节能型设备。</w:t>
      </w:r>
    </w:p>
    <w:p w14:paraId="5D060A55">
      <w:pPr>
        <w:spacing w:line="360" w:lineRule="auto"/>
        <w:ind w:firstLine="480" w:firstLineChars="200"/>
        <w:rPr>
          <w:rFonts w:hint="eastAsia" w:ascii="仿宋" w:hAnsi="仿宋" w:eastAsia="仿宋" w:cs="仿宋"/>
          <w:sz w:val="24"/>
        </w:rPr>
      </w:pPr>
      <w:r>
        <w:rPr>
          <w:rFonts w:hint="eastAsia" w:ascii="仿宋" w:hAnsi="仿宋" w:eastAsia="仿宋" w:cs="仿宋"/>
          <w:sz w:val="24"/>
        </w:rPr>
        <w:t>6、投标方应保证所供设备的完整性和成套性，能保证设备的正常运行、使用。</w:t>
      </w:r>
    </w:p>
    <w:p w14:paraId="230F6542">
      <w:pPr>
        <w:spacing w:line="360" w:lineRule="auto"/>
        <w:ind w:firstLine="480" w:firstLineChars="200"/>
        <w:rPr>
          <w:rFonts w:hint="eastAsia" w:ascii="仿宋" w:hAnsi="仿宋" w:eastAsia="仿宋" w:cs="仿宋"/>
          <w:sz w:val="24"/>
        </w:rPr>
      </w:pPr>
      <w:r>
        <w:rPr>
          <w:rFonts w:hint="eastAsia" w:ascii="仿宋" w:hAnsi="仿宋" w:eastAsia="仿宋" w:cs="仿宋"/>
          <w:sz w:val="24"/>
        </w:rPr>
        <w:t>7、投标方应对招标方采购的设备所涉及的技术、产能等信息负有保密义务，招标方拥有追究投标方泄密责任的权利；招标方如有需要，投标方应无条件签署保密协议。</w:t>
      </w:r>
    </w:p>
    <w:p w14:paraId="72662474">
      <w:pPr>
        <w:spacing w:line="360" w:lineRule="auto"/>
        <w:ind w:firstLine="480" w:firstLineChars="200"/>
        <w:rPr>
          <w:rFonts w:hint="eastAsia" w:ascii="仿宋" w:hAnsi="仿宋" w:eastAsia="仿宋" w:cs="仿宋"/>
          <w:sz w:val="24"/>
        </w:rPr>
      </w:pPr>
      <w:r>
        <w:rPr>
          <w:rFonts w:hint="eastAsia" w:ascii="仿宋" w:hAnsi="仿宋" w:eastAsia="仿宋" w:cs="仿宋"/>
          <w:sz w:val="24"/>
        </w:rPr>
        <w:t>8、投标方需提供近三年内</w:t>
      </w:r>
      <w:r>
        <w:rPr>
          <w:rFonts w:hint="eastAsia" w:ascii="仿宋" w:hAnsi="仿宋" w:eastAsia="仿宋" w:cs="仿宋"/>
          <w:sz w:val="24"/>
          <w:lang w:val="en-US" w:eastAsia="zh-CN"/>
        </w:rPr>
        <w:t>类似规格设备</w:t>
      </w:r>
      <w:r>
        <w:rPr>
          <w:rFonts w:hint="eastAsia" w:ascii="仿宋" w:hAnsi="仿宋" w:eastAsia="仿宋" w:cs="仿宋"/>
          <w:sz w:val="24"/>
        </w:rPr>
        <w:t>项目业绩证明。</w:t>
      </w:r>
    </w:p>
    <w:p w14:paraId="384469E8">
      <w:pPr>
        <w:spacing w:line="360" w:lineRule="auto"/>
        <w:ind w:firstLine="480" w:firstLineChars="200"/>
        <w:rPr>
          <w:rFonts w:hint="eastAsia" w:ascii="仿宋" w:hAnsi="仿宋" w:eastAsia="仿宋" w:cs="仿宋"/>
          <w:sz w:val="24"/>
        </w:rPr>
      </w:pPr>
      <w:r>
        <w:rPr>
          <w:rFonts w:hint="eastAsia" w:ascii="仿宋" w:hAnsi="仿宋" w:eastAsia="仿宋" w:cs="仿宋"/>
          <w:sz w:val="24"/>
        </w:rPr>
        <w:t>9、★星号项为否决项。</w:t>
      </w:r>
    </w:p>
    <w:p w14:paraId="132F24CC">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bookmarkStart w:id="35" w:name="OLE_LINK32"/>
      <w:r>
        <w:rPr>
          <w:rFonts w:hint="eastAsia" w:ascii="仿宋" w:hAnsi="仿宋" w:eastAsia="仿宋" w:cs="仿宋"/>
          <w:color w:val="000000" w:themeColor="text1"/>
          <w:sz w:val="24"/>
          <w:lang w:val="en-US" w:eastAsia="zh-CN"/>
          <w14:textFill>
            <w14:solidFill>
              <w14:schemeClr w14:val="tx1"/>
            </w14:solidFill>
          </w14:textFill>
        </w:rPr>
        <w:t>10、</w:t>
      </w:r>
      <w:r>
        <w:rPr>
          <w:rFonts w:hint="eastAsia" w:ascii="仿宋" w:hAnsi="仿宋" w:eastAsia="仿宋" w:cs="仿宋"/>
          <w:color w:val="000000" w:themeColor="text1"/>
          <w:sz w:val="24"/>
          <w14:textFill>
            <w14:solidFill>
              <w14:schemeClr w14:val="tx1"/>
            </w14:solidFill>
          </w14:textFill>
        </w:rPr>
        <w:t>设备应配备合格的除尘系统，收集效率达到85%以上，除尘装置除尘效率≥99.9%，粉尘排放满足《区域性大气污染物综合排放标准》（DB37/2376-2019）中“重点控制区”的排放浓度限值以下，排放浓度≤10mg/m3；颗粒物排放速率及无组织排放浓度满足《大气污染物综合排放标准》（GB 16297-1996）表2中要求，排放浓度≤1mg/m3。工作场所空气中粉尘含量满足《工作场所有害因素职业接触限值 第 1 部分：化学有害因素》（</w:t>
      </w:r>
      <w:r>
        <w:rPr>
          <w:rFonts w:ascii="仿宋" w:hAnsi="仿宋" w:eastAsia="仿宋" w:cs="仿宋"/>
          <w:color w:val="000000" w:themeColor="text1"/>
          <w:sz w:val="24"/>
          <w14:textFill>
            <w14:solidFill>
              <w14:schemeClr w14:val="tx1"/>
            </w14:solidFill>
          </w14:textFill>
        </w:rPr>
        <w:t>GBZ2.1-2019</w:t>
      </w:r>
      <w:r>
        <w:rPr>
          <w:rFonts w:hint="eastAsia" w:ascii="仿宋" w:hAnsi="仿宋" w:eastAsia="仿宋" w:cs="仿宋"/>
          <w:color w:val="000000" w:themeColor="text1"/>
          <w:sz w:val="24"/>
          <w14:textFill>
            <w14:solidFill>
              <w14:schemeClr w14:val="tx1"/>
            </w14:solidFill>
          </w14:textFill>
        </w:rPr>
        <w:t>）要求，粉尘浓度≤</w:t>
      </w:r>
      <w:r>
        <w:rPr>
          <w:rFonts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mg</w:t>
      </w:r>
      <w:r>
        <w:rPr>
          <w:rFonts w:ascii="仿宋" w:hAnsi="仿宋" w:eastAsia="仿宋" w:cs="仿宋"/>
          <w:color w:val="000000" w:themeColor="text1"/>
          <w:sz w:val="24"/>
          <w14:textFill>
            <w14:solidFill>
              <w14:schemeClr w14:val="tx1"/>
            </w14:solidFill>
          </w14:textFill>
        </w:rPr>
        <w:t>/m3</w:t>
      </w:r>
      <w:r>
        <w:rPr>
          <w:rFonts w:hint="eastAsia" w:ascii="仿宋" w:hAnsi="仿宋" w:eastAsia="仿宋" w:cs="仿宋"/>
          <w:color w:val="000000" w:themeColor="text1"/>
          <w:sz w:val="24"/>
          <w14:textFill>
            <w14:solidFill>
              <w14:schemeClr w14:val="tx1"/>
            </w14:solidFill>
          </w14:textFill>
        </w:rPr>
        <w:t>。要求投</w:t>
      </w:r>
      <w:bookmarkStart w:id="36" w:name="OLE_LINK33"/>
      <w:r>
        <w:rPr>
          <w:rFonts w:hint="eastAsia" w:ascii="仿宋" w:hAnsi="仿宋" w:eastAsia="仿宋" w:cs="仿宋"/>
          <w:color w:val="000000" w:themeColor="text1"/>
          <w:sz w:val="24"/>
          <w14:textFill>
            <w14:solidFill>
              <w14:schemeClr w14:val="tx1"/>
            </w14:solidFill>
          </w14:textFill>
        </w:rPr>
        <w:t>标方提供招标方认可的第三方检测报告。</w:t>
      </w:r>
      <w:bookmarkEnd w:id="35"/>
    </w:p>
    <w:p w14:paraId="09432C14">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11、</w:t>
      </w:r>
      <w:r>
        <w:rPr>
          <w:rFonts w:hint="eastAsia" w:ascii="仿宋" w:hAnsi="仿宋" w:eastAsia="仿宋" w:cs="仿宋"/>
          <w:sz w:val="24"/>
        </w:rPr>
        <w:t>设备对操作人员的职业健康应有完善的设计保护。室内粉尘满足职业卫生要求。</w:t>
      </w:r>
    </w:p>
    <w:bookmarkEnd w:id="36"/>
    <w:p w14:paraId="5B0712E5">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12、</w:t>
      </w:r>
      <w:r>
        <w:rPr>
          <w:rFonts w:hint="eastAsia" w:ascii="仿宋" w:hAnsi="仿宋" w:eastAsia="仿宋" w:cs="仿宋"/>
          <w:sz w:val="24"/>
        </w:rPr>
        <w:t>货物使用的不同功率的电动机必须满足《电动机能效限定值及能效等级》（GB18613-2020）标准的机械效率表格中对应一级标准，等同于欧洲标准IEC60034-01中的IE5级别。本标准适用于国产或进口三相异步电动机、单相异步电动机、空调器风扇用电动机的能效等级、能效限定值和试验方法。</w:t>
      </w:r>
    </w:p>
    <w:p w14:paraId="5C153822">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13</w:t>
      </w:r>
      <w:r>
        <w:rPr>
          <w:rFonts w:hint="eastAsia" w:ascii="仿宋" w:hAnsi="仿宋" w:eastAsia="仿宋" w:cs="仿宋"/>
          <w:sz w:val="24"/>
          <w:lang w:eastAsia="zh-CN"/>
        </w:rPr>
        <w:t>、</w:t>
      </w:r>
      <w:r>
        <w:rPr>
          <w:rFonts w:hint="eastAsia" w:ascii="仿宋" w:hAnsi="仿宋" w:eastAsia="仿宋" w:cs="仿宋"/>
          <w:sz w:val="24"/>
        </w:rPr>
        <w:t>程序图纸要求：供方必须提供所有设备程序的源代码，包括但不限于PLC程序、HMI程序、机器人程序、视觉程序、伺服等。供方所提供的程序不得设置任何密码、保护等限制手段，PLC不得设置修改下载权限，功能块不得设置密码保护。HMI界面等需要密码保护的程序，供方必须提供所有级别的用户名、密码。供方需在设备入场前提供设备程序源码，HMI界面各级用户名和密码，并保证与现场程序一致。供方需在终验收前提供最新的设备程序源码和电气图纸，图纸要求为可编辑原格式（EPLAN、CAD格式）且与实际接线一致。</w:t>
      </w:r>
    </w:p>
    <w:p w14:paraId="1CFA0752">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14、</w:t>
      </w:r>
      <w:r>
        <w:rPr>
          <w:rFonts w:hint="eastAsia" w:ascii="仿宋" w:hAnsi="仿宋" w:eastAsia="仿宋" w:cs="仿宋"/>
          <w:sz w:val="24"/>
        </w:rPr>
        <w:t>接口协议要求：供方免费开放所有通讯接口，包括但不限于以太网、RS232、RS485、PROFIBUS、PROFINET、MODBUS等常见接口，以及设备特有的专用接口。供方免费提供数据交互功能，交互数据包括但不限于实时数据、历史数据、报警信息等。供方在设备入场前提供接口的技术文档和参数说明，包括但不限于接口协议、通讯速率、数据格式等。设备使用周期内，供方免费派遣技术人员与甲方调试团队共同进行设备通讯接口的调试工作。</w:t>
      </w:r>
    </w:p>
    <w:p w14:paraId="2463459C">
      <w:pPr>
        <w:spacing w:line="360" w:lineRule="auto"/>
        <w:ind w:firstLine="480" w:firstLineChars="200"/>
        <w:rPr>
          <w:rFonts w:hint="eastAsia" w:ascii="宋体" w:hAnsi="宋体"/>
        </w:rPr>
      </w:pPr>
      <w:r>
        <w:rPr>
          <w:rFonts w:hint="eastAsia" w:ascii="仿宋" w:hAnsi="仿宋" w:eastAsia="仿宋" w:cs="仿宋"/>
          <w:sz w:val="24"/>
          <w:lang w:val="en-US" w:eastAsia="zh-CN"/>
        </w:rPr>
        <w:t>15、</w:t>
      </w:r>
      <w:r>
        <w:rPr>
          <w:rFonts w:hint="eastAsia" w:ascii="仿宋" w:hAnsi="仿宋" w:eastAsia="仿宋" w:cs="仿宋"/>
          <w:sz w:val="24"/>
        </w:rPr>
        <w:t>标书中需增加备配件目录价格及折扣，该项作为重要评标依据。</w:t>
      </w:r>
    </w:p>
    <w:p w14:paraId="7166C7D6">
      <w:pPr>
        <w:keepNext w:val="0"/>
        <w:keepLines w:val="0"/>
        <w:pageBreakBefore w:val="0"/>
        <w:widowControl w:val="0"/>
        <w:kinsoku/>
        <w:wordWrap/>
        <w:overflowPunct/>
        <w:topLinePunct w:val="0"/>
        <w:autoSpaceDE/>
        <w:autoSpaceDN/>
        <w:bidi w:val="0"/>
        <w:adjustRightInd/>
        <w:snapToGrid/>
        <w:spacing w:after="146" w:afterLines="50" w:line="480" w:lineRule="exact"/>
        <w:ind w:firstLine="0" w:firstLineChars="0"/>
        <w:jc w:val="left"/>
        <w:textAlignment w:val="auto"/>
        <w:rPr>
          <w:rFonts w:ascii="黑体" w:hAnsi="宋体" w:eastAsia="黑体"/>
          <w:sz w:val="28"/>
          <w:szCs w:val="32"/>
        </w:rPr>
      </w:pPr>
      <w:r>
        <w:rPr>
          <w:rFonts w:hint="eastAsia" w:ascii="黑体" w:hAnsi="宋体" w:eastAsia="黑体"/>
          <w:sz w:val="28"/>
          <w:szCs w:val="32"/>
        </w:rPr>
        <w:t>二、执行标准</w:t>
      </w:r>
    </w:p>
    <w:p w14:paraId="3068C91C">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1、招标方此处所列标准仅为涉及的主要标准，而且不保证其为最新版执行标准；投标方应当在投标文件中认真予以填写、补充和修改完善。</w:t>
      </w:r>
    </w:p>
    <w:p w14:paraId="76F38DA2">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2、投标方需要执行的标准，应当采用所供货物（或生产线）通过买方组织的最终验收之日已经开始执行的最新标准。</w:t>
      </w:r>
    </w:p>
    <w:p w14:paraId="4B263695">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3、采购货物（或生产线）的产品质量、技术标准如在招投标文件中无相应说明，则按中华人民共和国有关部门颁发的最新的国标或专业（部）标准执行及相应的国际标准。</w:t>
      </w:r>
    </w:p>
    <w:p w14:paraId="09DB90E0">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4、采购货物（或生产线）没有国家或专业（部）标准的，按企业标准执行时，卖方应在合同签署之前，将所涉及的企业标准提供给买方确认。</w:t>
      </w:r>
    </w:p>
    <w:p w14:paraId="2FBAE7E4">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5、采购货物（或生产线）如果采用国际标准，其执行标准由投标方提供、招标方确认。</w:t>
      </w:r>
    </w:p>
    <w:p w14:paraId="5062A435">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6、采购货物（或生产线）所涉及的标准不统一时，原则上按照最严格标准执行。</w:t>
      </w:r>
    </w:p>
    <w:p w14:paraId="22A7470F">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7、涉及的主要标准表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52"/>
        <w:gridCol w:w="3938"/>
        <w:gridCol w:w="2497"/>
        <w:gridCol w:w="1531"/>
      </w:tblGrid>
      <w:tr w14:paraId="26F9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67"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7FAF9BFE">
            <w:pPr>
              <w:keepNext w:val="0"/>
              <w:keepLines w:val="0"/>
              <w:widowControl w:val="0"/>
              <w:suppressLineNumbers w:val="0"/>
              <w:spacing w:before="0" w:beforeAutospacing="0" w:after="0" w:afterAutospacing="0" w:line="360" w:lineRule="exact"/>
              <w:ind w:left="0" w:right="0" w:firstLine="0" w:firstLineChars="0"/>
              <w:jc w:val="center"/>
              <w:rPr>
                <w:rFonts w:hint="eastAsia" w:ascii="方正仿宋_GB2312" w:hAnsi="方正仿宋_GB2312" w:eastAsia="方正仿宋_GB2312" w:cs="方正仿宋_GB2312"/>
                <w:b/>
                <w:bCs/>
                <w:kern w:val="2"/>
                <w:sz w:val="21"/>
                <w:szCs w:val="21"/>
              </w:rPr>
            </w:pPr>
            <w:bookmarkStart w:id="37" w:name="_Toc150411855"/>
            <w:r>
              <w:rPr>
                <w:rFonts w:hint="eastAsia" w:ascii="方正仿宋_GB2312" w:hAnsi="方正仿宋_GB2312" w:eastAsia="方正仿宋_GB2312" w:cs="方正仿宋_GB2312"/>
                <w:b/>
                <w:bCs/>
                <w:kern w:val="2"/>
                <w:sz w:val="21"/>
                <w:szCs w:val="21"/>
                <w:lang w:val="en-US" w:eastAsia="zh-CN" w:bidi="ar"/>
              </w:rPr>
              <w:t>序号</w:t>
            </w:r>
            <w:bookmarkEnd w:id="37"/>
          </w:p>
        </w:tc>
        <w:tc>
          <w:tcPr>
            <w:tcW w:w="3938" w:type="dxa"/>
            <w:tcBorders>
              <w:top w:val="single" w:color="auto" w:sz="4" w:space="0"/>
              <w:left w:val="single" w:color="auto" w:sz="4" w:space="0"/>
              <w:bottom w:val="single" w:color="auto" w:sz="4" w:space="0"/>
              <w:right w:val="single" w:color="auto" w:sz="4" w:space="0"/>
            </w:tcBorders>
            <w:shd w:val="clear" w:color="auto" w:fill="auto"/>
            <w:vAlign w:val="center"/>
          </w:tcPr>
          <w:p w14:paraId="5D94543F">
            <w:pPr>
              <w:keepNext w:val="0"/>
              <w:keepLines w:val="0"/>
              <w:widowControl w:val="0"/>
              <w:suppressLineNumbers w:val="0"/>
              <w:spacing w:before="0" w:beforeAutospacing="0" w:after="0" w:afterAutospacing="0" w:line="360" w:lineRule="exact"/>
              <w:ind w:left="0" w:right="0" w:firstLine="0" w:firstLineChars="0"/>
              <w:jc w:val="center"/>
              <w:rPr>
                <w:rFonts w:hint="eastAsia" w:ascii="方正仿宋_GB2312" w:hAnsi="方正仿宋_GB2312" w:eastAsia="方正仿宋_GB2312" w:cs="方正仿宋_GB2312"/>
                <w:b/>
                <w:bCs/>
                <w:kern w:val="2"/>
                <w:sz w:val="21"/>
                <w:szCs w:val="21"/>
              </w:rPr>
            </w:pPr>
            <w:r>
              <w:rPr>
                <w:rFonts w:hint="eastAsia" w:ascii="方正仿宋_GB2312" w:hAnsi="方正仿宋_GB2312" w:eastAsia="方正仿宋_GB2312" w:cs="方正仿宋_GB2312"/>
                <w:b/>
                <w:bCs/>
                <w:kern w:val="2"/>
                <w:sz w:val="21"/>
                <w:szCs w:val="21"/>
                <w:lang w:val="en-US" w:eastAsia="zh-CN" w:bidi="ar"/>
              </w:rPr>
              <w:t>标准名称</w:t>
            </w:r>
          </w:p>
        </w:tc>
        <w:tc>
          <w:tcPr>
            <w:tcW w:w="2497" w:type="dxa"/>
            <w:tcBorders>
              <w:top w:val="single" w:color="auto" w:sz="4" w:space="0"/>
              <w:left w:val="single" w:color="auto" w:sz="4" w:space="0"/>
              <w:bottom w:val="single" w:color="auto" w:sz="4" w:space="0"/>
              <w:right w:val="single" w:color="auto" w:sz="4" w:space="0"/>
            </w:tcBorders>
            <w:shd w:val="clear" w:color="auto" w:fill="auto"/>
            <w:vAlign w:val="center"/>
          </w:tcPr>
          <w:p w14:paraId="00A133A2">
            <w:pPr>
              <w:keepNext w:val="0"/>
              <w:keepLines w:val="0"/>
              <w:widowControl w:val="0"/>
              <w:suppressLineNumbers w:val="0"/>
              <w:spacing w:before="0" w:beforeAutospacing="0" w:after="0" w:afterAutospacing="0" w:line="360" w:lineRule="exact"/>
              <w:ind w:left="0" w:right="0" w:firstLine="0" w:firstLineChars="0"/>
              <w:jc w:val="center"/>
              <w:rPr>
                <w:rFonts w:hint="eastAsia" w:ascii="方正仿宋_GB2312" w:hAnsi="方正仿宋_GB2312" w:eastAsia="方正仿宋_GB2312" w:cs="方正仿宋_GB2312"/>
                <w:b/>
                <w:bCs/>
                <w:kern w:val="2"/>
                <w:sz w:val="21"/>
                <w:szCs w:val="21"/>
                <w:lang w:val="en-US" w:eastAsia="zh-CN" w:bidi="ar"/>
              </w:rPr>
            </w:pPr>
            <w:r>
              <w:rPr>
                <w:rFonts w:hint="eastAsia" w:ascii="方正仿宋_GB2312" w:hAnsi="方正仿宋_GB2312" w:eastAsia="方正仿宋_GB2312" w:cs="方正仿宋_GB2312"/>
                <w:b/>
                <w:bCs/>
                <w:kern w:val="2"/>
                <w:sz w:val="21"/>
                <w:szCs w:val="21"/>
                <w:lang w:val="en-US" w:eastAsia="zh-CN" w:bidi="ar"/>
              </w:rPr>
              <w:t>标准编号</w:t>
            </w:r>
          </w:p>
        </w:tc>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14:paraId="07BC0410">
            <w:pPr>
              <w:keepNext w:val="0"/>
              <w:keepLines w:val="0"/>
              <w:widowControl w:val="0"/>
              <w:suppressLineNumbers w:val="0"/>
              <w:spacing w:before="0" w:beforeAutospacing="0" w:after="0" w:afterAutospacing="0" w:line="360" w:lineRule="exact"/>
              <w:ind w:left="0" w:right="0" w:firstLine="0" w:firstLineChars="0"/>
              <w:jc w:val="center"/>
              <w:rPr>
                <w:rFonts w:hint="eastAsia" w:ascii="方正仿宋_GB2312" w:hAnsi="方正仿宋_GB2312" w:eastAsia="方正仿宋_GB2312" w:cs="方正仿宋_GB2312"/>
                <w:b/>
                <w:bCs/>
                <w:kern w:val="2"/>
                <w:sz w:val="21"/>
                <w:szCs w:val="21"/>
                <w:lang w:val="en-US" w:eastAsia="zh-CN" w:bidi="ar"/>
              </w:rPr>
            </w:pPr>
            <w:r>
              <w:rPr>
                <w:rFonts w:hint="eastAsia" w:ascii="方正仿宋_GB2312" w:hAnsi="方正仿宋_GB2312" w:eastAsia="方正仿宋_GB2312" w:cs="方正仿宋_GB2312"/>
                <w:b/>
                <w:bCs/>
                <w:kern w:val="2"/>
                <w:sz w:val="21"/>
                <w:szCs w:val="21"/>
                <w:lang w:val="en-US" w:eastAsia="zh-CN" w:bidi="ar"/>
              </w:rPr>
              <w:t>备注</w:t>
            </w:r>
          </w:p>
        </w:tc>
      </w:tr>
      <w:tr w14:paraId="4BB7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0411F506">
            <w:pPr>
              <w:keepNext w:val="0"/>
              <w:keepLines w:val="0"/>
              <w:widowControl w:val="0"/>
              <w:suppressLineNumbers w:val="0"/>
              <w:spacing w:before="0" w:beforeAutospacing="0" w:after="0" w:afterAutospacing="0" w:line="360" w:lineRule="exact"/>
              <w:ind w:left="0" w:leftChars="0" w:right="0" w:rightChars="0" w:firstLine="0" w:firstLineChars="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lang w:val="en-US" w:eastAsia="zh-CN"/>
              </w:rPr>
              <w:t>1</w:t>
            </w:r>
          </w:p>
        </w:tc>
        <w:tc>
          <w:tcPr>
            <w:tcW w:w="3938" w:type="dxa"/>
            <w:tcBorders>
              <w:top w:val="single" w:color="auto" w:sz="4" w:space="0"/>
              <w:left w:val="single" w:color="auto" w:sz="4" w:space="0"/>
              <w:bottom w:val="single" w:color="auto" w:sz="4" w:space="0"/>
              <w:right w:val="single" w:color="auto" w:sz="4" w:space="0"/>
            </w:tcBorders>
            <w:shd w:val="clear" w:color="auto" w:fill="auto"/>
            <w:vAlign w:val="center"/>
          </w:tcPr>
          <w:p w14:paraId="4555EABA">
            <w:pPr>
              <w:keepNext w:val="0"/>
              <w:keepLines w:val="0"/>
              <w:widowControl w:val="0"/>
              <w:suppressLineNumbers w:val="0"/>
              <w:spacing w:before="0" w:beforeAutospacing="0" w:after="0" w:afterAutospacing="0" w:line="360" w:lineRule="exact"/>
              <w:ind w:left="0" w:leftChars="0" w:right="0" w:rightChars="0" w:firstLine="0" w:firstLineChars="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lang w:val="en-US" w:eastAsia="zh-CN"/>
              </w:rPr>
              <w:t>数控激光切割机</w:t>
            </w:r>
          </w:p>
        </w:tc>
        <w:tc>
          <w:tcPr>
            <w:tcW w:w="2497" w:type="dxa"/>
            <w:tcBorders>
              <w:top w:val="single" w:color="auto" w:sz="4" w:space="0"/>
              <w:left w:val="single" w:color="auto" w:sz="4" w:space="0"/>
              <w:bottom w:val="single" w:color="auto" w:sz="4" w:space="0"/>
              <w:right w:val="single" w:color="auto" w:sz="4" w:space="0"/>
            </w:tcBorders>
            <w:shd w:val="clear" w:color="auto" w:fill="auto"/>
            <w:vAlign w:val="center"/>
          </w:tcPr>
          <w:p w14:paraId="7626A023">
            <w:pPr>
              <w:keepNext w:val="0"/>
              <w:keepLines w:val="0"/>
              <w:widowControl w:val="0"/>
              <w:suppressLineNumbers w:val="0"/>
              <w:spacing w:before="0" w:beforeAutospacing="0" w:after="0" w:afterAutospacing="0" w:line="360" w:lineRule="exact"/>
              <w:ind w:left="0" w:leftChars="0" w:right="0" w:rightChars="0" w:firstLine="0" w:firstLineChars="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lang w:val="en-US" w:eastAsia="zh-CN"/>
              </w:rPr>
              <w:t>GB/T 34380</w:t>
            </w:r>
          </w:p>
        </w:tc>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14:paraId="517303D5">
            <w:pPr>
              <w:keepNext w:val="0"/>
              <w:keepLines w:val="0"/>
              <w:widowControl w:val="0"/>
              <w:suppressLineNumbers w:val="0"/>
              <w:spacing w:before="0" w:beforeAutospacing="0" w:after="0" w:afterAutospacing="0" w:line="360" w:lineRule="auto"/>
              <w:ind w:left="0" w:right="0" w:firstLine="0" w:firstLineChars="0"/>
              <w:jc w:val="left"/>
              <w:rPr>
                <w:rFonts w:hint="eastAsia" w:ascii="方正仿宋_GB2312" w:hAnsi="方正仿宋_GB2312" w:eastAsia="方正仿宋_GB2312" w:cs="方正仿宋_GB2312"/>
                <w:kern w:val="2"/>
                <w:sz w:val="21"/>
                <w:szCs w:val="21"/>
              </w:rPr>
            </w:pPr>
          </w:p>
        </w:tc>
      </w:tr>
      <w:tr w14:paraId="0BE4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7389FB21">
            <w:pPr>
              <w:keepNext w:val="0"/>
              <w:keepLines w:val="0"/>
              <w:widowControl w:val="0"/>
              <w:suppressLineNumbers w:val="0"/>
              <w:spacing w:before="0" w:beforeAutospacing="0" w:after="0" w:afterAutospacing="0" w:line="360" w:lineRule="exact"/>
              <w:ind w:left="0" w:leftChars="0" w:right="0" w:rightChars="0" w:firstLine="0" w:firstLineChars="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lang w:val="en-US" w:eastAsia="zh-CN"/>
              </w:rPr>
              <w:t>2</w:t>
            </w:r>
          </w:p>
        </w:tc>
        <w:tc>
          <w:tcPr>
            <w:tcW w:w="3938" w:type="dxa"/>
            <w:tcBorders>
              <w:top w:val="single" w:color="auto" w:sz="4" w:space="0"/>
              <w:left w:val="single" w:color="auto" w:sz="4" w:space="0"/>
              <w:bottom w:val="single" w:color="auto" w:sz="4" w:space="0"/>
              <w:right w:val="single" w:color="auto" w:sz="4" w:space="0"/>
            </w:tcBorders>
            <w:shd w:val="clear" w:color="auto" w:fill="auto"/>
            <w:vAlign w:val="center"/>
          </w:tcPr>
          <w:p w14:paraId="76FB8F24">
            <w:pPr>
              <w:keepNext w:val="0"/>
              <w:keepLines w:val="0"/>
              <w:widowControl w:val="0"/>
              <w:suppressLineNumbers w:val="0"/>
              <w:spacing w:before="0" w:beforeAutospacing="0" w:after="0" w:afterAutospacing="0" w:line="360" w:lineRule="exact"/>
              <w:ind w:left="0" w:leftChars="0" w:right="0" w:rightChars="0" w:firstLine="0" w:firstLineChars="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lang w:val="en-US" w:eastAsia="zh-CN"/>
              </w:rPr>
              <w:t>激光加工机械安全要求</w:t>
            </w:r>
          </w:p>
        </w:tc>
        <w:tc>
          <w:tcPr>
            <w:tcW w:w="2497" w:type="dxa"/>
            <w:tcBorders>
              <w:top w:val="single" w:color="auto" w:sz="4" w:space="0"/>
              <w:left w:val="single" w:color="auto" w:sz="4" w:space="0"/>
              <w:bottom w:val="single" w:color="auto" w:sz="4" w:space="0"/>
              <w:right w:val="single" w:color="auto" w:sz="4" w:space="0"/>
            </w:tcBorders>
            <w:shd w:val="clear" w:color="auto" w:fill="auto"/>
            <w:vAlign w:val="center"/>
          </w:tcPr>
          <w:p w14:paraId="7070F220">
            <w:pPr>
              <w:keepNext w:val="0"/>
              <w:keepLines w:val="0"/>
              <w:widowControl w:val="0"/>
              <w:suppressLineNumbers w:val="0"/>
              <w:spacing w:before="0" w:beforeAutospacing="0" w:after="0" w:afterAutospacing="0" w:line="360" w:lineRule="exact"/>
              <w:ind w:left="0" w:leftChars="0" w:right="0" w:rightChars="0" w:firstLine="0" w:firstLineChars="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lang w:val="en-US" w:eastAsia="zh-CN"/>
              </w:rPr>
              <w:t>GB/T 18490</w:t>
            </w:r>
          </w:p>
        </w:tc>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14:paraId="20D2DADA">
            <w:pPr>
              <w:keepNext w:val="0"/>
              <w:keepLines w:val="0"/>
              <w:widowControl w:val="0"/>
              <w:suppressLineNumbers w:val="0"/>
              <w:spacing w:before="0" w:beforeAutospacing="0" w:after="0" w:afterAutospacing="0" w:line="360" w:lineRule="auto"/>
              <w:ind w:left="0" w:right="0" w:firstLine="0" w:firstLineChars="0"/>
              <w:jc w:val="left"/>
              <w:rPr>
                <w:rFonts w:hint="eastAsia" w:ascii="方正仿宋_GB2312" w:hAnsi="方正仿宋_GB2312" w:eastAsia="方正仿宋_GB2312" w:cs="方正仿宋_GB2312"/>
                <w:kern w:val="2"/>
                <w:sz w:val="21"/>
                <w:szCs w:val="21"/>
              </w:rPr>
            </w:pPr>
          </w:p>
        </w:tc>
      </w:tr>
      <w:tr w14:paraId="2E969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676E4296">
            <w:pPr>
              <w:keepNext w:val="0"/>
              <w:keepLines w:val="0"/>
              <w:widowControl w:val="0"/>
              <w:suppressLineNumbers w:val="0"/>
              <w:spacing w:before="0" w:beforeAutospacing="0" w:after="0" w:afterAutospacing="0" w:line="360" w:lineRule="exact"/>
              <w:ind w:left="0" w:leftChars="0" w:right="0" w:rightChars="0" w:firstLine="0" w:firstLineChars="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lang w:val="en-US" w:eastAsia="zh-CN"/>
              </w:rPr>
              <w:t>3</w:t>
            </w:r>
          </w:p>
        </w:tc>
        <w:tc>
          <w:tcPr>
            <w:tcW w:w="3938" w:type="dxa"/>
            <w:tcBorders>
              <w:top w:val="single" w:color="auto" w:sz="4" w:space="0"/>
              <w:left w:val="single" w:color="auto" w:sz="4" w:space="0"/>
              <w:bottom w:val="single" w:color="auto" w:sz="4" w:space="0"/>
              <w:right w:val="single" w:color="auto" w:sz="4" w:space="0"/>
            </w:tcBorders>
            <w:shd w:val="clear" w:color="auto" w:fill="auto"/>
            <w:vAlign w:val="center"/>
          </w:tcPr>
          <w:p w14:paraId="5DAE5A3D">
            <w:pPr>
              <w:keepNext w:val="0"/>
              <w:keepLines w:val="0"/>
              <w:widowControl w:val="0"/>
              <w:suppressLineNumbers w:val="0"/>
              <w:spacing w:before="0" w:beforeAutospacing="0" w:after="0" w:afterAutospacing="0" w:line="360" w:lineRule="exact"/>
              <w:ind w:left="0" w:leftChars="0" w:right="0" w:rightChars="0" w:firstLine="0" w:firstLineChars="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lang w:val="en-US" w:eastAsia="zh-CN"/>
              </w:rPr>
              <w:t>金属切割性能规范与标准</w:t>
            </w:r>
          </w:p>
        </w:tc>
        <w:tc>
          <w:tcPr>
            <w:tcW w:w="2497" w:type="dxa"/>
            <w:tcBorders>
              <w:top w:val="single" w:color="auto" w:sz="4" w:space="0"/>
              <w:left w:val="single" w:color="auto" w:sz="4" w:space="0"/>
              <w:bottom w:val="single" w:color="auto" w:sz="4" w:space="0"/>
              <w:right w:val="single" w:color="auto" w:sz="4" w:space="0"/>
            </w:tcBorders>
            <w:shd w:val="clear" w:color="auto" w:fill="auto"/>
            <w:vAlign w:val="center"/>
          </w:tcPr>
          <w:p w14:paraId="74C623A3">
            <w:pPr>
              <w:keepNext w:val="0"/>
              <w:keepLines w:val="0"/>
              <w:widowControl w:val="0"/>
              <w:suppressLineNumbers w:val="0"/>
              <w:spacing w:before="0" w:beforeAutospacing="0" w:after="0" w:afterAutospacing="0" w:line="360" w:lineRule="exact"/>
              <w:ind w:left="0" w:leftChars="0" w:right="0" w:rightChars="0" w:firstLine="0" w:firstLineChars="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lang w:val="en-US" w:eastAsia="zh-CN"/>
              </w:rPr>
              <w:t>GB/Z 18462</w:t>
            </w:r>
          </w:p>
        </w:tc>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14:paraId="39C119B6">
            <w:pPr>
              <w:keepNext w:val="0"/>
              <w:keepLines w:val="0"/>
              <w:widowControl w:val="0"/>
              <w:suppressLineNumbers w:val="0"/>
              <w:spacing w:before="0" w:beforeAutospacing="0" w:after="0" w:afterAutospacing="0" w:line="360" w:lineRule="auto"/>
              <w:ind w:left="0" w:right="0" w:firstLine="0" w:firstLineChars="0"/>
              <w:jc w:val="left"/>
              <w:rPr>
                <w:rFonts w:hint="eastAsia" w:ascii="方正仿宋_GB2312" w:hAnsi="方正仿宋_GB2312" w:eastAsia="方正仿宋_GB2312" w:cs="方正仿宋_GB2312"/>
                <w:kern w:val="2"/>
                <w:sz w:val="21"/>
                <w:szCs w:val="21"/>
              </w:rPr>
            </w:pPr>
          </w:p>
        </w:tc>
      </w:tr>
      <w:tr w14:paraId="3D05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22980DD5">
            <w:pPr>
              <w:keepNext w:val="0"/>
              <w:keepLines w:val="0"/>
              <w:widowControl w:val="0"/>
              <w:suppressLineNumbers w:val="0"/>
              <w:spacing w:before="0" w:beforeAutospacing="0" w:after="0" w:afterAutospacing="0" w:line="360" w:lineRule="exact"/>
              <w:ind w:left="0" w:leftChars="0" w:right="0" w:rightChars="0" w:firstLine="0" w:firstLineChars="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lang w:val="en-US" w:eastAsia="zh-CN"/>
              </w:rPr>
              <w:t>4</w:t>
            </w:r>
          </w:p>
        </w:tc>
        <w:tc>
          <w:tcPr>
            <w:tcW w:w="3938" w:type="dxa"/>
            <w:tcBorders>
              <w:top w:val="single" w:color="auto" w:sz="4" w:space="0"/>
              <w:left w:val="single" w:color="auto" w:sz="4" w:space="0"/>
              <w:bottom w:val="single" w:color="auto" w:sz="4" w:space="0"/>
              <w:right w:val="single" w:color="auto" w:sz="4" w:space="0"/>
            </w:tcBorders>
            <w:shd w:val="clear" w:color="auto" w:fill="auto"/>
            <w:vAlign w:val="center"/>
          </w:tcPr>
          <w:p w14:paraId="71DA6042">
            <w:pPr>
              <w:keepNext w:val="0"/>
              <w:keepLines w:val="0"/>
              <w:widowControl w:val="0"/>
              <w:suppressLineNumbers w:val="0"/>
              <w:spacing w:before="0" w:beforeAutospacing="0" w:after="0" w:afterAutospacing="0" w:line="360" w:lineRule="exact"/>
              <w:ind w:left="0" w:leftChars="0" w:right="0" w:rightChars="0" w:firstLine="0" w:firstLineChars="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lang w:val="en-US" w:eastAsia="zh-CN"/>
              </w:rPr>
              <w:t>坐标式气割机</w:t>
            </w:r>
          </w:p>
        </w:tc>
        <w:tc>
          <w:tcPr>
            <w:tcW w:w="2497" w:type="dxa"/>
            <w:tcBorders>
              <w:top w:val="single" w:color="auto" w:sz="4" w:space="0"/>
              <w:left w:val="single" w:color="auto" w:sz="4" w:space="0"/>
              <w:bottom w:val="single" w:color="auto" w:sz="4" w:space="0"/>
              <w:right w:val="single" w:color="auto" w:sz="4" w:space="0"/>
            </w:tcBorders>
            <w:shd w:val="clear" w:color="auto" w:fill="auto"/>
            <w:vAlign w:val="center"/>
          </w:tcPr>
          <w:p w14:paraId="4139FF56">
            <w:pPr>
              <w:keepNext w:val="0"/>
              <w:keepLines w:val="0"/>
              <w:widowControl w:val="0"/>
              <w:suppressLineNumbers w:val="0"/>
              <w:spacing w:before="0" w:beforeAutospacing="0" w:after="0" w:afterAutospacing="0" w:line="360" w:lineRule="exact"/>
              <w:ind w:left="0" w:leftChars="0" w:right="0" w:rightChars="0" w:firstLine="0" w:firstLineChars="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lang w:val="en-US" w:eastAsia="zh-CN"/>
              </w:rPr>
              <w:t>JB/T 5102</w:t>
            </w:r>
          </w:p>
        </w:tc>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14:paraId="6D3B8D84">
            <w:pPr>
              <w:keepNext w:val="0"/>
              <w:keepLines w:val="0"/>
              <w:widowControl w:val="0"/>
              <w:suppressLineNumbers w:val="0"/>
              <w:spacing w:before="0" w:beforeAutospacing="0" w:after="0" w:afterAutospacing="0" w:line="360" w:lineRule="auto"/>
              <w:ind w:left="0" w:right="0" w:firstLine="0" w:firstLineChars="0"/>
              <w:jc w:val="left"/>
              <w:rPr>
                <w:rFonts w:hint="eastAsia" w:ascii="方正仿宋_GB2312" w:hAnsi="方正仿宋_GB2312" w:eastAsia="方正仿宋_GB2312" w:cs="方正仿宋_GB2312"/>
                <w:kern w:val="2"/>
                <w:sz w:val="21"/>
                <w:szCs w:val="21"/>
              </w:rPr>
            </w:pPr>
          </w:p>
        </w:tc>
      </w:tr>
      <w:tr w14:paraId="6978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562358D0">
            <w:pPr>
              <w:keepNext w:val="0"/>
              <w:keepLines w:val="0"/>
              <w:widowControl w:val="0"/>
              <w:suppressLineNumbers w:val="0"/>
              <w:spacing w:before="0" w:beforeAutospacing="0" w:after="0" w:afterAutospacing="0" w:line="360" w:lineRule="exact"/>
              <w:ind w:left="0" w:leftChars="0" w:right="0" w:rightChars="0" w:firstLine="0" w:firstLineChars="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lang w:val="en-US" w:eastAsia="zh-CN"/>
              </w:rPr>
              <w:t>7</w:t>
            </w:r>
          </w:p>
        </w:tc>
        <w:tc>
          <w:tcPr>
            <w:tcW w:w="3938" w:type="dxa"/>
            <w:tcBorders>
              <w:top w:val="single" w:color="auto" w:sz="4" w:space="0"/>
              <w:left w:val="single" w:color="auto" w:sz="4" w:space="0"/>
              <w:bottom w:val="single" w:color="auto" w:sz="4" w:space="0"/>
              <w:right w:val="single" w:color="auto" w:sz="4" w:space="0"/>
            </w:tcBorders>
            <w:shd w:val="clear" w:color="auto" w:fill="auto"/>
            <w:vAlign w:val="center"/>
          </w:tcPr>
          <w:p w14:paraId="393CC5C2">
            <w:pPr>
              <w:keepNext w:val="0"/>
              <w:keepLines w:val="0"/>
              <w:widowControl w:val="0"/>
              <w:suppressLineNumbers w:val="0"/>
              <w:spacing w:before="0" w:beforeAutospacing="0" w:after="0" w:afterAutospacing="0" w:line="360" w:lineRule="exact"/>
              <w:ind w:left="0" w:leftChars="0" w:right="0" w:rightChars="0" w:firstLine="0" w:firstLineChars="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lang w:val="en-US" w:eastAsia="zh-CN"/>
              </w:rPr>
              <w:t>电动机能效限定值及能效等级</w:t>
            </w:r>
          </w:p>
        </w:tc>
        <w:tc>
          <w:tcPr>
            <w:tcW w:w="2497" w:type="dxa"/>
            <w:tcBorders>
              <w:top w:val="single" w:color="auto" w:sz="4" w:space="0"/>
              <w:left w:val="single" w:color="auto" w:sz="4" w:space="0"/>
              <w:bottom w:val="single" w:color="auto" w:sz="4" w:space="0"/>
              <w:right w:val="single" w:color="auto" w:sz="4" w:space="0"/>
            </w:tcBorders>
            <w:shd w:val="clear" w:color="auto" w:fill="auto"/>
            <w:vAlign w:val="center"/>
          </w:tcPr>
          <w:p w14:paraId="5FC8058B">
            <w:pPr>
              <w:keepNext w:val="0"/>
              <w:keepLines w:val="0"/>
              <w:widowControl w:val="0"/>
              <w:suppressLineNumbers w:val="0"/>
              <w:spacing w:before="0" w:beforeAutospacing="0" w:after="0" w:afterAutospacing="0" w:line="360" w:lineRule="exact"/>
              <w:ind w:left="0" w:leftChars="0" w:right="0" w:rightChars="0" w:firstLine="0" w:firstLineChars="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lang w:val="en-US" w:eastAsia="zh-CN"/>
              </w:rPr>
              <w:t>GB18613-2020</w:t>
            </w:r>
          </w:p>
        </w:tc>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14:paraId="63D31DCF">
            <w:pPr>
              <w:keepNext w:val="0"/>
              <w:keepLines w:val="0"/>
              <w:widowControl w:val="0"/>
              <w:suppressLineNumbers w:val="0"/>
              <w:spacing w:before="0" w:beforeAutospacing="0" w:after="0" w:afterAutospacing="0" w:line="360" w:lineRule="auto"/>
              <w:ind w:left="0" w:right="0" w:firstLine="0" w:firstLineChars="0"/>
              <w:jc w:val="left"/>
              <w:rPr>
                <w:rFonts w:hint="eastAsia" w:ascii="方正仿宋_GB2312" w:hAnsi="方正仿宋_GB2312" w:eastAsia="方正仿宋_GB2312" w:cs="方正仿宋_GB2312"/>
                <w:kern w:val="2"/>
                <w:sz w:val="21"/>
                <w:szCs w:val="21"/>
              </w:rPr>
            </w:pPr>
          </w:p>
        </w:tc>
      </w:tr>
    </w:tbl>
    <w:p w14:paraId="3D44878E">
      <w:pPr>
        <w:pStyle w:val="18"/>
        <w:rPr>
          <w:rFonts w:hAnsi="宋体" w:cs="宋体"/>
        </w:rPr>
      </w:pPr>
    </w:p>
    <w:p w14:paraId="409A7CE9">
      <w:pPr>
        <w:keepNext w:val="0"/>
        <w:keepLines w:val="0"/>
        <w:pageBreakBefore w:val="0"/>
        <w:widowControl w:val="0"/>
        <w:kinsoku/>
        <w:wordWrap/>
        <w:overflowPunct/>
        <w:topLinePunct w:val="0"/>
        <w:autoSpaceDE/>
        <w:autoSpaceDN/>
        <w:bidi w:val="0"/>
        <w:adjustRightInd/>
        <w:snapToGrid/>
        <w:spacing w:after="146" w:afterLines="50" w:line="480" w:lineRule="exact"/>
        <w:ind w:firstLine="0" w:firstLineChars="0"/>
        <w:jc w:val="left"/>
        <w:textAlignment w:val="auto"/>
        <w:rPr>
          <w:rFonts w:hint="eastAsia" w:ascii="黑体" w:hAnsi="宋体" w:eastAsia="黑体"/>
          <w:sz w:val="28"/>
          <w:szCs w:val="32"/>
          <w:lang w:val="en-US" w:eastAsia="zh-CN"/>
        </w:rPr>
      </w:pPr>
    </w:p>
    <w:p w14:paraId="246659CD">
      <w:pPr>
        <w:keepNext w:val="0"/>
        <w:keepLines w:val="0"/>
        <w:pageBreakBefore w:val="0"/>
        <w:widowControl w:val="0"/>
        <w:kinsoku/>
        <w:wordWrap/>
        <w:overflowPunct/>
        <w:topLinePunct w:val="0"/>
        <w:autoSpaceDE/>
        <w:autoSpaceDN/>
        <w:bidi w:val="0"/>
        <w:adjustRightInd/>
        <w:snapToGrid/>
        <w:spacing w:after="146" w:afterLines="50" w:line="480" w:lineRule="exact"/>
        <w:ind w:firstLine="0" w:firstLineChars="0"/>
        <w:jc w:val="left"/>
        <w:textAlignment w:val="auto"/>
        <w:rPr>
          <w:rFonts w:hint="eastAsia" w:ascii="黑体" w:hAnsi="宋体" w:eastAsia="黑体"/>
          <w:sz w:val="28"/>
          <w:szCs w:val="32"/>
          <w:lang w:val="en-US" w:eastAsia="zh-CN"/>
        </w:rPr>
      </w:pPr>
    </w:p>
    <w:p w14:paraId="3E3F3068">
      <w:pPr>
        <w:keepNext w:val="0"/>
        <w:keepLines w:val="0"/>
        <w:pageBreakBefore w:val="0"/>
        <w:widowControl w:val="0"/>
        <w:kinsoku/>
        <w:wordWrap/>
        <w:overflowPunct/>
        <w:topLinePunct w:val="0"/>
        <w:autoSpaceDE/>
        <w:autoSpaceDN/>
        <w:bidi w:val="0"/>
        <w:adjustRightInd/>
        <w:snapToGrid/>
        <w:spacing w:after="146" w:afterLines="50" w:line="480" w:lineRule="exact"/>
        <w:ind w:firstLine="0" w:firstLineChars="0"/>
        <w:jc w:val="left"/>
        <w:textAlignment w:val="auto"/>
        <w:rPr>
          <w:rFonts w:hint="eastAsia" w:ascii="黑体" w:hAnsi="宋体" w:eastAsia="黑体"/>
          <w:sz w:val="28"/>
          <w:szCs w:val="32"/>
        </w:rPr>
      </w:pPr>
      <w:r>
        <w:rPr>
          <w:rFonts w:hint="eastAsia" w:ascii="黑体" w:hAnsi="宋体" w:eastAsia="黑体"/>
          <w:sz w:val="28"/>
          <w:szCs w:val="32"/>
          <w:lang w:val="en-US" w:eastAsia="zh-CN"/>
        </w:rPr>
        <w:t>三、</w:t>
      </w:r>
      <w:r>
        <w:rPr>
          <w:rFonts w:hint="eastAsia" w:ascii="黑体" w:hAnsi="宋体" w:eastAsia="黑体"/>
          <w:sz w:val="28"/>
          <w:szCs w:val="32"/>
        </w:rPr>
        <w:t>技术规范和技术要求</w:t>
      </w:r>
    </w:p>
    <w:p w14:paraId="605D634C">
      <w:pPr>
        <w:pStyle w:val="193"/>
        <w:bidi w:val="0"/>
        <w:rPr>
          <w:rFonts w:hint="eastAsia"/>
          <w:lang w:val="en-US" w:eastAsia="zh-CN"/>
        </w:rPr>
      </w:pPr>
      <w:r>
        <w:rPr>
          <w:rFonts w:hint="eastAsia"/>
          <w:lang w:val="en-US" w:eastAsia="zh-CN"/>
        </w:rPr>
        <w:t>3.1  12kw型材激光切割机（2台）：</w:t>
      </w:r>
    </w:p>
    <w:p w14:paraId="4A20D2CD">
      <w:pPr>
        <w:rPr>
          <w:rFonts w:hint="eastAsia" w:ascii="仿宋" w:hAnsi="仿宋" w:eastAsia="仿宋" w:cs="仿宋"/>
          <w:sz w:val="24"/>
          <w:szCs w:val="24"/>
        </w:rPr>
      </w:pPr>
      <w:r>
        <w:rPr>
          <w:rStyle w:val="195"/>
          <w:rFonts w:hint="eastAsia"/>
          <w:lang w:val="en-US" w:eastAsia="zh-CN"/>
        </w:rPr>
        <w:t>3.1.1设备用途：</w:t>
      </w:r>
      <w:r>
        <w:rPr>
          <w:rFonts w:hint="eastAsia" w:ascii="仿宋" w:hAnsi="仿宋" w:eastAsia="仿宋" w:cs="仿宋"/>
          <w:sz w:val="24"/>
          <w:szCs w:val="24"/>
        </w:rPr>
        <w:t>主要用于不锈钢、高强材料（510L、700L）、碳钢（Q235、Q355、35#、45#等）、铝合金等型材的切割。满足型材原料状态为热轧或冷轧，供料状态符合中国相关标准，表面无严重锈蚀</w:t>
      </w:r>
    </w:p>
    <w:p w14:paraId="16A2057D">
      <w:pPr>
        <w:pStyle w:val="194"/>
        <w:bidi w:val="0"/>
        <w:rPr>
          <w:rFonts w:hint="eastAsia"/>
          <w:lang w:val="en-US" w:eastAsia="zh-CN"/>
        </w:rPr>
      </w:pPr>
      <w:r>
        <w:rPr>
          <w:rFonts w:hint="eastAsia"/>
          <w:lang w:val="en-US" w:eastAsia="zh-CN"/>
        </w:rPr>
        <w:t>3.1.2 主要技术参数：</w:t>
      </w:r>
    </w:p>
    <w:tbl>
      <w:tblPr>
        <w:tblStyle w:val="39"/>
        <w:tblW w:w="9239" w:type="dxa"/>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3250"/>
        <w:gridCol w:w="3250"/>
      </w:tblGrid>
      <w:tr w14:paraId="73BA5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2739" w:type="dxa"/>
            <w:vAlign w:val="center"/>
          </w:tcPr>
          <w:p w14:paraId="6E3639CF">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指标名称</w:t>
            </w:r>
          </w:p>
        </w:tc>
        <w:tc>
          <w:tcPr>
            <w:tcW w:w="3250" w:type="dxa"/>
            <w:vAlign w:val="center"/>
          </w:tcPr>
          <w:p w14:paraId="205DC012">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技术参数</w:t>
            </w:r>
          </w:p>
          <w:p w14:paraId="09F4E169">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（济专）</w:t>
            </w:r>
          </w:p>
        </w:tc>
        <w:tc>
          <w:tcPr>
            <w:tcW w:w="3250" w:type="dxa"/>
            <w:vAlign w:val="center"/>
          </w:tcPr>
          <w:p w14:paraId="48717E89">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技术参数</w:t>
            </w:r>
          </w:p>
          <w:p w14:paraId="586BB160">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（青岛重工）</w:t>
            </w:r>
          </w:p>
        </w:tc>
      </w:tr>
      <w:tr w14:paraId="51C2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39" w:type="dxa"/>
            <w:vAlign w:val="center"/>
          </w:tcPr>
          <w:p w14:paraId="5D72B7EE">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激光发生器功率</w:t>
            </w:r>
          </w:p>
        </w:tc>
        <w:tc>
          <w:tcPr>
            <w:tcW w:w="3250" w:type="dxa"/>
            <w:vAlign w:val="center"/>
          </w:tcPr>
          <w:p w14:paraId="3D7CDB45">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12kW</w:t>
            </w:r>
          </w:p>
        </w:tc>
        <w:tc>
          <w:tcPr>
            <w:tcW w:w="3250" w:type="dxa"/>
            <w:vAlign w:val="center"/>
          </w:tcPr>
          <w:p w14:paraId="20B9EBD4">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12kW</w:t>
            </w:r>
          </w:p>
        </w:tc>
      </w:tr>
      <w:tr w14:paraId="58E66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2739" w:type="dxa"/>
            <w:shd w:val="clear" w:color="auto" w:fill="auto"/>
            <w:vAlign w:val="center"/>
          </w:tcPr>
          <w:p w14:paraId="37BBDDC8">
            <w:pPr>
              <w:keepNext w:val="0"/>
              <w:keepLines w:val="0"/>
              <w:suppressLineNumbers w:val="0"/>
              <w:spacing w:before="0" w:beforeAutospacing="0" w:after="0" w:afterAutospacing="0"/>
              <w:ind w:left="0" w:right="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上料有效加工工件最大长度</w:t>
            </w:r>
          </w:p>
        </w:tc>
        <w:tc>
          <w:tcPr>
            <w:tcW w:w="3250" w:type="dxa"/>
            <w:shd w:val="clear" w:color="auto" w:fill="auto"/>
            <w:vAlign w:val="center"/>
          </w:tcPr>
          <w:p w14:paraId="6298F6A1">
            <w:pPr>
              <w:keepNext w:val="0"/>
              <w:keepLines w:val="0"/>
              <w:suppressLineNumbers w:val="0"/>
              <w:spacing w:before="0" w:beforeAutospacing="0" w:after="0" w:afterAutospacing="0"/>
              <w:ind w:left="0" w:right="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≥12000mm</w:t>
            </w:r>
          </w:p>
        </w:tc>
        <w:tc>
          <w:tcPr>
            <w:tcW w:w="3250" w:type="dxa"/>
            <w:shd w:val="clear" w:color="auto" w:fill="auto"/>
            <w:vAlign w:val="center"/>
          </w:tcPr>
          <w:p w14:paraId="12102C4E">
            <w:pPr>
              <w:keepNext w:val="0"/>
              <w:keepLines w:val="0"/>
              <w:suppressLineNumbers w:val="0"/>
              <w:spacing w:before="0" w:beforeAutospacing="0" w:after="0" w:afterAutospacing="0"/>
              <w:ind w:left="0" w:right="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≥9000mm</w:t>
            </w:r>
          </w:p>
        </w:tc>
      </w:tr>
      <w:tr w14:paraId="0656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39" w:type="dxa"/>
            <w:vAlign w:val="center"/>
          </w:tcPr>
          <w:p w14:paraId="1CBDC608">
            <w:pPr>
              <w:keepNext w:val="0"/>
              <w:keepLines w:val="0"/>
              <w:suppressLineNumbers w:val="0"/>
              <w:spacing w:before="0" w:beforeAutospacing="0" w:after="0" w:afterAutospacing="0"/>
              <w:ind w:left="0" w:right="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管材最大重量</w:t>
            </w:r>
          </w:p>
        </w:tc>
        <w:tc>
          <w:tcPr>
            <w:tcW w:w="3250" w:type="dxa"/>
            <w:vAlign w:val="center"/>
          </w:tcPr>
          <w:p w14:paraId="59A20BB9">
            <w:pPr>
              <w:keepNext w:val="0"/>
              <w:keepLines w:val="0"/>
              <w:suppressLineNumbers w:val="0"/>
              <w:spacing w:before="0" w:beforeAutospacing="0" w:after="0" w:afterAutospacing="0"/>
              <w:ind w:left="0" w:right="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1200kg</w:t>
            </w:r>
          </w:p>
        </w:tc>
        <w:tc>
          <w:tcPr>
            <w:tcW w:w="3250" w:type="dxa"/>
            <w:vAlign w:val="center"/>
          </w:tcPr>
          <w:p w14:paraId="70E212EA">
            <w:pPr>
              <w:keepNext w:val="0"/>
              <w:keepLines w:val="0"/>
              <w:suppressLineNumbers w:val="0"/>
              <w:spacing w:before="0" w:beforeAutospacing="0" w:after="0" w:afterAutospacing="0"/>
              <w:ind w:left="0" w:right="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1200kg</w:t>
            </w:r>
          </w:p>
        </w:tc>
      </w:tr>
      <w:tr w14:paraId="10F1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39" w:type="dxa"/>
            <w:vAlign w:val="center"/>
          </w:tcPr>
          <w:p w14:paraId="672FF939">
            <w:pPr>
              <w:keepNext w:val="0"/>
              <w:keepLines w:val="0"/>
              <w:suppressLineNumbers w:val="0"/>
              <w:spacing w:before="0" w:beforeAutospacing="0" w:after="0" w:afterAutospacing="0"/>
              <w:ind w:left="0" w:right="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X轴行程</w:t>
            </w:r>
          </w:p>
        </w:tc>
        <w:tc>
          <w:tcPr>
            <w:tcW w:w="3250" w:type="dxa"/>
            <w:vAlign w:val="center"/>
          </w:tcPr>
          <w:p w14:paraId="1C897E57">
            <w:pPr>
              <w:keepNext w:val="0"/>
              <w:keepLines w:val="0"/>
              <w:suppressLineNumbers w:val="0"/>
              <w:spacing w:before="0" w:beforeAutospacing="0" w:after="0" w:afterAutospacing="0"/>
              <w:ind w:left="0" w:right="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1200mm</w:t>
            </w:r>
          </w:p>
        </w:tc>
        <w:tc>
          <w:tcPr>
            <w:tcW w:w="3250" w:type="dxa"/>
            <w:vAlign w:val="center"/>
          </w:tcPr>
          <w:p w14:paraId="188F31B5">
            <w:pPr>
              <w:keepNext w:val="0"/>
              <w:keepLines w:val="0"/>
              <w:suppressLineNumbers w:val="0"/>
              <w:spacing w:before="0" w:beforeAutospacing="0" w:after="0" w:afterAutospacing="0"/>
              <w:ind w:left="0" w:right="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≥500mm</w:t>
            </w:r>
          </w:p>
        </w:tc>
      </w:tr>
      <w:tr w14:paraId="1BB1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2739" w:type="dxa"/>
            <w:vAlign w:val="center"/>
          </w:tcPr>
          <w:p w14:paraId="440EEF8C">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Y1轴上料行程/Y2轴下料行程</w:t>
            </w:r>
          </w:p>
        </w:tc>
        <w:tc>
          <w:tcPr>
            <w:tcW w:w="3250" w:type="dxa"/>
            <w:vAlign w:val="center"/>
          </w:tcPr>
          <w:p w14:paraId="50144589">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≥12000mm/≥9000mm</w:t>
            </w:r>
          </w:p>
        </w:tc>
        <w:tc>
          <w:tcPr>
            <w:tcW w:w="3250" w:type="dxa"/>
            <w:vAlign w:val="center"/>
          </w:tcPr>
          <w:p w14:paraId="10A54E43">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≥9000mm/≥9000mm</w:t>
            </w:r>
          </w:p>
        </w:tc>
      </w:tr>
      <w:tr w14:paraId="3760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39" w:type="dxa"/>
            <w:vAlign w:val="center"/>
          </w:tcPr>
          <w:p w14:paraId="244FD5C9">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Z轴行程</w:t>
            </w:r>
          </w:p>
        </w:tc>
        <w:tc>
          <w:tcPr>
            <w:tcW w:w="3250" w:type="dxa"/>
            <w:vAlign w:val="center"/>
          </w:tcPr>
          <w:p w14:paraId="6CE2DA6A">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≥500mm</w:t>
            </w:r>
          </w:p>
        </w:tc>
        <w:tc>
          <w:tcPr>
            <w:tcW w:w="3250" w:type="dxa"/>
            <w:vAlign w:val="center"/>
          </w:tcPr>
          <w:p w14:paraId="2C79A281">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rPr>
              <w:t>≥500mm</w:t>
            </w:r>
          </w:p>
        </w:tc>
      </w:tr>
      <w:tr w14:paraId="392B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39" w:type="dxa"/>
            <w:vAlign w:val="center"/>
          </w:tcPr>
          <w:p w14:paraId="60F3938A">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最小线宽</w:t>
            </w:r>
          </w:p>
        </w:tc>
        <w:tc>
          <w:tcPr>
            <w:tcW w:w="3250" w:type="dxa"/>
            <w:shd w:val="clear" w:color="auto" w:fill="auto"/>
            <w:vAlign w:val="center"/>
          </w:tcPr>
          <w:p w14:paraId="73BD4D33">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0.1mm</w:t>
            </w:r>
          </w:p>
        </w:tc>
        <w:tc>
          <w:tcPr>
            <w:tcW w:w="3250" w:type="dxa"/>
            <w:shd w:val="clear" w:color="auto" w:fill="auto"/>
            <w:vAlign w:val="center"/>
          </w:tcPr>
          <w:p w14:paraId="073F7DB8">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rPr>
              <w:t>0.1mm</w:t>
            </w:r>
          </w:p>
        </w:tc>
      </w:tr>
      <w:tr w14:paraId="7FEE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39" w:type="dxa"/>
            <w:vAlign w:val="center"/>
          </w:tcPr>
          <w:p w14:paraId="43746C82">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总电源防护等级</w:t>
            </w:r>
          </w:p>
        </w:tc>
        <w:tc>
          <w:tcPr>
            <w:tcW w:w="3250" w:type="dxa"/>
            <w:shd w:val="clear" w:color="auto" w:fill="auto"/>
            <w:vAlign w:val="center"/>
          </w:tcPr>
          <w:p w14:paraId="17C92282">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IP54</w:t>
            </w:r>
          </w:p>
        </w:tc>
        <w:tc>
          <w:tcPr>
            <w:tcW w:w="3250" w:type="dxa"/>
            <w:shd w:val="clear" w:color="auto" w:fill="auto"/>
            <w:vAlign w:val="center"/>
          </w:tcPr>
          <w:p w14:paraId="2A14C5B3">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IP54</w:t>
            </w:r>
          </w:p>
        </w:tc>
      </w:tr>
      <w:tr w14:paraId="57D8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39" w:type="dxa"/>
            <w:vAlign w:val="center"/>
          </w:tcPr>
          <w:p w14:paraId="311F09C7">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功率可调范围</w:t>
            </w:r>
          </w:p>
        </w:tc>
        <w:tc>
          <w:tcPr>
            <w:tcW w:w="3250" w:type="dxa"/>
            <w:vAlign w:val="center"/>
          </w:tcPr>
          <w:p w14:paraId="5674D8AF">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10%-100%</w:t>
            </w:r>
          </w:p>
        </w:tc>
        <w:tc>
          <w:tcPr>
            <w:tcW w:w="3250" w:type="dxa"/>
            <w:vAlign w:val="center"/>
          </w:tcPr>
          <w:p w14:paraId="0D9BE113">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10%-100%</w:t>
            </w:r>
          </w:p>
        </w:tc>
      </w:tr>
      <w:tr w14:paraId="3469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39" w:type="dxa"/>
            <w:vAlign w:val="center"/>
          </w:tcPr>
          <w:p w14:paraId="14902CED">
            <w:pPr>
              <w:keepNext w:val="0"/>
              <w:keepLines w:val="0"/>
              <w:suppressLineNumbers w:val="0"/>
              <w:spacing w:before="0" w:beforeAutospacing="0" w:after="0" w:afterAutospacing="0"/>
              <w:ind w:left="0" w:right="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激光寿命（评价方法）</w:t>
            </w:r>
          </w:p>
        </w:tc>
        <w:tc>
          <w:tcPr>
            <w:tcW w:w="3250" w:type="dxa"/>
            <w:vAlign w:val="center"/>
          </w:tcPr>
          <w:p w14:paraId="333660D4">
            <w:pPr>
              <w:keepNext w:val="0"/>
              <w:keepLines w:val="0"/>
              <w:suppressLineNumbers w:val="0"/>
              <w:spacing w:before="0" w:beforeAutospacing="0" w:after="0" w:afterAutospacing="0"/>
              <w:ind w:left="0" w:right="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大于100000h</w:t>
            </w:r>
          </w:p>
        </w:tc>
        <w:tc>
          <w:tcPr>
            <w:tcW w:w="3250" w:type="dxa"/>
            <w:vAlign w:val="center"/>
          </w:tcPr>
          <w:p w14:paraId="2BAA3770">
            <w:pPr>
              <w:keepNext w:val="0"/>
              <w:keepLines w:val="0"/>
              <w:suppressLineNumbers w:val="0"/>
              <w:spacing w:before="0" w:beforeAutospacing="0" w:after="0" w:afterAutospacing="0"/>
              <w:ind w:left="0" w:right="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大于100000h</w:t>
            </w:r>
          </w:p>
        </w:tc>
      </w:tr>
      <w:tr w14:paraId="5403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39" w:type="dxa"/>
            <w:vAlign w:val="center"/>
          </w:tcPr>
          <w:p w14:paraId="2E13EEF3">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X，Y轴定位精度</w:t>
            </w:r>
          </w:p>
        </w:tc>
        <w:tc>
          <w:tcPr>
            <w:tcW w:w="3250" w:type="dxa"/>
            <w:vAlign w:val="center"/>
          </w:tcPr>
          <w:p w14:paraId="75D915CE">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≤±0.03mm/m</w:t>
            </w:r>
          </w:p>
        </w:tc>
        <w:tc>
          <w:tcPr>
            <w:tcW w:w="3250" w:type="dxa"/>
            <w:vAlign w:val="center"/>
          </w:tcPr>
          <w:p w14:paraId="20A8C390">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≤±0.03mm/m</w:t>
            </w:r>
          </w:p>
        </w:tc>
      </w:tr>
      <w:tr w14:paraId="5ED0B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39" w:type="dxa"/>
            <w:vAlign w:val="center"/>
          </w:tcPr>
          <w:p w14:paraId="05BB6F9F">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X，Y轴重复定位精度</w:t>
            </w:r>
          </w:p>
        </w:tc>
        <w:tc>
          <w:tcPr>
            <w:tcW w:w="3250" w:type="dxa"/>
            <w:vAlign w:val="center"/>
          </w:tcPr>
          <w:p w14:paraId="280CF10E">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±0.03mm/m</w:t>
            </w:r>
          </w:p>
        </w:tc>
        <w:tc>
          <w:tcPr>
            <w:tcW w:w="3250" w:type="dxa"/>
            <w:vAlign w:val="center"/>
          </w:tcPr>
          <w:p w14:paraId="68312807">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±0.03mm/m</w:t>
            </w:r>
          </w:p>
        </w:tc>
      </w:tr>
      <w:tr w14:paraId="56ED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39" w:type="dxa"/>
            <w:vAlign w:val="center"/>
          </w:tcPr>
          <w:p w14:paraId="2485B843">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X，Y轴最大定位速度</w:t>
            </w:r>
          </w:p>
        </w:tc>
        <w:tc>
          <w:tcPr>
            <w:tcW w:w="3250" w:type="dxa"/>
            <w:vAlign w:val="center"/>
          </w:tcPr>
          <w:p w14:paraId="37B53FFE">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60m/min</w:t>
            </w:r>
          </w:p>
        </w:tc>
        <w:tc>
          <w:tcPr>
            <w:tcW w:w="3250" w:type="dxa"/>
            <w:shd w:val="clear" w:color="auto" w:fill="auto"/>
            <w:vAlign w:val="center"/>
          </w:tcPr>
          <w:p w14:paraId="09DB9748">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60m/min</w:t>
            </w:r>
          </w:p>
        </w:tc>
      </w:tr>
      <w:tr w14:paraId="04DC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739" w:type="dxa"/>
            <w:vAlign w:val="center"/>
          </w:tcPr>
          <w:p w14:paraId="0515EB36">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X，Y轴最大联动定位速度</w:t>
            </w:r>
          </w:p>
        </w:tc>
        <w:tc>
          <w:tcPr>
            <w:tcW w:w="3250" w:type="dxa"/>
            <w:vAlign w:val="center"/>
          </w:tcPr>
          <w:p w14:paraId="691E09F4">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80m/min</w:t>
            </w:r>
          </w:p>
        </w:tc>
        <w:tc>
          <w:tcPr>
            <w:tcW w:w="3250" w:type="dxa"/>
            <w:shd w:val="clear" w:color="auto" w:fill="auto"/>
            <w:vAlign w:val="center"/>
          </w:tcPr>
          <w:p w14:paraId="19FC7BFA">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80m/min</w:t>
            </w:r>
          </w:p>
        </w:tc>
      </w:tr>
      <w:tr w14:paraId="22FD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39" w:type="dxa"/>
            <w:vAlign w:val="center"/>
          </w:tcPr>
          <w:p w14:paraId="17BF1B13">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X，Y轴最大加速度</w:t>
            </w:r>
          </w:p>
        </w:tc>
        <w:tc>
          <w:tcPr>
            <w:tcW w:w="3250" w:type="dxa"/>
            <w:vAlign w:val="center"/>
          </w:tcPr>
          <w:p w14:paraId="21502B82">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≥0.6G</w:t>
            </w:r>
          </w:p>
        </w:tc>
        <w:tc>
          <w:tcPr>
            <w:tcW w:w="3250" w:type="dxa"/>
            <w:shd w:val="clear" w:color="auto" w:fill="auto"/>
            <w:vAlign w:val="center"/>
          </w:tcPr>
          <w:p w14:paraId="21F60547">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≥0.6G</w:t>
            </w:r>
          </w:p>
        </w:tc>
      </w:tr>
      <w:tr w14:paraId="74E0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39" w:type="dxa"/>
            <w:shd w:val="clear" w:color="auto" w:fill="auto"/>
            <w:vAlign w:val="center"/>
          </w:tcPr>
          <w:p w14:paraId="156B6CCE">
            <w:pPr>
              <w:keepNext w:val="0"/>
              <w:keepLines w:val="0"/>
              <w:suppressLineNumbers w:val="0"/>
              <w:spacing w:before="0" w:beforeAutospacing="0" w:after="0" w:afterAutospacing="0"/>
              <w:ind w:left="0" w:right="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卡盘最高转速</w:t>
            </w:r>
          </w:p>
        </w:tc>
        <w:tc>
          <w:tcPr>
            <w:tcW w:w="3250" w:type="dxa"/>
            <w:shd w:val="clear" w:color="auto" w:fill="auto"/>
            <w:vAlign w:val="center"/>
          </w:tcPr>
          <w:p w14:paraId="11754A80">
            <w:pPr>
              <w:keepNext w:val="0"/>
              <w:keepLines w:val="0"/>
              <w:suppressLineNumbers w:val="0"/>
              <w:spacing w:before="0" w:beforeAutospacing="0" w:after="0" w:afterAutospacing="0"/>
              <w:ind w:left="0" w:right="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75rad/min</w:t>
            </w:r>
          </w:p>
        </w:tc>
        <w:tc>
          <w:tcPr>
            <w:tcW w:w="3250" w:type="dxa"/>
            <w:shd w:val="clear" w:color="auto" w:fill="auto"/>
            <w:vAlign w:val="center"/>
          </w:tcPr>
          <w:p w14:paraId="5E506BDA">
            <w:pPr>
              <w:keepNext w:val="0"/>
              <w:keepLines w:val="0"/>
              <w:suppressLineNumbers w:val="0"/>
              <w:spacing w:before="0" w:beforeAutospacing="0" w:after="0" w:afterAutospacing="0"/>
              <w:ind w:left="0" w:right="0"/>
              <w:rPr>
                <w:rFonts w:hint="eastAsia" w:ascii="仿宋" w:hAnsi="仿宋" w:eastAsia="仿宋" w:cs="仿宋"/>
                <w:sz w:val="21"/>
                <w:szCs w:val="21"/>
                <w:highlight w:val="none"/>
                <w:lang w:val="en-US" w:eastAsia="zh-CN"/>
              </w:rPr>
            </w:pPr>
            <w:bookmarkStart w:id="38" w:name="OLE_LINK3"/>
            <w:r>
              <w:rPr>
                <w:rFonts w:hint="eastAsia" w:ascii="仿宋" w:hAnsi="仿宋" w:eastAsia="仿宋" w:cs="仿宋"/>
                <w:sz w:val="21"/>
                <w:szCs w:val="21"/>
                <w:highlight w:val="none"/>
              </w:rPr>
              <w:t>≥</w:t>
            </w:r>
            <w:bookmarkEnd w:id="38"/>
            <w:r>
              <w:rPr>
                <w:rFonts w:hint="eastAsia" w:ascii="仿宋" w:hAnsi="仿宋" w:eastAsia="仿宋" w:cs="仿宋"/>
                <w:sz w:val="21"/>
                <w:szCs w:val="21"/>
                <w:highlight w:val="none"/>
                <w:lang w:val="en-US" w:eastAsia="zh-CN"/>
              </w:rPr>
              <w:t>75rad</w:t>
            </w:r>
            <w:r>
              <w:rPr>
                <w:rFonts w:hint="eastAsia" w:ascii="仿宋" w:hAnsi="仿宋" w:eastAsia="仿宋" w:cs="仿宋"/>
                <w:sz w:val="21"/>
                <w:szCs w:val="21"/>
                <w:highlight w:val="none"/>
              </w:rPr>
              <w:t>/min</w:t>
            </w:r>
          </w:p>
        </w:tc>
      </w:tr>
      <w:tr w14:paraId="7344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39" w:type="dxa"/>
            <w:vAlign w:val="center"/>
          </w:tcPr>
          <w:p w14:paraId="13844C25">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卡盘额定转速</w:t>
            </w:r>
          </w:p>
        </w:tc>
        <w:tc>
          <w:tcPr>
            <w:tcW w:w="3250" w:type="dxa"/>
            <w:vAlign w:val="center"/>
          </w:tcPr>
          <w:p w14:paraId="4466BFB5">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37.5rad/min</w:t>
            </w:r>
          </w:p>
        </w:tc>
        <w:tc>
          <w:tcPr>
            <w:tcW w:w="3250" w:type="dxa"/>
            <w:vAlign w:val="center"/>
          </w:tcPr>
          <w:p w14:paraId="1C54A530">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37.5rad/min</w:t>
            </w:r>
          </w:p>
        </w:tc>
      </w:tr>
      <w:tr w14:paraId="352E4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39" w:type="dxa"/>
            <w:vAlign w:val="center"/>
          </w:tcPr>
          <w:p w14:paraId="0BEB7ADE">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卡盘最大载重</w:t>
            </w:r>
          </w:p>
        </w:tc>
        <w:tc>
          <w:tcPr>
            <w:tcW w:w="3250" w:type="dxa"/>
            <w:vAlign w:val="center"/>
          </w:tcPr>
          <w:p w14:paraId="27271F15">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1000Kg</w:t>
            </w:r>
          </w:p>
        </w:tc>
        <w:tc>
          <w:tcPr>
            <w:tcW w:w="3250" w:type="dxa"/>
            <w:vAlign w:val="center"/>
          </w:tcPr>
          <w:p w14:paraId="0325D746">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rPr>
              <w:t>1200kg</w:t>
            </w:r>
          </w:p>
        </w:tc>
      </w:tr>
      <w:tr w14:paraId="122B6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39" w:type="dxa"/>
            <w:vAlign w:val="center"/>
          </w:tcPr>
          <w:p w14:paraId="27DC7A53">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落料侧有效落料长度</w:t>
            </w:r>
          </w:p>
        </w:tc>
        <w:tc>
          <w:tcPr>
            <w:tcW w:w="3250" w:type="dxa"/>
            <w:vAlign w:val="center"/>
          </w:tcPr>
          <w:p w14:paraId="54FE12B6">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≥9000mm</w:t>
            </w:r>
          </w:p>
        </w:tc>
        <w:tc>
          <w:tcPr>
            <w:tcW w:w="3250" w:type="dxa"/>
            <w:vAlign w:val="center"/>
          </w:tcPr>
          <w:p w14:paraId="6F4D2CFF">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≥9000mm</w:t>
            </w:r>
          </w:p>
        </w:tc>
      </w:tr>
      <w:tr w14:paraId="12942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39" w:type="dxa"/>
            <w:vAlign w:val="center"/>
          </w:tcPr>
          <w:p w14:paraId="3EEB3B2E">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尾料</w:t>
            </w:r>
          </w:p>
        </w:tc>
        <w:tc>
          <w:tcPr>
            <w:tcW w:w="3250" w:type="dxa"/>
            <w:vAlign w:val="center"/>
          </w:tcPr>
          <w:p w14:paraId="37DFFB39">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rPr>
              <w:t>0mm，具有0尾料加工功能</w:t>
            </w:r>
          </w:p>
        </w:tc>
        <w:tc>
          <w:tcPr>
            <w:tcW w:w="3250" w:type="dxa"/>
            <w:vAlign w:val="center"/>
          </w:tcPr>
          <w:p w14:paraId="62461B68">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rPr>
              <w:t>0mm，具有0尾料加工功能</w:t>
            </w:r>
          </w:p>
        </w:tc>
      </w:tr>
      <w:tr w14:paraId="5680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39" w:type="dxa"/>
            <w:vAlign w:val="center"/>
          </w:tcPr>
          <w:p w14:paraId="0E8C1EB1">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共边切割</w:t>
            </w:r>
          </w:p>
        </w:tc>
        <w:tc>
          <w:tcPr>
            <w:tcW w:w="3250" w:type="dxa"/>
            <w:vAlign w:val="center"/>
          </w:tcPr>
          <w:p w14:paraId="5DC471C4">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有</w:t>
            </w:r>
          </w:p>
        </w:tc>
        <w:tc>
          <w:tcPr>
            <w:tcW w:w="3250" w:type="dxa"/>
            <w:vAlign w:val="center"/>
          </w:tcPr>
          <w:p w14:paraId="346204ED">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有</w:t>
            </w:r>
          </w:p>
        </w:tc>
      </w:tr>
      <w:tr w14:paraId="21B2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7" w:hRule="atLeast"/>
        </w:trPr>
        <w:tc>
          <w:tcPr>
            <w:tcW w:w="2739" w:type="dxa"/>
            <w:vAlign w:val="center"/>
          </w:tcPr>
          <w:p w14:paraId="14CB34E9">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管材种类</w:t>
            </w:r>
          </w:p>
        </w:tc>
        <w:tc>
          <w:tcPr>
            <w:tcW w:w="3250" w:type="dxa"/>
            <w:vAlign w:val="center"/>
          </w:tcPr>
          <w:p w14:paraId="3AA30DB5">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最大（对角线）350mm内,圆管：Φ25-Φ350mm</w:t>
            </w:r>
          </w:p>
          <w:p w14:paraId="14C10FBB">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正方管：□25 - □350mm（按照对角线）</w:t>
            </w:r>
          </w:p>
          <w:p w14:paraId="7D21F14F">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C型钢、矩形管：25mm≤边长≤350mm（长边）</w:t>
            </w:r>
          </w:p>
        </w:tc>
        <w:tc>
          <w:tcPr>
            <w:tcW w:w="3250" w:type="dxa"/>
            <w:vAlign w:val="center"/>
          </w:tcPr>
          <w:p w14:paraId="3ACA6DFB">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①圆管：Φ25-Φ350mm</w:t>
            </w:r>
          </w:p>
          <w:p w14:paraId="62136CCC">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方管：□25–□350mm（按照对角线）</w:t>
            </w:r>
          </w:p>
          <w:p w14:paraId="271E0054">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C型钢、矩形管：25mm≤边长≤350mm（对角线）</w:t>
            </w:r>
          </w:p>
          <w:p w14:paraId="00628545">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Z型钢：180-230X86定制型材（此项必须满足，见下图）</w:t>
            </w:r>
          </w:p>
          <w:p w14:paraId="7F3DBF42">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槽钢：5#-32#</w:t>
            </w:r>
          </w:p>
          <w:p w14:paraId="38C8E1A9">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角钢：∠45x45-∠125x125</w:t>
            </w:r>
          </w:p>
          <w:p w14:paraId="2E3BC286">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工字钢：10#-32#</w:t>
            </w:r>
          </w:p>
          <w:p w14:paraId="37130564">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rPr>
              <w:drawing>
                <wp:inline distT="0" distB="0" distL="0" distR="0">
                  <wp:extent cx="1868805" cy="1304290"/>
                  <wp:effectExtent l="0" t="0" r="5715" b="6350"/>
                  <wp:docPr id="9296598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59828" name="图片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868805" cy="1304290"/>
                          </a:xfrm>
                          <a:prstGeom prst="rect">
                            <a:avLst/>
                          </a:prstGeom>
                          <a:noFill/>
                          <a:ln>
                            <a:noFill/>
                          </a:ln>
                        </pic:spPr>
                      </pic:pic>
                    </a:graphicData>
                  </a:graphic>
                </wp:inline>
              </w:drawing>
            </w:r>
          </w:p>
        </w:tc>
      </w:tr>
      <w:tr w14:paraId="11F9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39" w:type="dxa"/>
            <w:vAlign w:val="center"/>
          </w:tcPr>
          <w:p w14:paraId="60EF730F">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坡口功能</w:t>
            </w:r>
          </w:p>
        </w:tc>
        <w:tc>
          <w:tcPr>
            <w:tcW w:w="3250" w:type="dxa"/>
            <w:vAlign w:val="center"/>
          </w:tcPr>
          <w:p w14:paraId="53702F23">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有</w:t>
            </w:r>
          </w:p>
        </w:tc>
        <w:tc>
          <w:tcPr>
            <w:tcW w:w="3250" w:type="dxa"/>
            <w:vAlign w:val="center"/>
          </w:tcPr>
          <w:p w14:paraId="486601C1">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无</w:t>
            </w:r>
          </w:p>
        </w:tc>
      </w:tr>
      <w:tr w14:paraId="2E08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739" w:type="dxa"/>
            <w:shd w:val="clear" w:color="auto" w:fill="auto"/>
            <w:vAlign w:val="center"/>
          </w:tcPr>
          <w:p w14:paraId="6710478D">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rPr>
              <w:t>半自动上料机构</w:t>
            </w:r>
          </w:p>
        </w:tc>
        <w:tc>
          <w:tcPr>
            <w:tcW w:w="6500" w:type="dxa"/>
            <w:gridSpan w:val="2"/>
            <w:shd w:val="clear" w:color="auto" w:fill="auto"/>
            <w:vAlign w:val="center"/>
          </w:tcPr>
          <w:p w14:paraId="36384241">
            <w:pPr>
              <w:keepNext w:val="0"/>
              <w:keepLines w:val="0"/>
              <w:suppressLineNumbers w:val="0"/>
              <w:tabs>
                <w:tab w:val="right" w:pos="8306"/>
              </w:tabs>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①6工位上料架（Z型钢），采用自适应上料托辊结构，人工将物料放置到上料架，设备自动上料对中心夹紧。</w:t>
            </w:r>
          </w:p>
          <w:p w14:paraId="7DAC4030">
            <w:pPr>
              <w:keepNext w:val="0"/>
              <w:keepLines w:val="0"/>
              <w:suppressLineNumbers w:val="0"/>
              <w:tabs>
                <w:tab w:val="right" w:pos="8306"/>
              </w:tabs>
              <w:spacing w:before="0" w:beforeAutospacing="0" w:after="0" w:afterAutospacing="0"/>
              <w:ind w:left="0" w:right="0"/>
              <w:jc w:val="left"/>
              <w:rPr>
                <w:rFonts w:hint="eastAsia" w:ascii="仿宋" w:hAnsi="仿宋" w:eastAsia="仿宋" w:cs="仿宋"/>
                <w:sz w:val="21"/>
                <w:szCs w:val="21"/>
                <w:highlight w:val="none"/>
              </w:rPr>
            </w:pPr>
            <w:r>
              <w:rPr>
                <w:rFonts w:hint="eastAsia" w:ascii="仿宋" w:hAnsi="仿宋" w:eastAsia="仿宋" w:cs="仿宋"/>
                <w:sz w:val="21"/>
                <w:szCs w:val="21"/>
              </w:rPr>
              <w:t>②自动夹持物料长度</w:t>
            </w:r>
            <w:r>
              <w:rPr>
                <w:rFonts w:hint="eastAsia" w:ascii="仿宋" w:hAnsi="仿宋" w:eastAsia="仿宋" w:cs="仿宋"/>
                <w:sz w:val="21"/>
                <w:szCs w:val="21"/>
                <w:highlight w:val="none"/>
              </w:rPr>
              <w:t>4000-9000mm</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青岛重工</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4000-</w:t>
            </w:r>
            <w:r>
              <w:rPr>
                <w:rFonts w:hint="eastAsia" w:ascii="仿宋" w:hAnsi="仿宋" w:eastAsia="仿宋" w:cs="仿宋"/>
                <w:sz w:val="21"/>
                <w:szCs w:val="21"/>
                <w:highlight w:val="none"/>
                <w:lang w:val="en-US" w:eastAsia="zh-CN"/>
              </w:rPr>
              <w:t>12</w:t>
            </w:r>
            <w:r>
              <w:rPr>
                <w:rFonts w:hint="eastAsia" w:ascii="仿宋" w:hAnsi="仿宋" w:eastAsia="仿宋" w:cs="仿宋"/>
                <w:sz w:val="21"/>
                <w:szCs w:val="21"/>
                <w:highlight w:val="none"/>
              </w:rPr>
              <w:t>000mm</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济南专用车</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w:t>
            </w:r>
          </w:p>
          <w:p w14:paraId="63F940FB">
            <w:pPr>
              <w:keepNext w:val="0"/>
              <w:keepLines w:val="0"/>
              <w:suppressLineNumbers w:val="0"/>
              <w:spacing w:before="0" w:beforeAutospacing="0" w:after="0" w:afterAutospacing="0"/>
              <w:ind w:left="0" w:right="0"/>
              <w:rPr>
                <w:rFonts w:hint="eastAsia" w:ascii="仿宋" w:hAnsi="仿宋" w:eastAsia="仿宋" w:cs="仿宋"/>
                <w:sz w:val="21"/>
                <w:szCs w:val="21"/>
                <w:highlight w:val="cyan"/>
                <w:lang w:val="en-US" w:eastAsia="zh-CN"/>
              </w:rPr>
            </w:pPr>
            <w:r>
              <w:rPr>
                <w:rFonts w:hint="eastAsia" w:ascii="仿宋" w:hAnsi="仿宋" w:eastAsia="仿宋" w:cs="仿宋"/>
                <w:sz w:val="21"/>
                <w:szCs w:val="21"/>
              </w:rPr>
              <w:t>③上料侧伺服随动支撑机构由数控系统自动计算管材旋转过程中的最低点位置并控制伺服电机驱动齿轮齿条机构随之上下运动，保证360度旋转周期内管材始终处于支撑状态。气缸对夹机构可调整上料后管材中心位置，保证卡盘自带夹持准确。切割圆管时可中心定位，避免管材晃动。</w:t>
            </w:r>
          </w:p>
        </w:tc>
      </w:tr>
      <w:tr w14:paraId="7966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739" w:type="dxa"/>
            <w:shd w:val="clear" w:color="auto" w:fill="auto"/>
            <w:vAlign w:val="center"/>
          </w:tcPr>
          <w:p w14:paraId="6B811111">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rPr>
              <w:t>半自动下料机构</w:t>
            </w:r>
          </w:p>
        </w:tc>
        <w:tc>
          <w:tcPr>
            <w:tcW w:w="6500" w:type="dxa"/>
            <w:gridSpan w:val="2"/>
            <w:shd w:val="clear" w:color="auto" w:fill="auto"/>
            <w:vAlign w:val="center"/>
          </w:tcPr>
          <w:p w14:paraId="5C7ABCC3">
            <w:pPr>
              <w:keepNext w:val="0"/>
              <w:keepLines w:val="0"/>
              <w:suppressLineNumbers w:val="0"/>
              <w:tabs>
                <w:tab w:val="right" w:pos="8306"/>
              </w:tabs>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①4工位下料架（Z型钢），采用伺服控制，自动下料，与上料系统相似（平移结构），有1.5米内短料下料送料结构和长料送料结构（下料侧带短料辅助下料收集装置），短料输送机构和长料输送结构同时工作，避免下料重型管过程中对机器造成冲击震动和噪音，减轻操作人员劳动强度。</w:t>
            </w:r>
          </w:p>
          <w:p w14:paraId="599945BF">
            <w:pPr>
              <w:pStyle w:val="18"/>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②下料侧伺服随动支撑机构由数控系统自动计算管材旋转过程中的最低点位置并控制伺服电机驱动齿轮齿条机构随之上下运动，保证360度旋转周期内管材始终处于支撑状态。</w:t>
            </w:r>
          </w:p>
          <w:p w14:paraId="43229919">
            <w:pPr>
              <w:keepNext w:val="0"/>
              <w:keepLines w:val="0"/>
              <w:suppressLineNumbers w:val="0"/>
              <w:spacing w:before="0" w:beforeAutospacing="0" w:after="0" w:afterAutospacing="0"/>
              <w:ind w:left="0" w:right="0"/>
              <w:rPr>
                <w:rFonts w:hint="eastAsia" w:ascii="仿宋" w:hAnsi="仿宋" w:eastAsia="仿宋" w:cs="仿宋"/>
                <w:sz w:val="21"/>
                <w:szCs w:val="21"/>
                <w:highlight w:val="cyan"/>
                <w:lang w:val="en-US" w:eastAsia="zh-CN"/>
              </w:rPr>
            </w:pPr>
            <w:r>
              <w:rPr>
                <w:rFonts w:hint="eastAsia" w:ascii="仿宋" w:hAnsi="仿宋" w:eastAsia="仿宋" w:cs="仿宋"/>
                <w:sz w:val="21"/>
                <w:szCs w:val="21"/>
              </w:rPr>
              <w:t>③异型管下料时需下料支撑机构需避让，避免卡滞。</w:t>
            </w:r>
          </w:p>
        </w:tc>
      </w:tr>
      <w:tr w14:paraId="0A1A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739" w:type="dxa"/>
            <w:shd w:val="clear" w:color="auto" w:fill="auto"/>
            <w:vAlign w:val="center"/>
          </w:tcPr>
          <w:p w14:paraId="1A67E5E9">
            <w:pPr>
              <w:keepNext w:val="0"/>
              <w:keepLines w:val="0"/>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焊缝识别</w:t>
            </w:r>
          </w:p>
        </w:tc>
        <w:tc>
          <w:tcPr>
            <w:tcW w:w="6500" w:type="dxa"/>
            <w:gridSpan w:val="2"/>
            <w:shd w:val="clear" w:color="auto" w:fill="auto"/>
            <w:vAlign w:val="center"/>
          </w:tcPr>
          <w:p w14:paraId="0D2A6232">
            <w:pPr>
              <w:keepNext w:val="0"/>
              <w:keepLines w:val="0"/>
              <w:suppressLineNumbers w:val="0"/>
              <w:spacing w:before="0" w:beforeAutospacing="0" w:after="0" w:afterAutospacing="0"/>
              <w:ind w:left="0" w:right="0"/>
              <w:rPr>
                <w:rFonts w:hint="eastAsia" w:ascii="仿宋" w:hAnsi="仿宋" w:eastAsia="仿宋" w:cs="仿宋"/>
                <w:sz w:val="24"/>
                <w:highlight w:val="cyan"/>
                <w:lang w:val="en-US" w:eastAsia="zh-CN"/>
              </w:rPr>
            </w:pPr>
            <w:r>
              <w:rPr>
                <w:rFonts w:hint="eastAsia" w:ascii="仿宋" w:hAnsi="仿宋" w:eastAsia="仿宋" w:cs="宋体"/>
              </w:rPr>
              <w:t>视觉识别，需要具备型材焊缝识别功能，根据识别出来的焊缝，自动调整型材位置，进行切割。</w:t>
            </w:r>
          </w:p>
        </w:tc>
      </w:tr>
    </w:tbl>
    <w:p w14:paraId="78496D4E">
      <w:pPr>
        <w:rPr>
          <w:rFonts w:hint="default" w:ascii="仿宋" w:hAnsi="仿宋" w:eastAsia="仿宋" w:cs="仿宋"/>
          <w:sz w:val="24"/>
          <w:lang w:val="en-US" w:eastAsia="zh-CN"/>
        </w:rPr>
      </w:pPr>
    </w:p>
    <w:p w14:paraId="20D532C1">
      <w:pPr>
        <w:pStyle w:val="194"/>
        <w:bidi w:val="0"/>
        <w:rPr>
          <w:rFonts w:hint="eastAsia"/>
          <w:lang w:val="en-US" w:eastAsia="zh-CN"/>
        </w:rPr>
      </w:pPr>
      <w:r>
        <w:rPr>
          <w:rFonts w:hint="eastAsia"/>
          <w:lang w:val="en-US" w:eastAsia="zh-CN"/>
        </w:rPr>
        <w:t>3.1.3  型材激光切割机主要配置及要求；</w:t>
      </w:r>
    </w:p>
    <w:p w14:paraId="187C4CEE">
      <w:pPr>
        <w:rPr>
          <w:rFonts w:hint="default" w:eastAsia="仿宋"/>
          <w:lang w:val="en-US" w:eastAsia="zh-CN"/>
        </w:rPr>
      </w:pPr>
      <w:r>
        <w:rPr>
          <w:rFonts w:hint="eastAsia" w:ascii="仿宋" w:hAnsi="仿宋" w:eastAsia="仿宋" w:cs="仿宋"/>
        </w:rPr>
        <w:t>★</w:t>
      </w:r>
      <w:r>
        <w:rPr>
          <w:rFonts w:hint="eastAsia" w:ascii="仿宋" w:hAnsi="仿宋" w:eastAsia="仿宋" w:cs="仿宋"/>
          <w:lang w:val="en-US" w:eastAsia="zh-CN"/>
        </w:rPr>
        <w:t>标识为否决项，主要配置品牌及功能必须响应，不允许偏离，</w:t>
      </w:r>
    </w:p>
    <w:tbl>
      <w:tblPr>
        <w:tblStyle w:val="39"/>
        <w:tblW w:w="9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2377"/>
        <w:gridCol w:w="633"/>
        <w:gridCol w:w="5717"/>
      </w:tblGrid>
      <w:tr w14:paraId="2081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215D39B8">
            <w:pPr>
              <w:keepNext w:val="0"/>
              <w:keepLines w:val="0"/>
              <w:widowControl/>
              <w:suppressLineNumbers w:val="0"/>
              <w:spacing w:before="0" w:beforeAutospacing="0" w:after="0" w:afterAutospacing="0"/>
              <w:ind w:left="0" w:right="0"/>
              <w:rPr>
                <w:rFonts w:hint="eastAsia" w:ascii="仿宋" w:hAnsi="仿宋" w:eastAsia="仿宋" w:cs="宋体"/>
                <w:b/>
                <w:bCs/>
              </w:rPr>
            </w:pPr>
            <w:r>
              <w:rPr>
                <w:rFonts w:hint="eastAsia" w:ascii="仿宋" w:hAnsi="仿宋" w:eastAsia="仿宋" w:cs="宋体"/>
                <w:b/>
                <w:bCs/>
              </w:rPr>
              <w:t>序号</w:t>
            </w:r>
          </w:p>
        </w:tc>
        <w:tc>
          <w:tcPr>
            <w:tcW w:w="2377" w:type="dxa"/>
            <w:vAlign w:val="center"/>
          </w:tcPr>
          <w:p w14:paraId="5467419D">
            <w:pPr>
              <w:keepNext w:val="0"/>
              <w:keepLines w:val="0"/>
              <w:widowControl/>
              <w:suppressLineNumbers w:val="0"/>
              <w:spacing w:before="0" w:beforeAutospacing="0" w:after="0" w:afterAutospacing="0"/>
              <w:ind w:left="0" w:right="0"/>
              <w:jc w:val="center"/>
              <w:rPr>
                <w:rFonts w:hint="eastAsia" w:ascii="仿宋" w:hAnsi="仿宋" w:eastAsia="仿宋" w:cs="宋体"/>
                <w:b/>
                <w:bCs/>
              </w:rPr>
            </w:pPr>
            <w:r>
              <w:rPr>
                <w:rFonts w:hint="eastAsia" w:ascii="仿宋" w:hAnsi="仿宋" w:eastAsia="仿宋" w:cs="宋体"/>
                <w:b/>
                <w:bCs/>
              </w:rPr>
              <w:t>名称</w:t>
            </w:r>
          </w:p>
        </w:tc>
        <w:tc>
          <w:tcPr>
            <w:tcW w:w="633" w:type="dxa"/>
            <w:vAlign w:val="center"/>
          </w:tcPr>
          <w:p w14:paraId="6962F597">
            <w:pPr>
              <w:keepNext w:val="0"/>
              <w:keepLines w:val="0"/>
              <w:widowControl/>
              <w:suppressLineNumbers w:val="0"/>
              <w:spacing w:before="0" w:beforeAutospacing="0" w:after="0" w:afterAutospacing="0"/>
              <w:ind w:left="0" w:right="0"/>
              <w:rPr>
                <w:rFonts w:hint="eastAsia" w:ascii="仿宋" w:hAnsi="仿宋" w:eastAsia="仿宋" w:cs="宋体"/>
                <w:b/>
                <w:bCs/>
              </w:rPr>
            </w:pPr>
            <w:r>
              <w:rPr>
                <w:rFonts w:hint="eastAsia" w:ascii="仿宋" w:hAnsi="仿宋" w:eastAsia="仿宋" w:cs="宋体"/>
                <w:b/>
                <w:bCs/>
              </w:rPr>
              <w:t>数量</w:t>
            </w:r>
          </w:p>
        </w:tc>
        <w:tc>
          <w:tcPr>
            <w:tcW w:w="5717" w:type="dxa"/>
            <w:vAlign w:val="center"/>
          </w:tcPr>
          <w:p w14:paraId="3852E31E">
            <w:pPr>
              <w:keepNext w:val="0"/>
              <w:keepLines w:val="0"/>
              <w:widowControl/>
              <w:suppressLineNumbers w:val="0"/>
              <w:spacing w:before="0" w:beforeAutospacing="0" w:after="0" w:afterAutospacing="0"/>
              <w:ind w:left="0" w:right="0"/>
              <w:jc w:val="center"/>
              <w:rPr>
                <w:rFonts w:hint="eastAsia" w:ascii="仿宋" w:hAnsi="仿宋" w:eastAsia="仿宋" w:cs="宋体"/>
                <w:b/>
                <w:bCs/>
              </w:rPr>
            </w:pPr>
            <w:r>
              <w:rPr>
                <w:rFonts w:hint="eastAsia" w:ascii="仿宋" w:hAnsi="仿宋" w:eastAsia="仿宋" w:cs="宋体"/>
                <w:b/>
                <w:bCs/>
              </w:rPr>
              <w:t>性能及参数</w:t>
            </w:r>
          </w:p>
        </w:tc>
      </w:tr>
      <w:tr w14:paraId="1483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41" w:type="dxa"/>
          </w:tcPr>
          <w:p w14:paraId="41DC7B8E">
            <w:pPr>
              <w:keepNext w:val="0"/>
              <w:keepLines w:val="0"/>
              <w:widowControl/>
              <w:suppressLineNumbers w:val="0"/>
              <w:spacing w:before="0" w:beforeAutospacing="0" w:after="0" w:afterAutospacing="0"/>
              <w:ind w:left="0" w:right="0"/>
              <w:jc w:val="center"/>
              <w:rPr>
                <w:rFonts w:hint="eastAsia" w:ascii="仿宋" w:hAnsi="仿宋" w:eastAsia="仿宋" w:cs="宋体"/>
              </w:rPr>
            </w:pPr>
            <w:r>
              <w:rPr>
                <w:rFonts w:hint="eastAsia" w:ascii="仿宋" w:hAnsi="仿宋" w:eastAsia="仿宋" w:cs="宋体"/>
              </w:rPr>
              <w:t>一</w:t>
            </w:r>
          </w:p>
        </w:tc>
        <w:tc>
          <w:tcPr>
            <w:tcW w:w="8727" w:type="dxa"/>
            <w:gridSpan w:val="3"/>
          </w:tcPr>
          <w:p w14:paraId="4F0754B1">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光纤激光器</w:t>
            </w:r>
            <w:r>
              <w:rPr>
                <w:rFonts w:hint="eastAsia" w:ascii="仿宋" w:hAnsi="仿宋" w:eastAsia="仿宋" w:cs="仿宋"/>
              </w:rPr>
              <w:t>★</w:t>
            </w:r>
          </w:p>
        </w:tc>
      </w:tr>
      <w:tr w14:paraId="29B8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12706D23">
            <w:pPr>
              <w:keepNext w:val="0"/>
              <w:keepLines w:val="0"/>
              <w:widowControl/>
              <w:suppressLineNumbers w:val="0"/>
              <w:spacing w:before="0" w:beforeAutospacing="0" w:after="0" w:afterAutospacing="0"/>
              <w:ind w:left="0" w:right="0"/>
              <w:jc w:val="center"/>
              <w:rPr>
                <w:rFonts w:hint="eastAsia" w:ascii="仿宋" w:hAnsi="仿宋" w:eastAsia="仿宋" w:cs="宋体"/>
              </w:rPr>
            </w:pPr>
            <w:r>
              <w:rPr>
                <w:rFonts w:hint="eastAsia" w:ascii="仿宋" w:hAnsi="仿宋" w:eastAsia="仿宋" w:cs="宋体"/>
              </w:rPr>
              <w:t>1</w:t>
            </w:r>
          </w:p>
        </w:tc>
        <w:tc>
          <w:tcPr>
            <w:tcW w:w="2377" w:type="dxa"/>
            <w:vAlign w:val="center"/>
          </w:tcPr>
          <w:p w14:paraId="596EF85F">
            <w:pPr>
              <w:keepNext w:val="0"/>
              <w:keepLines w:val="0"/>
              <w:widowControl/>
              <w:suppressLineNumbers w:val="0"/>
              <w:spacing w:before="0" w:beforeAutospacing="0" w:after="0" w:afterAutospacing="0"/>
              <w:ind w:left="0" w:right="0"/>
              <w:rPr>
                <w:rFonts w:hint="eastAsia" w:ascii="仿宋" w:hAnsi="仿宋" w:eastAsia="仿宋" w:cs="宋体"/>
                <w:lang w:eastAsia="zh-CN"/>
              </w:rPr>
            </w:pPr>
            <w:r>
              <w:rPr>
                <w:rFonts w:hint="eastAsia" w:ascii="仿宋" w:hAnsi="仿宋" w:eastAsia="仿宋" w:cs="宋体"/>
              </w:rPr>
              <w:t>激光发生器</w:t>
            </w:r>
          </w:p>
        </w:tc>
        <w:tc>
          <w:tcPr>
            <w:tcW w:w="633" w:type="dxa"/>
            <w:vAlign w:val="center"/>
          </w:tcPr>
          <w:p w14:paraId="1D95DFC1">
            <w:pPr>
              <w:keepNext w:val="0"/>
              <w:keepLines w:val="0"/>
              <w:widowControl/>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1套</w:t>
            </w:r>
          </w:p>
        </w:tc>
        <w:tc>
          <w:tcPr>
            <w:tcW w:w="5717" w:type="dxa"/>
            <w:vAlign w:val="center"/>
          </w:tcPr>
          <w:p w14:paraId="4A22C962">
            <w:pPr>
              <w:keepNext w:val="0"/>
              <w:keepLines w:val="0"/>
              <w:widowControl/>
              <w:suppressLineNumbers w:val="0"/>
              <w:spacing w:before="0" w:beforeAutospacing="0" w:after="0" w:afterAutospacing="0"/>
              <w:ind w:left="0" w:right="0"/>
              <w:jc w:val="left"/>
              <w:rPr>
                <w:rFonts w:hint="default" w:ascii="仿宋" w:hAnsi="仿宋" w:eastAsia="仿宋" w:cs="宋体"/>
                <w:lang w:val="en-US" w:eastAsia="zh-CN"/>
              </w:rPr>
            </w:pPr>
            <w:r>
              <w:rPr>
                <w:rFonts w:hint="eastAsia" w:ascii="仿宋" w:hAnsi="仿宋" w:eastAsia="仿宋" w:cs="宋体"/>
              </w:rPr>
              <w:t>①</w:t>
            </w:r>
            <w:r>
              <w:rPr>
                <w:rFonts w:hint="eastAsia" w:ascii="仿宋" w:hAnsi="仿宋" w:eastAsia="仿宋" w:cs="宋体"/>
                <w:lang w:val="en-US" w:eastAsia="zh-CN"/>
              </w:rPr>
              <w:t>光纤激光器：12kw，双模块；</w:t>
            </w:r>
          </w:p>
          <w:p w14:paraId="1066DD9D">
            <w:pPr>
              <w:keepNext w:val="0"/>
              <w:keepLines w:val="0"/>
              <w:widowControl/>
              <w:suppressLineNumbers w:val="0"/>
              <w:spacing w:before="0" w:beforeAutospacing="0" w:after="0" w:afterAutospacing="0"/>
              <w:ind w:left="0" w:right="0"/>
              <w:jc w:val="left"/>
              <w:rPr>
                <w:rFonts w:hint="default" w:ascii="仿宋" w:hAnsi="仿宋" w:eastAsia="仿宋" w:cs="宋体"/>
                <w:lang w:val="en-US" w:eastAsia="zh-CN"/>
              </w:rPr>
            </w:pPr>
            <w:r>
              <w:rPr>
                <w:rFonts w:hint="eastAsia" w:ascii="仿宋" w:hAnsi="仿宋" w:eastAsia="仿宋" w:cs="仿宋"/>
              </w:rPr>
              <w:t>★</w:t>
            </w:r>
            <w:r>
              <w:rPr>
                <w:rFonts w:hint="eastAsia" w:ascii="仿宋" w:hAnsi="仿宋" w:eastAsia="仿宋" w:cs="宋体"/>
              </w:rPr>
              <w:t>②</w:t>
            </w:r>
            <w:r>
              <w:rPr>
                <w:rFonts w:hint="eastAsia" w:ascii="仿宋" w:hAnsi="仿宋" w:eastAsia="仿宋" w:cs="宋体"/>
                <w:lang w:val="en-US" w:eastAsia="zh-CN"/>
              </w:rPr>
              <w:t>品牌：</w:t>
            </w:r>
            <w:r>
              <w:rPr>
                <w:rFonts w:hint="eastAsia" w:ascii="仿宋" w:hAnsi="仿宋" w:eastAsia="仿宋" w:cs="宋体"/>
              </w:rPr>
              <w:t>锐科、创鑫、大族光子</w:t>
            </w:r>
            <w:r>
              <w:rPr>
                <w:rFonts w:hint="eastAsia" w:ascii="仿宋" w:hAnsi="仿宋" w:eastAsia="仿宋" w:cs="宋体"/>
                <w:lang w:eastAsia="zh-CN"/>
              </w:rPr>
              <w:t>、</w:t>
            </w:r>
            <w:r>
              <w:rPr>
                <w:rFonts w:hint="eastAsia" w:ascii="仿宋" w:hAnsi="仿宋" w:eastAsia="仿宋" w:cs="宋体"/>
                <w:lang w:val="en-US" w:eastAsia="zh-CN"/>
              </w:rPr>
              <w:t>IPG、通快；</w:t>
            </w:r>
          </w:p>
          <w:p w14:paraId="4AA81631">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②如激光发生器与机床不是同一制造商，单独标明激光发生器售后服务方式和收费标准。</w:t>
            </w:r>
          </w:p>
        </w:tc>
      </w:tr>
      <w:tr w14:paraId="5B89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Pr>
          <w:p w14:paraId="48FEEC84">
            <w:pPr>
              <w:keepNext w:val="0"/>
              <w:keepLines w:val="0"/>
              <w:widowControl/>
              <w:suppressLineNumbers w:val="0"/>
              <w:spacing w:before="0" w:beforeAutospacing="0" w:after="0" w:afterAutospacing="0"/>
              <w:ind w:left="0" w:right="0"/>
              <w:jc w:val="center"/>
              <w:rPr>
                <w:rFonts w:hint="eastAsia" w:ascii="仿宋" w:hAnsi="仿宋" w:eastAsia="仿宋" w:cs="宋体"/>
              </w:rPr>
            </w:pPr>
            <w:r>
              <w:rPr>
                <w:rFonts w:hint="eastAsia" w:ascii="仿宋" w:hAnsi="仿宋" w:eastAsia="仿宋" w:cs="宋体"/>
              </w:rPr>
              <w:t>二</w:t>
            </w:r>
          </w:p>
        </w:tc>
        <w:tc>
          <w:tcPr>
            <w:tcW w:w="8727" w:type="dxa"/>
            <w:gridSpan w:val="3"/>
          </w:tcPr>
          <w:p w14:paraId="12348F25">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激光切割头及内外光路</w:t>
            </w:r>
            <w:r>
              <w:rPr>
                <w:rFonts w:hint="eastAsia" w:ascii="仿宋" w:hAnsi="仿宋" w:eastAsia="仿宋" w:cs="仿宋"/>
              </w:rPr>
              <w:t>★</w:t>
            </w:r>
          </w:p>
        </w:tc>
      </w:tr>
      <w:tr w14:paraId="01FC846D">
        <w:tblPrEx>
          <w:tblCellMar>
            <w:top w:w="0" w:type="dxa"/>
            <w:left w:w="108" w:type="dxa"/>
            <w:bottom w:w="0" w:type="dxa"/>
            <w:right w:w="108" w:type="dxa"/>
          </w:tblCellMar>
        </w:tblPrEx>
        <w:trPr>
          <w:trHeight w:val="905" w:hRule="atLeast"/>
          <w:jc w:val="center"/>
        </w:trPr>
        <w:tc>
          <w:tcPr>
            <w:tcW w:w="741" w:type="dxa"/>
            <w:vAlign w:val="center"/>
          </w:tcPr>
          <w:p w14:paraId="05569BA7">
            <w:pPr>
              <w:keepNext w:val="0"/>
              <w:keepLines w:val="0"/>
              <w:widowControl/>
              <w:suppressLineNumbers w:val="0"/>
              <w:spacing w:before="0" w:beforeAutospacing="0" w:after="0" w:afterAutospacing="0"/>
              <w:ind w:left="0" w:right="0"/>
              <w:jc w:val="center"/>
              <w:rPr>
                <w:rFonts w:hint="eastAsia" w:ascii="仿宋" w:hAnsi="仿宋" w:eastAsia="仿宋" w:cs="宋体"/>
              </w:rPr>
            </w:pPr>
            <w:r>
              <w:rPr>
                <w:rFonts w:hint="eastAsia" w:ascii="仿宋" w:hAnsi="仿宋" w:eastAsia="仿宋" w:cs="宋体"/>
              </w:rPr>
              <w:t>1</w:t>
            </w:r>
          </w:p>
        </w:tc>
        <w:tc>
          <w:tcPr>
            <w:tcW w:w="2377" w:type="dxa"/>
            <w:vAlign w:val="center"/>
          </w:tcPr>
          <w:p w14:paraId="0BF9A0AB">
            <w:pPr>
              <w:keepNext w:val="0"/>
              <w:keepLines w:val="0"/>
              <w:widowControl/>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自动调焦激光切割头</w:t>
            </w:r>
          </w:p>
        </w:tc>
        <w:tc>
          <w:tcPr>
            <w:tcW w:w="633" w:type="dxa"/>
            <w:vAlign w:val="center"/>
          </w:tcPr>
          <w:p w14:paraId="34461328">
            <w:pPr>
              <w:keepNext w:val="0"/>
              <w:keepLines w:val="0"/>
              <w:widowControl/>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1套</w:t>
            </w:r>
          </w:p>
        </w:tc>
        <w:tc>
          <w:tcPr>
            <w:tcW w:w="5717" w:type="dxa"/>
            <w:vAlign w:val="center"/>
          </w:tcPr>
          <w:p w14:paraId="140837CE">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仿宋"/>
              </w:rPr>
              <w:t>★</w:t>
            </w:r>
            <w:r>
              <w:rPr>
                <w:rFonts w:hint="eastAsia" w:ascii="仿宋" w:hAnsi="仿宋" w:eastAsia="仿宋" w:cs="宋体"/>
              </w:rPr>
              <w:t>①</w:t>
            </w:r>
            <w:r>
              <w:rPr>
                <w:rFonts w:hint="eastAsia" w:ascii="仿宋" w:hAnsi="仿宋" w:eastAsia="仿宋" w:cs="宋体"/>
                <w:lang w:val="en-US" w:eastAsia="zh-CN"/>
              </w:rPr>
              <w:t>品牌：</w:t>
            </w:r>
            <w:r>
              <w:rPr>
                <w:rFonts w:hint="eastAsia" w:ascii="仿宋" w:hAnsi="仿宋" w:eastAsia="仿宋" w:cs="宋体"/>
              </w:rPr>
              <w:t>柏楚</w:t>
            </w:r>
            <w:r>
              <w:rPr>
                <w:rFonts w:hint="eastAsia" w:ascii="仿宋" w:hAnsi="仿宋" w:eastAsia="仿宋" w:cs="宋体"/>
                <w:lang w:eastAsia="zh-CN"/>
              </w:rPr>
              <w:t>、</w:t>
            </w:r>
            <w:r>
              <w:rPr>
                <w:rFonts w:hint="eastAsia" w:ascii="仿宋" w:hAnsi="仿宋" w:eastAsia="仿宋" w:cs="宋体"/>
              </w:rPr>
              <w:t>欧斯普瑞</w:t>
            </w:r>
            <w:r>
              <w:rPr>
                <w:rFonts w:hint="eastAsia" w:ascii="仿宋" w:hAnsi="仿宋" w:eastAsia="仿宋" w:cs="宋体"/>
                <w:lang w:eastAsia="zh-CN"/>
              </w:rPr>
              <w:t>、</w:t>
            </w:r>
            <w:r>
              <w:rPr>
                <w:rFonts w:hint="eastAsia" w:ascii="仿宋" w:hAnsi="仿宋" w:eastAsia="仿宋" w:cs="宋体"/>
                <w:lang w:val="en-US" w:eastAsia="zh-CN"/>
              </w:rPr>
              <w:t>大族光聚</w:t>
            </w:r>
            <w:r>
              <w:rPr>
                <w:rFonts w:hint="eastAsia" w:ascii="仿宋" w:hAnsi="仿宋" w:eastAsia="仿宋" w:cs="宋体"/>
              </w:rPr>
              <w:t>。</w:t>
            </w:r>
          </w:p>
          <w:p w14:paraId="29C23CB3">
            <w:pPr>
              <w:keepNext w:val="0"/>
              <w:keepLines w:val="0"/>
              <w:widowControl/>
              <w:suppressLineNumbers w:val="0"/>
              <w:spacing w:before="0" w:beforeAutospacing="0" w:after="0" w:afterAutospacing="0"/>
              <w:ind w:left="0" w:right="0"/>
              <w:jc w:val="left"/>
              <w:rPr>
                <w:rFonts w:hint="eastAsia" w:ascii="仿宋" w:hAnsi="仿宋" w:eastAsia="仿宋" w:cs="宋体"/>
                <w:lang w:val="en-US" w:eastAsia="zh-CN"/>
              </w:rPr>
            </w:pPr>
            <w:r>
              <w:rPr>
                <w:rFonts w:hint="eastAsia" w:ascii="仿宋" w:hAnsi="仿宋" w:eastAsia="仿宋" w:cs="宋体"/>
              </w:rPr>
              <w:t>②</w:t>
            </w:r>
            <w:r>
              <w:rPr>
                <w:rFonts w:hint="eastAsia" w:ascii="仿宋" w:hAnsi="仿宋" w:eastAsia="仿宋" w:cs="宋体"/>
                <w:lang w:val="en-US" w:eastAsia="zh-CN"/>
              </w:rPr>
              <w:t>主要功能：可实现焦点自动调节，适合多种焦距；自动对焦、电容式传感、全自动随动系统；采用复合镜片、内置水冷结构，具备防撞保护等功能；</w:t>
            </w:r>
          </w:p>
          <w:p w14:paraId="60C10A77">
            <w:pPr>
              <w:keepNext w:val="0"/>
              <w:keepLines w:val="0"/>
              <w:widowControl/>
              <w:suppressLineNumbers w:val="0"/>
              <w:spacing w:before="0" w:beforeAutospacing="0" w:after="0" w:afterAutospacing="0"/>
              <w:ind w:left="0" w:right="0"/>
              <w:jc w:val="left"/>
              <w:rPr>
                <w:rFonts w:hint="default" w:eastAsia="仿宋"/>
                <w:lang w:val="en-US" w:eastAsia="zh-CN"/>
              </w:rPr>
            </w:pPr>
            <w:r>
              <w:rPr>
                <w:rFonts w:hint="eastAsia" w:ascii="仿宋" w:hAnsi="仿宋" w:eastAsia="仿宋" w:cs="宋体"/>
                <w:lang w:val="en-US" w:eastAsia="zh-CN"/>
              </w:rPr>
              <w:t>③</w:t>
            </w:r>
            <w:r>
              <w:rPr>
                <w:rFonts w:hint="eastAsia" w:ascii="仿宋" w:hAnsi="仿宋" w:eastAsia="仿宋" w:cs="宋体"/>
              </w:rPr>
              <w:t>采用长焦激光切割头（150mm以上）</w:t>
            </w:r>
            <w:r>
              <w:rPr>
                <w:rFonts w:hint="eastAsia" w:ascii="仿宋" w:hAnsi="仿宋" w:eastAsia="仿宋" w:cs="宋体"/>
                <w:lang w:val="en-US" w:eastAsia="zh-CN"/>
              </w:rPr>
              <w:t>切割异形管用—青岛重工设备；</w:t>
            </w:r>
          </w:p>
        </w:tc>
      </w:tr>
      <w:tr w14:paraId="5744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vAlign w:val="center"/>
          </w:tcPr>
          <w:p w14:paraId="10DA3DF1">
            <w:pPr>
              <w:keepNext w:val="0"/>
              <w:keepLines w:val="0"/>
              <w:widowControl/>
              <w:suppressLineNumbers w:val="0"/>
              <w:spacing w:before="0" w:beforeAutospacing="0" w:after="0" w:afterAutospacing="0"/>
              <w:ind w:left="0" w:right="0"/>
              <w:jc w:val="center"/>
              <w:rPr>
                <w:rFonts w:hint="eastAsia" w:ascii="仿宋" w:hAnsi="仿宋" w:eastAsia="仿宋" w:cs="宋体"/>
              </w:rPr>
            </w:pPr>
            <w:r>
              <w:rPr>
                <w:rFonts w:hint="eastAsia" w:ascii="仿宋" w:hAnsi="仿宋" w:eastAsia="仿宋" w:cs="宋体"/>
              </w:rPr>
              <w:t>2</w:t>
            </w:r>
          </w:p>
        </w:tc>
        <w:tc>
          <w:tcPr>
            <w:tcW w:w="2377" w:type="dxa"/>
            <w:vAlign w:val="center"/>
          </w:tcPr>
          <w:p w14:paraId="5F92870D">
            <w:pPr>
              <w:keepNext w:val="0"/>
              <w:keepLines w:val="0"/>
              <w:widowControl/>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激光指示系统</w:t>
            </w:r>
          </w:p>
        </w:tc>
        <w:tc>
          <w:tcPr>
            <w:tcW w:w="633" w:type="dxa"/>
            <w:vAlign w:val="center"/>
          </w:tcPr>
          <w:p w14:paraId="50196CAE">
            <w:pPr>
              <w:keepNext w:val="0"/>
              <w:keepLines w:val="0"/>
              <w:widowControl/>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1套</w:t>
            </w:r>
          </w:p>
        </w:tc>
        <w:tc>
          <w:tcPr>
            <w:tcW w:w="5717" w:type="dxa"/>
            <w:vAlign w:val="center"/>
          </w:tcPr>
          <w:p w14:paraId="15C782DE">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激光指示、红光系统</w:t>
            </w:r>
          </w:p>
        </w:tc>
      </w:tr>
      <w:tr w14:paraId="3DE5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tcPr>
          <w:p w14:paraId="528B3A40">
            <w:pPr>
              <w:keepNext w:val="0"/>
              <w:keepLines w:val="0"/>
              <w:widowControl/>
              <w:suppressLineNumbers w:val="0"/>
              <w:spacing w:before="0" w:beforeAutospacing="0" w:after="0" w:afterAutospacing="0"/>
              <w:ind w:left="0" w:right="0"/>
              <w:jc w:val="center"/>
              <w:rPr>
                <w:rFonts w:hint="eastAsia" w:ascii="仿宋" w:hAnsi="仿宋" w:eastAsia="仿宋" w:cs="宋体"/>
              </w:rPr>
            </w:pPr>
            <w:r>
              <w:rPr>
                <w:rFonts w:hint="eastAsia" w:ascii="仿宋" w:hAnsi="仿宋" w:eastAsia="仿宋" w:cs="宋体"/>
              </w:rPr>
              <w:t>三</w:t>
            </w:r>
          </w:p>
        </w:tc>
        <w:tc>
          <w:tcPr>
            <w:tcW w:w="8727" w:type="dxa"/>
            <w:gridSpan w:val="3"/>
          </w:tcPr>
          <w:p w14:paraId="52EFF5BF">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机床主机</w:t>
            </w:r>
            <w:r>
              <w:rPr>
                <w:rFonts w:hint="eastAsia" w:ascii="仿宋" w:hAnsi="仿宋" w:eastAsia="仿宋" w:cs="仿宋"/>
              </w:rPr>
              <w:t>★</w:t>
            </w:r>
          </w:p>
        </w:tc>
      </w:tr>
      <w:tr w14:paraId="0898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741" w:type="dxa"/>
            <w:vAlign w:val="center"/>
          </w:tcPr>
          <w:p w14:paraId="34FEDEB9">
            <w:pPr>
              <w:keepNext w:val="0"/>
              <w:keepLines w:val="0"/>
              <w:widowControl/>
              <w:suppressLineNumbers w:val="0"/>
              <w:spacing w:before="0" w:beforeAutospacing="0" w:after="0" w:afterAutospacing="0"/>
              <w:ind w:left="0" w:right="0"/>
              <w:jc w:val="center"/>
              <w:rPr>
                <w:rFonts w:hint="eastAsia" w:ascii="仿宋" w:hAnsi="仿宋" w:eastAsia="仿宋" w:cs="宋体"/>
              </w:rPr>
            </w:pPr>
            <w:r>
              <w:rPr>
                <w:rFonts w:hint="eastAsia" w:ascii="仿宋" w:hAnsi="仿宋" w:eastAsia="仿宋" w:cs="宋体"/>
              </w:rPr>
              <w:t>1</w:t>
            </w:r>
          </w:p>
        </w:tc>
        <w:tc>
          <w:tcPr>
            <w:tcW w:w="2377" w:type="dxa"/>
            <w:vAlign w:val="center"/>
          </w:tcPr>
          <w:p w14:paraId="0DB7A85A">
            <w:pPr>
              <w:keepNext w:val="0"/>
              <w:keepLines w:val="0"/>
              <w:widowControl/>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机床主机床身结构</w:t>
            </w:r>
          </w:p>
        </w:tc>
        <w:tc>
          <w:tcPr>
            <w:tcW w:w="633" w:type="dxa"/>
            <w:vAlign w:val="center"/>
          </w:tcPr>
          <w:p w14:paraId="0AC213AF">
            <w:pPr>
              <w:keepNext w:val="0"/>
              <w:keepLines w:val="0"/>
              <w:widowControl/>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1台</w:t>
            </w:r>
          </w:p>
        </w:tc>
        <w:tc>
          <w:tcPr>
            <w:tcW w:w="5717" w:type="dxa"/>
            <w:vAlign w:val="center"/>
          </w:tcPr>
          <w:p w14:paraId="16758C59">
            <w:pPr>
              <w:pStyle w:val="18"/>
              <w:keepNext w:val="0"/>
              <w:keepLines w:val="0"/>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①焊接床身，需两次高温整体退火，导轨座为大型龙门加工中心一刀加工。</w:t>
            </w:r>
          </w:p>
          <w:p w14:paraId="0047FAC2">
            <w:pPr>
              <w:pStyle w:val="18"/>
              <w:keepNext w:val="0"/>
              <w:keepLines w:val="0"/>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②床身防烧材料，设备配有防烧材料及防烧功能。</w:t>
            </w:r>
          </w:p>
        </w:tc>
      </w:tr>
      <w:tr w14:paraId="6492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78A4E785">
            <w:pPr>
              <w:keepNext w:val="0"/>
              <w:keepLines w:val="0"/>
              <w:widowControl/>
              <w:suppressLineNumbers w:val="0"/>
              <w:spacing w:before="0" w:beforeAutospacing="0" w:after="0" w:afterAutospacing="0"/>
              <w:ind w:left="0" w:right="0"/>
              <w:jc w:val="center"/>
              <w:rPr>
                <w:rFonts w:hint="eastAsia" w:ascii="仿宋" w:hAnsi="仿宋" w:eastAsia="仿宋" w:cs="宋体"/>
              </w:rPr>
            </w:pPr>
            <w:r>
              <w:rPr>
                <w:rFonts w:hint="eastAsia" w:ascii="仿宋" w:hAnsi="仿宋" w:eastAsia="仿宋" w:cs="宋体"/>
              </w:rPr>
              <w:t>2</w:t>
            </w:r>
          </w:p>
        </w:tc>
        <w:tc>
          <w:tcPr>
            <w:tcW w:w="2377" w:type="dxa"/>
            <w:vAlign w:val="center"/>
          </w:tcPr>
          <w:p w14:paraId="3E218091">
            <w:pPr>
              <w:keepNext w:val="0"/>
              <w:keepLines w:val="0"/>
              <w:widowControl/>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X轴精密齿轮、齿条</w:t>
            </w:r>
          </w:p>
        </w:tc>
        <w:tc>
          <w:tcPr>
            <w:tcW w:w="633" w:type="dxa"/>
            <w:vAlign w:val="center"/>
          </w:tcPr>
          <w:p w14:paraId="456EAD0C">
            <w:pPr>
              <w:keepNext w:val="0"/>
              <w:keepLines w:val="0"/>
              <w:widowControl/>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1套</w:t>
            </w:r>
          </w:p>
        </w:tc>
        <w:tc>
          <w:tcPr>
            <w:tcW w:w="5717" w:type="dxa"/>
            <w:vMerge w:val="restart"/>
            <w:vAlign w:val="center"/>
          </w:tcPr>
          <w:p w14:paraId="4E9CCD16">
            <w:pPr>
              <w:keepNext w:val="0"/>
              <w:keepLines w:val="0"/>
              <w:widowControl/>
              <w:suppressLineNumbers w:val="0"/>
              <w:spacing w:before="0" w:beforeAutospacing="0" w:after="0" w:afterAutospacing="0"/>
              <w:ind w:left="0" w:right="0"/>
              <w:jc w:val="left"/>
              <w:rPr>
                <w:rFonts w:hint="eastAsia" w:ascii="仿宋" w:hAnsi="仿宋" w:eastAsia="仿宋" w:cs="宋体"/>
                <w:b w:val="0"/>
                <w:bCs w:val="0"/>
                <w:sz w:val="21"/>
                <w:szCs w:val="21"/>
              </w:rPr>
            </w:pPr>
            <w:r>
              <w:rPr>
                <w:rFonts w:hint="eastAsia" w:ascii="仿宋" w:hAnsi="仿宋" w:eastAsia="仿宋" w:cs="仿宋"/>
                <w:sz w:val="21"/>
                <w:szCs w:val="21"/>
              </w:rPr>
              <w:t>★</w:t>
            </w:r>
            <w:r>
              <w:rPr>
                <w:rFonts w:hint="eastAsia" w:ascii="仿宋" w:hAnsi="仿宋" w:eastAsia="仿宋" w:cs="宋体"/>
                <w:b w:val="0"/>
                <w:bCs w:val="0"/>
                <w:sz w:val="21"/>
                <w:szCs w:val="21"/>
              </w:rPr>
              <w:t>①</w:t>
            </w:r>
            <w:r>
              <w:rPr>
                <w:rFonts w:hint="eastAsia" w:ascii="仿宋" w:hAnsi="仿宋" w:eastAsia="仿宋" w:cs="宋体"/>
                <w:b w:val="0"/>
                <w:bCs w:val="0"/>
                <w:sz w:val="21"/>
                <w:szCs w:val="21"/>
                <w:lang w:val="en-US" w:eastAsia="zh-CN"/>
              </w:rPr>
              <w:t>品牌：</w:t>
            </w:r>
            <w:r>
              <w:rPr>
                <w:rFonts w:hint="eastAsia" w:ascii="仿宋" w:hAnsi="仿宋" w:eastAsia="仿宋" w:cs="宋体"/>
                <w:b w:val="0"/>
                <w:bCs w:val="0"/>
                <w:sz w:val="21"/>
                <w:szCs w:val="21"/>
                <w:u w:val="none"/>
              </w:rPr>
              <w:t>台湾YYC、斯迪博格</w:t>
            </w:r>
            <w:r>
              <w:rPr>
                <w:rFonts w:hint="eastAsia" w:ascii="仿宋" w:hAnsi="仿宋" w:eastAsia="仿宋" w:cs="宋体"/>
                <w:b w:val="0"/>
                <w:bCs w:val="0"/>
                <w:sz w:val="21"/>
                <w:szCs w:val="21"/>
                <w:u w:val="none"/>
                <w:lang w:eastAsia="zh-CN"/>
              </w:rPr>
              <w:t>、</w:t>
            </w:r>
            <w:r>
              <w:rPr>
                <w:rFonts w:hint="eastAsia" w:ascii="仿宋" w:hAnsi="仿宋" w:eastAsia="仿宋" w:cs="宋体"/>
                <w:b w:val="0"/>
                <w:bCs w:val="0"/>
                <w:sz w:val="21"/>
                <w:szCs w:val="21"/>
                <w:u w:val="none"/>
              </w:rPr>
              <w:t>捷克SVAROG（斯瓦洛格）</w:t>
            </w:r>
            <w:r>
              <w:rPr>
                <w:rFonts w:hint="eastAsia" w:ascii="仿宋" w:hAnsi="仿宋" w:eastAsia="仿宋" w:cs="宋体"/>
                <w:b w:val="0"/>
                <w:bCs w:val="0"/>
                <w:sz w:val="21"/>
                <w:szCs w:val="21"/>
                <w:u w:val="none"/>
                <w:lang w:eastAsia="zh-CN"/>
              </w:rPr>
              <w:t>、</w:t>
            </w:r>
            <w:r>
              <w:rPr>
                <w:rFonts w:hint="eastAsia" w:ascii="仿宋" w:hAnsi="仿宋" w:eastAsia="仿宋" w:cs="宋体"/>
                <w:b w:val="0"/>
                <w:bCs w:val="0"/>
                <w:sz w:val="21"/>
                <w:szCs w:val="21"/>
                <w:u w:val="none"/>
              </w:rPr>
              <w:t>德国龙塞STRRONSE，莱德LEADRACK，雷森特LEITESEN</w:t>
            </w:r>
          </w:p>
          <w:p w14:paraId="7D1D4FBB">
            <w:pPr>
              <w:keepNext w:val="0"/>
              <w:keepLines w:val="0"/>
              <w:widowControl/>
              <w:suppressLineNumbers w:val="0"/>
              <w:spacing w:before="0" w:beforeAutospacing="0" w:after="0" w:afterAutospacing="0"/>
              <w:ind w:left="0" w:right="0"/>
              <w:jc w:val="left"/>
              <w:rPr>
                <w:rFonts w:hint="eastAsia" w:ascii="仿宋" w:hAnsi="仿宋" w:eastAsia="仿宋" w:cs="宋体"/>
                <w:sz w:val="21"/>
                <w:szCs w:val="21"/>
              </w:rPr>
            </w:pPr>
            <w:r>
              <w:rPr>
                <w:rFonts w:hint="eastAsia" w:ascii="仿宋" w:hAnsi="仿宋" w:eastAsia="仿宋" w:cs="宋体"/>
                <w:b w:val="0"/>
                <w:bCs w:val="0"/>
                <w:sz w:val="21"/>
                <w:szCs w:val="21"/>
              </w:rPr>
              <w:t>②6级精度或以上6面研磨</w:t>
            </w:r>
            <w:r>
              <w:rPr>
                <w:rFonts w:hint="eastAsia" w:ascii="仿宋" w:hAnsi="仿宋" w:eastAsia="仿宋" w:cs="宋体"/>
                <w:b w:val="0"/>
                <w:bCs w:val="0"/>
                <w:sz w:val="21"/>
                <w:szCs w:val="21"/>
                <w:u w:val="none"/>
              </w:rPr>
              <w:t>斜齿轮。</w:t>
            </w:r>
          </w:p>
        </w:tc>
      </w:tr>
      <w:tr w14:paraId="0150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vAlign w:val="center"/>
          </w:tcPr>
          <w:p w14:paraId="1612ED6A">
            <w:pPr>
              <w:keepNext w:val="0"/>
              <w:keepLines w:val="0"/>
              <w:widowControl/>
              <w:suppressLineNumbers w:val="0"/>
              <w:spacing w:before="0" w:beforeAutospacing="0" w:after="0" w:afterAutospacing="0"/>
              <w:ind w:left="0" w:right="0"/>
              <w:jc w:val="center"/>
              <w:rPr>
                <w:rFonts w:hint="eastAsia" w:ascii="仿宋" w:hAnsi="仿宋" w:eastAsia="仿宋" w:cs="宋体"/>
              </w:rPr>
            </w:pPr>
            <w:r>
              <w:rPr>
                <w:rFonts w:hint="eastAsia" w:ascii="仿宋" w:hAnsi="仿宋" w:eastAsia="仿宋" w:cs="宋体"/>
              </w:rPr>
              <w:t>3</w:t>
            </w:r>
          </w:p>
        </w:tc>
        <w:tc>
          <w:tcPr>
            <w:tcW w:w="2377" w:type="dxa"/>
            <w:vAlign w:val="center"/>
          </w:tcPr>
          <w:p w14:paraId="31BDCA05">
            <w:pPr>
              <w:keepNext w:val="0"/>
              <w:keepLines w:val="0"/>
              <w:widowControl/>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Y轴精密齿轮、齿条</w:t>
            </w:r>
          </w:p>
        </w:tc>
        <w:tc>
          <w:tcPr>
            <w:tcW w:w="633" w:type="dxa"/>
            <w:vAlign w:val="center"/>
          </w:tcPr>
          <w:p w14:paraId="31021AD8">
            <w:pPr>
              <w:keepNext w:val="0"/>
              <w:keepLines w:val="0"/>
              <w:widowControl/>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1套</w:t>
            </w:r>
          </w:p>
        </w:tc>
        <w:tc>
          <w:tcPr>
            <w:tcW w:w="5717" w:type="dxa"/>
            <w:vMerge w:val="continue"/>
            <w:vAlign w:val="center"/>
          </w:tcPr>
          <w:p w14:paraId="44BA61AF">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宋体"/>
                <w:sz w:val="21"/>
                <w:szCs w:val="21"/>
              </w:rPr>
            </w:pPr>
          </w:p>
        </w:tc>
      </w:tr>
      <w:tr w14:paraId="57704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7B727D91">
            <w:pPr>
              <w:keepNext w:val="0"/>
              <w:keepLines w:val="0"/>
              <w:widowControl/>
              <w:suppressLineNumbers w:val="0"/>
              <w:spacing w:before="0" w:beforeAutospacing="0" w:after="0" w:afterAutospacing="0"/>
              <w:ind w:left="0" w:right="0"/>
              <w:jc w:val="center"/>
              <w:rPr>
                <w:rFonts w:hint="eastAsia" w:ascii="仿宋" w:hAnsi="仿宋" w:eastAsia="仿宋" w:cs="宋体"/>
              </w:rPr>
            </w:pPr>
            <w:r>
              <w:rPr>
                <w:rFonts w:hint="eastAsia" w:ascii="仿宋" w:hAnsi="仿宋" w:eastAsia="仿宋" w:cs="宋体"/>
              </w:rPr>
              <w:t>4</w:t>
            </w:r>
          </w:p>
        </w:tc>
        <w:tc>
          <w:tcPr>
            <w:tcW w:w="2377" w:type="dxa"/>
            <w:vAlign w:val="center"/>
          </w:tcPr>
          <w:p w14:paraId="5FAFADA6">
            <w:pPr>
              <w:keepNext w:val="0"/>
              <w:keepLines w:val="0"/>
              <w:widowControl/>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X、Y轴行星减速机</w:t>
            </w:r>
          </w:p>
        </w:tc>
        <w:tc>
          <w:tcPr>
            <w:tcW w:w="633" w:type="dxa"/>
            <w:vAlign w:val="center"/>
          </w:tcPr>
          <w:p w14:paraId="45FB9784">
            <w:pPr>
              <w:keepNext w:val="0"/>
              <w:keepLines w:val="0"/>
              <w:widowControl/>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1套</w:t>
            </w:r>
          </w:p>
        </w:tc>
        <w:tc>
          <w:tcPr>
            <w:tcW w:w="5717" w:type="dxa"/>
            <w:vAlign w:val="center"/>
          </w:tcPr>
          <w:p w14:paraId="3377CB02">
            <w:pPr>
              <w:keepNext w:val="0"/>
              <w:keepLines w:val="0"/>
              <w:widowControl/>
              <w:suppressLineNumbers w:val="0"/>
              <w:spacing w:before="0" w:beforeAutospacing="0" w:after="0" w:afterAutospacing="0"/>
              <w:ind w:left="0" w:right="0"/>
              <w:jc w:val="left"/>
              <w:rPr>
                <w:rFonts w:hint="eastAsia" w:ascii="仿宋" w:hAnsi="仿宋" w:eastAsia="仿宋" w:cs="宋体"/>
                <w:sz w:val="21"/>
                <w:szCs w:val="21"/>
              </w:rPr>
            </w:pPr>
            <w:r>
              <w:rPr>
                <w:rFonts w:hint="eastAsia" w:ascii="仿宋" w:hAnsi="仿宋" w:eastAsia="仿宋" w:cs="仿宋"/>
                <w:sz w:val="21"/>
                <w:szCs w:val="21"/>
              </w:rPr>
              <w:t>★</w:t>
            </w:r>
            <w:r>
              <w:rPr>
                <w:rFonts w:hint="eastAsia" w:ascii="仿宋" w:hAnsi="仿宋" w:eastAsia="仿宋" w:cs="宋体"/>
                <w:sz w:val="21"/>
                <w:szCs w:val="21"/>
              </w:rPr>
              <w:t>①</w:t>
            </w:r>
            <w:r>
              <w:rPr>
                <w:rFonts w:hint="eastAsia" w:ascii="仿宋" w:hAnsi="仿宋" w:eastAsia="仿宋" w:cs="宋体"/>
                <w:sz w:val="21"/>
                <w:szCs w:val="21"/>
                <w:lang w:val="en-US" w:eastAsia="zh-CN"/>
              </w:rPr>
              <w:t>品牌：</w:t>
            </w:r>
            <w:r>
              <w:rPr>
                <w:rFonts w:hint="eastAsia" w:ascii="仿宋" w:hAnsi="仿宋" w:eastAsia="仿宋" w:cs="仿宋"/>
                <w:kern w:val="0"/>
                <w:sz w:val="21"/>
                <w:szCs w:val="21"/>
              </w:rPr>
              <w:t>日本新宝</w:t>
            </w:r>
            <w:r>
              <w:rPr>
                <w:rFonts w:hint="eastAsia" w:ascii="仿宋" w:hAnsi="仿宋" w:eastAsia="仿宋" w:cs="仿宋"/>
                <w:kern w:val="0"/>
                <w:sz w:val="21"/>
                <w:szCs w:val="21"/>
                <w:lang w:eastAsia="zh-CN"/>
              </w:rPr>
              <w:t>、</w:t>
            </w:r>
            <w:r>
              <w:rPr>
                <w:rFonts w:hint="eastAsia" w:ascii="仿宋" w:hAnsi="仿宋" w:eastAsia="仿宋" w:cs="宋体"/>
                <w:sz w:val="21"/>
                <w:szCs w:val="21"/>
              </w:rPr>
              <w:t>摩多力</w:t>
            </w:r>
            <w:r>
              <w:rPr>
                <w:rFonts w:hint="eastAsia" w:ascii="仿宋" w:hAnsi="仿宋" w:eastAsia="仿宋" w:cs="宋体"/>
                <w:sz w:val="21"/>
                <w:szCs w:val="21"/>
                <w:lang w:eastAsia="zh-CN"/>
              </w:rPr>
              <w:t>、</w:t>
            </w:r>
            <w:r>
              <w:rPr>
                <w:rFonts w:hint="eastAsia" w:ascii="仿宋" w:hAnsi="仿宋" w:eastAsia="仿宋" w:cs="宋体"/>
                <w:sz w:val="21"/>
                <w:szCs w:val="21"/>
              </w:rPr>
              <w:t>德世博尔</w:t>
            </w:r>
            <w:r>
              <w:rPr>
                <w:rFonts w:hint="eastAsia" w:ascii="仿宋" w:hAnsi="仿宋" w:eastAsia="仿宋" w:cs="宋体"/>
                <w:sz w:val="21"/>
                <w:szCs w:val="21"/>
                <w:lang w:eastAsia="zh-CN"/>
              </w:rPr>
              <w:t>、</w:t>
            </w:r>
            <w:r>
              <w:rPr>
                <w:rFonts w:hint="eastAsia" w:ascii="仿宋" w:hAnsi="仿宋" w:eastAsia="仿宋" w:cs="仿宋"/>
                <w:kern w:val="0"/>
                <w:sz w:val="21"/>
                <w:szCs w:val="21"/>
              </w:rPr>
              <w:t>钛科玛格</w:t>
            </w:r>
          </w:p>
          <w:p w14:paraId="7EF8382B">
            <w:pPr>
              <w:keepNext w:val="0"/>
              <w:keepLines w:val="0"/>
              <w:widowControl/>
              <w:suppressLineNumbers w:val="0"/>
              <w:spacing w:before="0" w:beforeAutospacing="0" w:after="0" w:afterAutospacing="0"/>
              <w:ind w:left="0" w:right="0"/>
              <w:jc w:val="left"/>
              <w:rPr>
                <w:rFonts w:hint="eastAsia" w:ascii="仿宋" w:hAnsi="仿宋" w:eastAsia="仿宋" w:cs="宋体"/>
                <w:sz w:val="21"/>
                <w:szCs w:val="21"/>
              </w:rPr>
            </w:pPr>
            <w:r>
              <w:rPr>
                <w:rFonts w:hint="eastAsia" w:ascii="仿宋" w:hAnsi="仿宋" w:eastAsia="仿宋" w:cs="宋体"/>
                <w:sz w:val="21"/>
                <w:szCs w:val="21"/>
              </w:rPr>
              <w:t>②</w:t>
            </w:r>
            <w:r>
              <w:rPr>
                <w:rFonts w:hint="eastAsia" w:ascii="仿宋" w:hAnsi="仿宋" w:eastAsia="仿宋" w:cs="仿宋"/>
                <w:sz w:val="21"/>
                <w:szCs w:val="21"/>
                <w:lang w:val="zh-TW" w:eastAsia="zh-TW"/>
              </w:rPr>
              <w:t>精度等级≤</w:t>
            </w:r>
            <w:r>
              <w:rPr>
                <w:rFonts w:hint="eastAsia" w:ascii="仿宋" w:hAnsi="仿宋" w:eastAsia="仿宋" w:cs="仿宋"/>
                <w:sz w:val="21"/>
                <w:szCs w:val="21"/>
              </w:rPr>
              <w:t>3</w:t>
            </w:r>
            <w:r>
              <w:rPr>
                <w:rFonts w:hint="eastAsia" w:ascii="仿宋" w:hAnsi="仿宋" w:eastAsia="仿宋" w:cs="仿宋"/>
                <w:sz w:val="21"/>
                <w:szCs w:val="21"/>
                <w:lang w:val="zh-TW" w:eastAsia="zh-TW"/>
              </w:rPr>
              <w:t>arcmin。</w:t>
            </w:r>
          </w:p>
        </w:tc>
      </w:tr>
      <w:tr w14:paraId="37F2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0C22B4C8">
            <w:pPr>
              <w:keepNext w:val="0"/>
              <w:keepLines w:val="0"/>
              <w:widowControl/>
              <w:suppressLineNumbers w:val="0"/>
              <w:spacing w:before="0" w:beforeAutospacing="0" w:after="0" w:afterAutospacing="0"/>
              <w:ind w:left="0" w:right="0"/>
              <w:jc w:val="center"/>
              <w:rPr>
                <w:rFonts w:hint="eastAsia" w:ascii="仿宋" w:hAnsi="仿宋" w:eastAsia="仿宋" w:cs="宋体"/>
              </w:rPr>
            </w:pPr>
            <w:r>
              <w:rPr>
                <w:rFonts w:hint="eastAsia" w:ascii="仿宋" w:hAnsi="仿宋" w:eastAsia="仿宋" w:cs="宋体"/>
              </w:rPr>
              <w:t>5</w:t>
            </w:r>
          </w:p>
        </w:tc>
        <w:tc>
          <w:tcPr>
            <w:tcW w:w="2377" w:type="dxa"/>
            <w:vAlign w:val="center"/>
          </w:tcPr>
          <w:p w14:paraId="46A8D848">
            <w:pPr>
              <w:keepNext w:val="0"/>
              <w:keepLines w:val="0"/>
              <w:widowControl/>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直线导轨、滑块</w:t>
            </w:r>
          </w:p>
        </w:tc>
        <w:tc>
          <w:tcPr>
            <w:tcW w:w="633" w:type="dxa"/>
            <w:vAlign w:val="center"/>
          </w:tcPr>
          <w:p w14:paraId="5F0E35B0">
            <w:pPr>
              <w:keepNext w:val="0"/>
              <w:keepLines w:val="0"/>
              <w:widowControl/>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1套</w:t>
            </w:r>
          </w:p>
        </w:tc>
        <w:tc>
          <w:tcPr>
            <w:tcW w:w="5717" w:type="dxa"/>
            <w:vAlign w:val="center"/>
          </w:tcPr>
          <w:p w14:paraId="1B043507">
            <w:pPr>
              <w:keepNext w:val="0"/>
              <w:keepLines w:val="0"/>
              <w:widowControl/>
              <w:suppressLineNumbers w:val="0"/>
              <w:spacing w:before="0" w:beforeAutospacing="0" w:after="0" w:afterAutospacing="0"/>
              <w:ind w:left="0" w:right="0"/>
              <w:jc w:val="left"/>
              <w:rPr>
                <w:rFonts w:hint="eastAsia" w:ascii="仿宋" w:hAnsi="仿宋" w:eastAsia="仿宋" w:cs="宋体"/>
                <w:sz w:val="21"/>
                <w:szCs w:val="21"/>
              </w:rPr>
            </w:pPr>
            <w:r>
              <w:rPr>
                <w:rFonts w:hint="eastAsia" w:ascii="仿宋" w:hAnsi="仿宋" w:eastAsia="仿宋" w:cs="仿宋"/>
                <w:sz w:val="21"/>
                <w:szCs w:val="21"/>
              </w:rPr>
              <w:t>★</w:t>
            </w:r>
            <w:r>
              <w:rPr>
                <w:rFonts w:hint="eastAsia" w:ascii="仿宋" w:hAnsi="仿宋" w:eastAsia="仿宋" w:cs="宋体"/>
                <w:sz w:val="21"/>
                <w:szCs w:val="21"/>
              </w:rPr>
              <w:t>①</w:t>
            </w:r>
            <w:r>
              <w:rPr>
                <w:rFonts w:hint="eastAsia" w:ascii="仿宋" w:hAnsi="仿宋" w:eastAsia="仿宋" w:cs="宋体"/>
                <w:sz w:val="21"/>
                <w:szCs w:val="21"/>
                <w:lang w:val="en-US" w:eastAsia="zh-CN"/>
              </w:rPr>
              <w:t>品牌：</w:t>
            </w:r>
            <w:r>
              <w:rPr>
                <w:rFonts w:hint="eastAsia" w:ascii="仿宋" w:hAnsi="仿宋" w:eastAsia="仿宋" w:cs="宋体"/>
                <w:sz w:val="21"/>
                <w:szCs w:val="21"/>
              </w:rPr>
              <w:t>台湾上银HIWIN</w:t>
            </w:r>
            <w:r>
              <w:rPr>
                <w:rFonts w:hint="eastAsia" w:ascii="仿宋" w:hAnsi="仿宋" w:eastAsia="仿宋" w:cs="宋体"/>
                <w:sz w:val="21"/>
                <w:szCs w:val="21"/>
                <w:lang w:eastAsia="zh-CN"/>
              </w:rPr>
              <w:t>、</w:t>
            </w:r>
            <w:r>
              <w:rPr>
                <w:rFonts w:hint="eastAsia" w:ascii="仿宋" w:hAnsi="仿宋" w:eastAsia="仿宋" w:cs="宋体"/>
                <w:sz w:val="21"/>
                <w:szCs w:val="21"/>
              </w:rPr>
              <w:t>台湾PMI</w:t>
            </w:r>
            <w:r>
              <w:rPr>
                <w:rFonts w:hint="eastAsia" w:ascii="仿宋" w:hAnsi="仿宋" w:eastAsia="仿宋" w:cs="宋体"/>
                <w:sz w:val="21"/>
                <w:szCs w:val="21"/>
                <w:lang w:eastAsia="zh-CN"/>
              </w:rPr>
              <w:t>、</w:t>
            </w:r>
            <w:r>
              <w:rPr>
                <w:rFonts w:hint="eastAsia" w:ascii="仿宋" w:hAnsi="仿宋" w:eastAsia="仿宋" w:cs="宋体"/>
                <w:sz w:val="21"/>
                <w:szCs w:val="21"/>
              </w:rPr>
              <w:t>德国ROUST（罗斯特）</w:t>
            </w:r>
            <w:r>
              <w:rPr>
                <w:rFonts w:hint="eastAsia" w:ascii="仿宋" w:hAnsi="仿宋" w:eastAsia="仿宋" w:cs="宋体"/>
                <w:sz w:val="21"/>
                <w:szCs w:val="21"/>
                <w:lang w:eastAsia="zh-CN"/>
              </w:rPr>
              <w:t>、</w:t>
            </w:r>
            <w:r>
              <w:rPr>
                <w:rFonts w:hint="eastAsia" w:ascii="仿宋" w:hAnsi="仿宋" w:eastAsia="仿宋" w:cs="宋体"/>
                <w:sz w:val="21"/>
                <w:szCs w:val="21"/>
              </w:rPr>
              <w:t>台湾合庆，乐品（lapping台湾），</w:t>
            </w:r>
          </w:p>
          <w:p w14:paraId="134023D4">
            <w:pPr>
              <w:keepNext w:val="0"/>
              <w:keepLines w:val="0"/>
              <w:widowControl/>
              <w:suppressLineNumbers w:val="0"/>
              <w:spacing w:before="0" w:beforeAutospacing="0" w:after="0" w:afterAutospacing="0"/>
              <w:ind w:left="0" w:right="0"/>
              <w:jc w:val="left"/>
              <w:rPr>
                <w:rFonts w:hint="eastAsia" w:ascii="仿宋" w:hAnsi="仿宋" w:eastAsia="仿宋" w:cs="宋体"/>
                <w:sz w:val="21"/>
                <w:szCs w:val="21"/>
              </w:rPr>
            </w:pPr>
            <w:r>
              <w:rPr>
                <w:rFonts w:hint="eastAsia" w:ascii="仿宋" w:hAnsi="仿宋" w:eastAsia="仿宋" w:cs="宋体"/>
                <w:sz w:val="21"/>
                <w:szCs w:val="21"/>
              </w:rPr>
              <w:t>②国标H级或以上。</w:t>
            </w:r>
          </w:p>
        </w:tc>
      </w:tr>
      <w:tr w14:paraId="7D497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7768BD27">
            <w:pPr>
              <w:keepNext w:val="0"/>
              <w:keepLines w:val="0"/>
              <w:widowControl/>
              <w:suppressLineNumbers w:val="0"/>
              <w:spacing w:before="0" w:beforeAutospacing="0" w:after="0" w:afterAutospacing="0"/>
              <w:ind w:left="0" w:right="0"/>
              <w:jc w:val="center"/>
              <w:rPr>
                <w:rFonts w:hint="eastAsia" w:ascii="仿宋" w:hAnsi="仿宋" w:eastAsia="仿宋" w:cs="宋体"/>
                <w:lang w:eastAsia="zh-CN"/>
              </w:rPr>
            </w:pPr>
            <w:r>
              <w:rPr>
                <w:rFonts w:hint="eastAsia" w:ascii="仿宋" w:hAnsi="仿宋" w:eastAsia="仿宋" w:cs="宋体"/>
                <w:lang w:val="en-US" w:eastAsia="zh-CN"/>
              </w:rPr>
              <w:t>6</w:t>
            </w:r>
          </w:p>
        </w:tc>
        <w:tc>
          <w:tcPr>
            <w:tcW w:w="2377" w:type="dxa"/>
            <w:vAlign w:val="center"/>
          </w:tcPr>
          <w:p w14:paraId="7B67C54E">
            <w:pPr>
              <w:keepNext w:val="0"/>
              <w:keepLines w:val="0"/>
              <w:widowControl/>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伺服电机及驱动器</w:t>
            </w:r>
          </w:p>
        </w:tc>
        <w:tc>
          <w:tcPr>
            <w:tcW w:w="633" w:type="dxa"/>
            <w:vAlign w:val="center"/>
          </w:tcPr>
          <w:p w14:paraId="37654920">
            <w:pPr>
              <w:keepNext w:val="0"/>
              <w:keepLines w:val="0"/>
              <w:widowControl/>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1套</w:t>
            </w:r>
          </w:p>
        </w:tc>
        <w:tc>
          <w:tcPr>
            <w:tcW w:w="5717" w:type="dxa"/>
            <w:vAlign w:val="center"/>
          </w:tcPr>
          <w:p w14:paraId="30FEC110">
            <w:pPr>
              <w:keepNext w:val="0"/>
              <w:keepLines w:val="0"/>
              <w:widowControl/>
              <w:suppressLineNumbers w:val="0"/>
              <w:spacing w:before="0" w:beforeAutospacing="0" w:after="0" w:afterAutospacing="0"/>
              <w:ind w:left="0" w:right="0"/>
              <w:jc w:val="left"/>
              <w:rPr>
                <w:rFonts w:hint="eastAsia" w:ascii="仿宋" w:hAnsi="仿宋" w:eastAsia="仿宋" w:cs="宋体"/>
                <w:lang w:eastAsia="zh-CN"/>
              </w:rPr>
            </w:pPr>
            <w:r>
              <w:rPr>
                <w:rFonts w:hint="eastAsia" w:ascii="仿宋" w:hAnsi="仿宋" w:eastAsia="仿宋" w:cs="宋体"/>
              </w:rPr>
              <w:t>①</w:t>
            </w:r>
            <w:r>
              <w:rPr>
                <w:rFonts w:hint="eastAsia" w:ascii="仿宋" w:hAnsi="仿宋" w:eastAsia="仿宋" w:cs="宋体"/>
                <w:lang w:val="en-US" w:eastAsia="zh-CN"/>
              </w:rPr>
              <w:t>品牌：</w:t>
            </w:r>
            <w:r>
              <w:rPr>
                <w:rFonts w:hint="eastAsia" w:ascii="仿宋" w:hAnsi="仿宋" w:eastAsia="仿宋" w:cs="宋体"/>
              </w:rPr>
              <w:t>汇川</w:t>
            </w:r>
            <w:r>
              <w:rPr>
                <w:rFonts w:hint="eastAsia" w:ascii="仿宋" w:hAnsi="仿宋" w:eastAsia="仿宋" w:cs="宋体"/>
                <w:lang w:eastAsia="zh-CN"/>
              </w:rPr>
              <w:t>、</w:t>
            </w:r>
            <w:r>
              <w:rPr>
                <w:rFonts w:hint="eastAsia" w:ascii="仿宋" w:hAnsi="仿宋" w:eastAsia="仿宋" w:cs="宋体"/>
              </w:rPr>
              <w:t>台达</w:t>
            </w:r>
            <w:r>
              <w:rPr>
                <w:rFonts w:hint="eastAsia" w:ascii="仿宋" w:hAnsi="仿宋" w:eastAsia="仿宋" w:cs="宋体"/>
                <w:lang w:eastAsia="zh-CN"/>
              </w:rPr>
              <w:t>、</w:t>
            </w:r>
            <w:r>
              <w:rPr>
                <w:rFonts w:hint="eastAsia" w:ascii="仿宋" w:hAnsi="仿宋" w:eastAsia="仿宋" w:cs="宋体"/>
              </w:rPr>
              <w:t>西门子</w:t>
            </w:r>
            <w:r>
              <w:rPr>
                <w:rFonts w:hint="eastAsia" w:ascii="仿宋" w:hAnsi="仿宋" w:eastAsia="仿宋" w:cs="宋体"/>
                <w:lang w:eastAsia="zh-CN"/>
              </w:rPr>
              <w:t>、</w:t>
            </w:r>
            <w:r>
              <w:rPr>
                <w:rFonts w:hint="eastAsia" w:ascii="仿宋" w:hAnsi="仿宋" w:eastAsia="仿宋"/>
              </w:rPr>
              <w:t>德国Rexroth力士乐）</w:t>
            </w:r>
            <w:r>
              <w:rPr>
                <w:rFonts w:hint="eastAsia" w:ascii="仿宋" w:hAnsi="仿宋" w:eastAsia="仿宋"/>
                <w:lang w:eastAsia="zh-CN"/>
              </w:rPr>
              <w:t>、</w:t>
            </w:r>
            <w:r>
              <w:rPr>
                <w:rFonts w:hint="eastAsia" w:ascii="仿宋" w:hAnsi="仿宋" w:eastAsia="仿宋" w:cs="宋体"/>
              </w:rPr>
              <w:t>三菱</w:t>
            </w:r>
            <w:r>
              <w:rPr>
                <w:rFonts w:hint="eastAsia" w:ascii="仿宋" w:hAnsi="仿宋" w:eastAsia="仿宋" w:cs="宋体"/>
                <w:lang w:eastAsia="zh-CN"/>
              </w:rPr>
              <w:t>；</w:t>
            </w:r>
          </w:p>
          <w:p w14:paraId="3ED4EF7D">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②且与数控系统兼容</w:t>
            </w:r>
          </w:p>
        </w:tc>
      </w:tr>
      <w:tr w14:paraId="3DEC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741" w:type="dxa"/>
            <w:vAlign w:val="center"/>
          </w:tcPr>
          <w:p w14:paraId="629A67B4">
            <w:pPr>
              <w:keepNext w:val="0"/>
              <w:keepLines w:val="0"/>
              <w:widowControl/>
              <w:suppressLineNumbers w:val="0"/>
              <w:spacing w:before="0" w:beforeAutospacing="0" w:after="0" w:afterAutospacing="0"/>
              <w:ind w:left="0" w:right="0"/>
              <w:jc w:val="center"/>
              <w:rPr>
                <w:rFonts w:hint="eastAsia" w:ascii="仿宋" w:hAnsi="仿宋" w:eastAsia="仿宋" w:cs="宋体"/>
                <w:lang w:eastAsia="zh-CN"/>
              </w:rPr>
            </w:pPr>
            <w:r>
              <w:rPr>
                <w:rFonts w:hint="eastAsia" w:ascii="仿宋" w:hAnsi="仿宋" w:eastAsia="仿宋" w:cs="宋体"/>
                <w:lang w:val="en-US" w:eastAsia="zh-CN"/>
              </w:rPr>
              <w:t>7</w:t>
            </w:r>
          </w:p>
        </w:tc>
        <w:tc>
          <w:tcPr>
            <w:tcW w:w="2377" w:type="dxa"/>
            <w:vAlign w:val="center"/>
          </w:tcPr>
          <w:p w14:paraId="4B6E8664">
            <w:pPr>
              <w:keepNext w:val="0"/>
              <w:keepLines w:val="0"/>
              <w:widowControl/>
              <w:suppressLineNumbers w:val="0"/>
              <w:spacing w:before="0" w:beforeAutospacing="0" w:after="0" w:afterAutospacing="0"/>
              <w:ind w:left="0" w:right="0"/>
              <w:jc w:val="left"/>
              <w:rPr>
                <w:rFonts w:hint="eastAsia" w:ascii="仿宋" w:hAnsi="仿宋" w:eastAsia="仿宋" w:cs="宋体"/>
                <w:b/>
                <w:bCs/>
              </w:rPr>
            </w:pPr>
            <w:r>
              <w:rPr>
                <w:rFonts w:hint="eastAsia" w:ascii="仿宋" w:hAnsi="仿宋" w:eastAsia="仿宋" w:cs="宋体"/>
              </w:rPr>
              <w:t>四爪卡盘</w:t>
            </w:r>
          </w:p>
        </w:tc>
        <w:tc>
          <w:tcPr>
            <w:tcW w:w="633" w:type="dxa"/>
            <w:vAlign w:val="center"/>
          </w:tcPr>
          <w:p w14:paraId="4B54E56E">
            <w:pPr>
              <w:keepNext w:val="0"/>
              <w:keepLines w:val="0"/>
              <w:widowControl/>
              <w:suppressLineNumbers w:val="0"/>
              <w:spacing w:before="0" w:beforeAutospacing="0" w:after="0" w:afterAutospacing="0"/>
              <w:ind w:left="0" w:right="0"/>
              <w:jc w:val="left"/>
              <w:rPr>
                <w:rFonts w:hint="eastAsia" w:ascii="仿宋" w:hAnsi="仿宋" w:eastAsia="仿宋" w:cs="宋体"/>
                <w:b/>
                <w:bCs/>
              </w:rPr>
            </w:pPr>
            <w:r>
              <w:rPr>
                <w:rFonts w:hint="eastAsia" w:ascii="仿宋" w:hAnsi="仿宋" w:eastAsia="仿宋" w:cs="宋体"/>
              </w:rPr>
              <w:t>1套</w:t>
            </w:r>
          </w:p>
        </w:tc>
        <w:tc>
          <w:tcPr>
            <w:tcW w:w="5717" w:type="dxa"/>
            <w:vAlign w:val="center"/>
          </w:tcPr>
          <w:p w14:paraId="4DA68400">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①</w:t>
            </w:r>
            <w:r>
              <w:rPr>
                <w:rFonts w:hint="eastAsia" w:ascii="仿宋" w:hAnsi="仿宋" w:eastAsia="仿宋" w:cs="宋体"/>
                <w:lang w:val="en-US" w:eastAsia="zh-CN"/>
              </w:rPr>
              <w:t>品牌：</w:t>
            </w:r>
            <w:r>
              <w:rPr>
                <w:rFonts w:hint="eastAsia" w:ascii="仿宋" w:hAnsi="仿宋" w:eastAsia="仿宋" w:cs="宋体"/>
              </w:rPr>
              <w:t>坎蒂尼、成锦、迅镭。</w:t>
            </w:r>
          </w:p>
          <w:p w14:paraId="402CC85B">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②卡盘采用专业全行程气动卡盘，卡爪为全行程卡爪，加工现有管料不需要更换卡爪。自动精准定心，卡盘采用高载荷卡盘和配套滚轴轴承。</w:t>
            </w:r>
          </w:p>
          <w:p w14:paraId="706AC786">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③夹持力可调。</w:t>
            </w:r>
          </w:p>
        </w:tc>
      </w:tr>
      <w:tr w14:paraId="4868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741" w:type="dxa"/>
            <w:vAlign w:val="center"/>
          </w:tcPr>
          <w:p w14:paraId="769324E3">
            <w:pPr>
              <w:keepNext w:val="0"/>
              <w:keepLines w:val="0"/>
              <w:widowControl/>
              <w:suppressLineNumbers w:val="0"/>
              <w:spacing w:before="0" w:beforeAutospacing="0" w:after="0" w:afterAutospacing="0"/>
              <w:ind w:left="0" w:right="0"/>
              <w:jc w:val="center"/>
              <w:rPr>
                <w:rFonts w:hint="eastAsia" w:ascii="仿宋" w:hAnsi="仿宋" w:eastAsia="仿宋" w:cs="宋体"/>
                <w:lang w:eastAsia="zh-CN"/>
              </w:rPr>
            </w:pPr>
            <w:r>
              <w:rPr>
                <w:rFonts w:hint="eastAsia" w:ascii="仿宋" w:hAnsi="仿宋" w:eastAsia="仿宋" w:cs="宋体"/>
                <w:lang w:val="en-US" w:eastAsia="zh-CN"/>
              </w:rPr>
              <w:t>8</w:t>
            </w:r>
          </w:p>
        </w:tc>
        <w:tc>
          <w:tcPr>
            <w:tcW w:w="2377" w:type="dxa"/>
            <w:vAlign w:val="center"/>
          </w:tcPr>
          <w:p w14:paraId="353E1B98">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卡盘数量</w:t>
            </w:r>
          </w:p>
        </w:tc>
        <w:tc>
          <w:tcPr>
            <w:tcW w:w="633" w:type="dxa"/>
            <w:vAlign w:val="center"/>
          </w:tcPr>
          <w:p w14:paraId="6F28BC5C">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根据情况</w:t>
            </w:r>
          </w:p>
        </w:tc>
        <w:tc>
          <w:tcPr>
            <w:tcW w:w="5717" w:type="dxa"/>
            <w:vAlign w:val="center"/>
          </w:tcPr>
          <w:p w14:paraId="3C7F518D">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①</w:t>
            </w:r>
            <w:r>
              <w:rPr>
                <w:rFonts w:hint="eastAsia" w:ascii="仿宋" w:hAnsi="仿宋" w:eastAsia="仿宋" w:cs="宋体"/>
                <w:lang w:val="en-US" w:eastAsia="zh-CN"/>
              </w:rPr>
              <w:t>卡盘数量≥</w:t>
            </w:r>
            <w:r>
              <w:rPr>
                <w:rFonts w:hint="eastAsia" w:ascii="仿宋" w:hAnsi="仿宋" w:eastAsia="仿宋" w:cs="宋体"/>
              </w:rPr>
              <w:t>3</w:t>
            </w:r>
          </w:p>
          <w:p w14:paraId="0B307B56">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②功能要求：卡盘均有全行程全游离功能，具备多种夹持模式，比如重管加工模式、多卡切割模式、高效切割模式、零尾切割模式、整上整下模式，多个卡盘同时夹持管材。</w:t>
            </w:r>
          </w:p>
        </w:tc>
      </w:tr>
      <w:tr w14:paraId="54B12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Pr>
          <w:p w14:paraId="68824A2A">
            <w:pPr>
              <w:keepNext w:val="0"/>
              <w:keepLines w:val="0"/>
              <w:widowControl/>
              <w:suppressLineNumbers w:val="0"/>
              <w:spacing w:before="0" w:beforeAutospacing="0" w:after="0" w:afterAutospacing="0"/>
              <w:ind w:left="0" w:right="0"/>
              <w:jc w:val="center"/>
              <w:rPr>
                <w:rFonts w:hint="eastAsia" w:ascii="仿宋" w:hAnsi="仿宋" w:eastAsia="仿宋" w:cs="宋体"/>
              </w:rPr>
            </w:pPr>
            <w:r>
              <w:rPr>
                <w:rFonts w:hint="eastAsia" w:ascii="仿宋" w:hAnsi="仿宋" w:eastAsia="仿宋" w:cs="宋体"/>
              </w:rPr>
              <w:t>四</w:t>
            </w:r>
          </w:p>
        </w:tc>
        <w:tc>
          <w:tcPr>
            <w:tcW w:w="8727" w:type="dxa"/>
            <w:gridSpan w:val="3"/>
          </w:tcPr>
          <w:p w14:paraId="74C72FE7">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数控及软件</w:t>
            </w:r>
            <w:r>
              <w:rPr>
                <w:rFonts w:hint="eastAsia" w:ascii="仿宋" w:hAnsi="仿宋" w:eastAsia="仿宋" w:cs="仿宋"/>
              </w:rPr>
              <w:t>★</w:t>
            </w:r>
          </w:p>
        </w:tc>
      </w:tr>
      <w:tr w14:paraId="6775B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41" w:type="dxa"/>
            <w:vAlign w:val="center"/>
          </w:tcPr>
          <w:p w14:paraId="28AF8B3B">
            <w:pPr>
              <w:keepNext w:val="0"/>
              <w:keepLines w:val="0"/>
              <w:widowControl/>
              <w:suppressLineNumbers w:val="0"/>
              <w:spacing w:before="0" w:beforeAutospacing="0" w:after="0" w:afterAutospacing="0"/>
              <w:ind w:left="0" w:right="0"/>
              <w:jc w:val="center"/>
              <w:rPr>
                <w:rFonts w:hint="eastAsia" w:ascii="仿宋" w:hAnsi="仿宋" w:eastAsia="仿宋" w:cs="宋体"/>
              </w:rPr>
            </w:pPr>
            <w:r>
              <w:rPr>
                <w:rFonts w:hint="eastAsia" w:ascii="仿宋" w:hAnsi="仿宋" w:eastAsia="仿宋" w:cs="宋体"/>
              </w:rPr>
              <w:t>1</w:t>
            </w:r>
          </w:p>
        </w:tc>
        <w:tc>
          <w:tcPr>
            <w:tcW w:w="2377" w:type="dxa"/>
            <w:vAlign w:val="center"/>
          </w:tcPr>
          <w:p w14:paraId="4B412B3E">
            <w:pPr>
              <w:keepNext w:val="0"/>
              <w:keepLines w:val="0"/>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数控系统（含控制软件，激光切割工艺数据库）</w:t>
            </w:r>
          </w:p>
        </w:tc>
        <w:tc>
          <w:tcPr>
            <w:tcW w:w="633" w:type="dxa"/>
            <w:vAlign w:val="center"/>
          </w:tcPr>
          <w:p w14:paraId="7D989D66">
            <w:pPr>
              <w:keepNext w:val="0"/>
              <w:keepLines w:val="0"/>
              <w:widowControl/>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1套</w:t>
            </w:r>
          </w:p>
        </w:tc>
        <w:tc>
          <w:tcPr>
            <w:tcW w:w="5717" w:type="dxa"/>
            <w:vAlign w:val="center"/>
          </w:tcPr>
          <w:p w14:paraId="2F2862F3">
            <w:pPr>
              <w:keepNext w:val="0"/>
              <w:keepLines w:val="0"/>
              <w:suppressLineNumbers w:val="0"/>
              <w:spacing w:before="0" w:beforeAutospacing="0" w:after="0" w:afterAutospacing="0"/>
              <w:ind w:left="0" w:right="0"/>
              <w:jc w:val="left"/>
              <w:rPr>
                <w:rFonts w:hint="eastAsia" w:ascii="仿宋" w:hAnsi="仿宋" w:eastAsia="仿宋" w:cs="宋体"/>
                <w:lang w:eastAsia="zh-CN"/>
              </w:rPr>
            </w:pPr>
            <w:r>
              <w:rPr>
                <w:rFonts w:hint="eastAsia" w:ascii="仿宋" w:hAnsi="仿宋" w:eastAsia="仿宋" w:cs="宋体"/>
                <w:sz w:val="21"/>
                <w:szCs w:val="21"/>
              </w:rPr>
              <w:t>①</w:t>
            </w:r>
            <w:r>
              <w:rPr>
                <w:rFonts w:hint="eastAsia" w:ascii="仿宋" w:hAnsi="仿宋" w:eastAsia="仿宋" w:cs="仿宋"/>
                <w:kern w:val="0"/>
                <w:sz w:val="21"/>
                <w:szCs w:val="21"/>
                <w:lang w:eastAsia="zh-TW"/>
              </w:rPr>
              <w:t>品牌：</w:t>
            </w:r>
            <w:bookmarkStart w:id="39" w:name="OLE_LINK11"/>
            <w:r>
              <w:rPr>
                <w:rFonts w:hint="eastAsia" w:ascii="仿宋" w:hAnsi="仿宋" w:eastAsia="仿宋" w:cs="仿宋"/>
                <w:kern w:val="0"/>
                <w:sz w:val="21"/>
                <w:szCs w:val="21"/>
              </w:rPr>
              <w:t>柏楚</w:t>
            </w:r>
            <w:r>
              <w:rPr>
                <w:rFonts w:hint="eastAsia" w:ascii="仿宋" w:hAnsi="仿宋" w:eastAsia="仿宋" w:cs="仿宋"/>
                <w:kern w:val="0"/>
                <w:sz w:val="21"/>
                <w:szCs w:val="21"/>
                <w:lang w:eastAsia="zh-CN"/>
              </w:rPr>
              <w:t>、</w:t>
            </w:r>
            <w:bookmarkEnd w:id="39"/>
            <w:r>
              <w:rPr>
                <w:rFonts w:hint="eastAsia" w:ascii="仿宋" w:hAnsi="仿宋" w:eastAsia="仿宋" w:cs="仿宋"/>
                <w:kern w:val="0"/>
                <w:sz w:val="21"/>
                <w:szCs w:val="21"/>
              </w:rPr>
              <w:t>大族智控、力士乐</w:t>
            </w:r>
            <w:r>
              <w:rPr>
                <w:rFonts w:hint="eastAsia" w:ascii="仿宋" w:hAnsi="仿宋" w:eastAsia="仿宋" w:cs="仿宋"/>
                <w:kern w:val="0"/>
                <w:sz w:val="21"/>
                <w:szCs w:val="21"/>
                <w:lang w:eastAsia="zh-CN"/>
              </w:rPr>
              <w:t>、</w:t>
            </w:r>
            <w:r>
              <w:rPr>
                <w:rFonts w:hint="eastAsia" w:ascii="仿宋" w:hAnsi="仿宋" w:eastAsia="仿宋" w:cs="仿宋"/>
                <w:kern w:val="0"/>
                <w:sz w:val="21"/>
                <w:szCs w:val="21"/>
              </w:rPr>
              <w:t>西门子</w:t>
            </w:r>
          </w:p>
        </w:tc>
      </w:tr>
      <w:tr w14:paraId="5EA4C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41" w:type="dxa"/>
            <w:vAlign w:val="center"/>
          </w:tcPr>
          <w:p w14:paraId="2983AC61">
            <w:pPr>
              <w:keepNext w:val="0"/>
              <w:keepLines w:val="0"/>
              <w:widowControl/>
              <w:suppressLineNumbers w:val="0"/>
              <w:spacing w:before="0" w:beforeAutospacing="0" w:after="0" w:afterAutospacing="0"/>
              <w:ind w:left="0" w:right="0"/>
              <w:jc w:val="center"/>
              <w:rPr>
                <w:rFonts w:hint="eastAsia" w:ascii="仿宋" w:hAnsi="仿宋" w:eastAsia="仿宋" w:cs="宋体"/>
              </w:rPr>
            </w:pPr>
            <w:r>
              <w:rPr>
                <w:rFonts w:hint="eastAsia" w:ascii="仿宋" w:hAnsi="仿宋" w:eastAsia="仿宋" w:cs="宋体"/>
              </w:rPr>
              <w:t>2</w:t>
            </w:r>
          </w:p>
        </w:tc>
        <w:tc>
          <w:tcPr>
            <w:tcW w:w="2377" w:type="dxa"/>
            <w:vAlign w:val="center"/>
          </w:tcPr>
          <w:p w14:paraId="599181BF">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套料软件</w:t>
            </w:r>
          </w:p>
        </w:tc>
        <w:tc>
          <w:tcPr>
            <w:tcW w:w="633" w:type="dxa"/>
            <w:vAlign w:val="center"/>
          </w:tcPr>
          <w:p w14:paraId="1A8859BB">
            <w:pPr>
              <w:keepNext w:val="0"/>
              <w:keepLines w:val="0"/>
              <w:widowControl/>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1套</w:t>
            </w:r>
          </w:p>
        </w:tc>
        <w:tc>
          <w:tcPr>
            <w:tcW w:w="5717" w:type="dxa"/>
            <w:vAlign w:val="center"/>
          </w:tcPr>
          <w:p w14:paraId="1720EB9C">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①上海柏楚型材切割软件等国内知名品牌，应具备自动排版功能，自带套料软件且兼Tubest。</w:t>
            </w:r>
          </w:p>
          <w:p w14:paraId="0372CC56">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②套料软件支持角钢、槽钢、工字钢刀路编辑和共边切割。可进行图纸处理、零件绘制、焊缝补偿、共边切割功能。</w:t>
            </w:r>
          </w:p>
        </w:tc>
      </w:tr>
      <w:tr w14:paraId="08E2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0DB3D9A9">
            <w:pPr>
              <w:keepNext w:val="0"/>
              <w:keepLines w:val="0"/>
              <w:widowControl/>
              <w:suppressLineNumbers w:val="0"/>
              <w:spacing w:before="0" w:beforeAutospacing="0" w:after="0" w:afterAutospacing="0"/>
              <w:ind w:left="0" w:right="0"/>
              <w:jc w:val="center"/>
              <w:rPr>
                <w:rFonts w:hint="eastAsia" w:ascii="仿宋" w:hAnsi="仿宋" w:eastAsia="仿宋" w:cs="宋体"/>
              </w:rPr>
            </w:pPr>
            <w:r>
              <w:rPr>
                <w:rFonts w:hint="eastAsia" w:ascii="仿宋" w:hAnsi="仿宋" w:eastAsia="仿宋" w:cs="宋体"/>
              </w:rPr>
              <w:t>3</w:t>
            </w:r>
          </w:p>
        </w:tc>
        <w:tc>
          <w:tcPr>
            <w:tcW w:w="2377" w:type="dxa"/>
            <w:vAlign w:val="center"/>
          </w:tcPr>
          <w:p w14:paraId="2F27925B">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集中自动润滑系统</w:t>
            </w:r>
          </w:p>
        </w:tc>
        <w:tc>
          <w:tcPr>
            <w:tcW w:w="633" w:type="dxa"/>
            <w:vAlign w:val="center"/>
          </w:tcPr>
          <w:p w14:paraId="322C3C8C">
            <w:pPr>
              <w:keepNext w:val="0"/>
              <w:keepLines w:val="0"/>
              <w:widowControl/>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1套</w:t>
            </w:r>
          </w:p>
        </w:tc>
        <w:tc>
          <w:tcPr>
            <w:tcW w:w="5717" w:type="dxa"/>
            <w:vAlign w:val="center"/>
          </w:tcPr>
          <w:p w14:paraId="38334DC2">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定时定量自动润滑，异常、低液位报警，含充装轨道润滑油。</w:t>
            </w:r>
          </w:p>
        </w:tc>
      </w:tr>
      <w:tr w14:paraId="2091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1DCA3C98">
            <w:pPr>
              <w:keepNext w:val="0"/>
              <w:keepLines w:val="0"/>
              <w:widowControl/>
              <w:suppressLineNumbers w:val="0"/>
              <w:spacing w:before="0" w:beforeAutospacing="0" w:after="0" w:afterAutospacing="0"/>
              <w:ind w:left="0" w:right="0"/>
              <w:jc w:val="center"/>
              <w:rPr>
                <w:rFonts w:hint="eastAsia" w:ascii="仿宋" w:hAnsi="仿宋" w:eastAsia="仿宋" w:cs="宋体"/>
              </w:rPr>
            </w:pPr>
            <w:r>
              <w:rPr>
                <w:rFonts w:hint="eastAsia" w:ascii="仿宋" w:hAnsi="仿宋" w:eastAsia="仿宋" w:cs="宋体"/>
              </w:rPr>
              <w:t>五</w:t>
            </w:r>
          </w:p>
        </w:tc>
        <w:tc>
          <w:tcPr>
            <w:tcW w:w="2377" w:type="dxa"/>
            <w:vAlign w:val="center"/>
          </w:tcPr>
          <w:p w14:paraId="3019331A">
            <w:pPr>
              <w:keepNext w:val="0"/>
              <w:keepLines w:val="0"/>
              <w:widowControl/>
              <w:suppressLineNumbers w:val="0"/>
              <w:spacing w:before="0" w:beforeAutospacing="0" w:after="0" w:afterAutospacing="0"/>
              <w:ind w:left="0" w:right="0"/>
              <w:jc w:val="left"/>
              <w:rPr>
                <w:rFonts w:hint="default" w:ascii="仿宋" w:hAnsi="仿宋" w:eastAsia="仿宋" w:cs="宋体"/>
                <w:lang w:val="en-US"/>
              </w:rPr>
            </w:pPr>
            <w:r>
              <w:rPr>
                <w:rFonts w:hint="eastAsia" w:ascii="仿宋" w:hAnsi="仿宋" w:eastAsia="仿宋" w:cs="宋体"/>
                <w:lang w:val="en-US" w:eastAsia="zh-CN"/>
              </w:rPr>
              <w:t>辅助配置及电器件要求</w:t>
            </w:r>
          </w:p>
        </w:tc>
        <w:tc>
          <w:tcPr>
            <w:tcW w:w="633" w:type="dxa"/>
            <w:vAlign w:val="center"/>
          </w:tcPr>
          <w:p w14:paraId="140AED36">
            <w:pPr>
              <w:keepNext w:val="0"/>
              <w:keepLines w:val="0"/>
              <w:widowControl/>
              <w:suppressLineNumbers w:val="0"/>
              <w:spacing w:before="0" w:beforeAutospacing="0" w:after="0" w:afterAutospacing="0"/>
              <w:ind w:left="0" w:right="0" w:firstLine="420" w:firstLineChars="200"/>
              <w:jc w:val="center"/>
              <w:rPr>
                <w:rFonts w:hint="eastAsia" w:ascii="仿宋" w:hAnsi="仿宋" w:eastAsia="仿宋" w:cs="宋体"/>
              </w:rPr>
            </w:pPr>
          </w:p>
        </w:tc>
        <w:tc>
          <w:tcPr>
            <w:tcW w:w="5717" w:type="dxa"/>
            <w:vAlign w:val="center"/>
          </w:tcPr>
          <w:p w14:paraId="6ACA2250">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宋体"/>
              </w:rPr>
            </w:pPr>
          </w:p>
        </w:tc>
      </w:tr>
      <w:tr w14:paraId="1BA6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0" w:hRule="atLeast"/>
          <w:jc w:val="center"/>
        </w:trPr>
        <w:tc>
          <w:tcPr>
            <w:tcW w:w="741" w:type="dxa"/>
            <w:vAlign w:val="center"/>
          </w:tcPr>
          <w:p w14:paraId="60BBD88E">
            <w:pPr>
              <w:keepNext w:val="0"/>
              <w:keepLines w:val="0"/>
              <w:widowControl/>
              <w:suppressLineNumbers w:val="0"/>
              <w:spacing w:before="0" w:beforeAutospacing="0" w:after="0" w:afterAutospacing="0"/>
              <w:ind w:left="0" w:right="0"/>
              <w:jc w:val="center"/>
              <w:rPr>
                <w:rFonts w:hint="eastAsia" w:ascii="仿宋" w:hAnsi="仿宋" w:eastAsia="仿宋" w:cs="宋体"/>
              </w:rPr>
            </w:pPr>
            <w:r>
              <w:rPr>
                <w:rFonts w:hint="eastAsia" w:ascii="仿宋" w:hAnsi="仿宋" w:eastAsia="仿宋" w:cs="宋体"/>
              </w:rPr>
              <w:t>1</w:t>
            </w:r>
          </w:p>
        </w:tc>
        <w:tc>
          <w:tcPr>
            <w:tcW w:w="2377" w:type="dxa"/>
            <w:vAlign w:val="center"/>
          </w:tcPr>
          <w:p w14:paraId="6F0BBF82">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空压机（包括空压机、储气罐、过滤及冷干系统等）</w:t>
            </w:r>
          </w:p>
        </w:tc>
        <w:tc>
          <w:tcPr>
            <w:tcW w:w="633" w:type="dxa"/>
            <w:vAlign w:val="center"/>
          </w:tcPr>
          <w:p w14:paraId="1FF6C42F">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1套</w:t>
            </w:r>
          </w:p>
        </w:tc>
        <w:tc>
          <w:tcPr>
            <w:tcW w:w="5717" w:type="dxa"/>
            <w:vAlign w:val="center"/>
          </w:tcPr>
          <w:p w14:paraId="3FBD7152">
            <w:pPr>
              <w:keepNext w:val="0"/>
              <w:keepLines w:val="0"/>
              <w:widowControl/>
              <w:suppressLineNumbers w:val="0"/>
              <w:spacing w:before="0" w:beforeAutospacing="0" w:after="0" w:afterAutospacing="0"/>
              <w:ind w:left="0" w:right="0"/>
              <w:jc w:val="left"/>
              <w:rPr>
                <w:rFonts w:hint="eastAsia" w:ascii="仿宋" w:hAnsi="仿宋" w:eastAsia="仿宋"/>
                <w:bCs/>
                <w:szCs w:val="21"/>
                <w:lang w:val="en-US" w:eastAsia="zh-CN"/>
              </w:rPr>
            </w:pPr>
            <w:r>
              <w:rPr>
                <w:rFonts w:hint="eastAsia" w:ascii="仿宋" w:hAnsi="仿宋" w:eastAsia="仿宋" w:cs="宋体"/>
              </w:rPr>
              <w:t>①</w:t>
            </w:r>
            <w:r>
              <w:rPr>
                <w:rFonts w:hint="eastAsia" w:ascii="仿宋" w:hAnsi="仿宋" w:eastAsia="仿宋" w:cs="宋体"/>
                <w:lang w:val="en-US" w:eastAsia="zh-CN"/>
              </w:rPr>
              <w:t>品牌：</w:t>
            </w:r>
            <w:r>
              <w:rPr>
                <w:rFonts w:hint="eastAsia" w:ascii="仿宋" w:hAnsi="仿宋" w:eastAsia="仿宋" w:cs="宋体"/>
                <w:color w:val="333333"/>
                <w:szCs w:val="21"/>
                <w:shd w:val="clear" w:color="auto" w:fill="FFFFFF"/>
                <w:lang w:bidi="ar"/>
              </w:rPr>
              <w:t>复盛，捷豹，阿特拉斯等品牌</w:t>
            </w:r>
          </w:p>
          <w:p w14:paraId="1AE2CF94">
            <w:pPr>
              <w:keepNext w:val="0"/>
              <w:keepLines w:val="0"/>
              <w:widowControl/>
              <w:suppressLineNumbers w:val="0"/>
              <w:spacing w:before="0" w:beforeAutospacing="0" w:after="0" w:afterAutospacing="0"/>
              <w:ind w:left="0" w:right="0"/>
              <w:jc w:val="left"/>
              <w:rPr>
                <w:rFonts w:hint="eastAsia" w:ascii="仿宋" w:hAnsi="仿宋" w:eastAsia="仿宋" w:cs="宋体"/>
                <w:b/>
                <w:bCs/>
                <w:color w:val="EE0000"/>
                <w:szCs w:val="21"/>
                <w:shd w:val="clear" w:color="auto" w:fill="FFFFFF"/>
                <w:lang w:eastAsia="zh-CN" w:bidi="ar"/>
              </w:rPr>
            </w:pPr>
            <w:r>
              <w:rPr>
                <w:rFonts w:hint="eastAsia" w:ascii="仿宋" w:hAnsi="仿宋" w:eastAsia="仿宋"/>
                <w:bCs/>
                <w:szCs w:val="21"/>
              </w:rPr>
              <w:t>②</w:t>
            </w:r>
            <w:r>
              <w:rPr>
                <w:rFonts w:hint="eastAsia" w:ascii="仿宋" w:hAnsi="仿宋" w:eastAsia="仿宋" w:cs="Tahoma"/>
                <w:color w:val="333333"/>
                <w:szCs w:val="21"/>
                <w:shd w:val="clear" w:color="auto" w:fill="FFFFFF"/>
                <w:lang w:bidi="ar"/>
              </w:rPr>
              <w:t>变频</w:t>
            </w:r>
            <w:r>
              <w:rPr>
                <w:rFonts w:hint="eastAsia" w:ascii="仿宋" w:hAnsi="仿宋" w:eastAsia="仿宋" w:cs="宋体"/>
                <w:color w:val="333333"/>
                <w:szCs w:val="21"/>
                <w:shd w:val="clear" w:color="auto" w:fill="FFFFFF"/>
                <w:lang w:bidi="ar"/>
              </w:rPr>
              <w:t>螺杆空压机</w:t>
            </w:r>
            <w:r>
              <w:rPr>
                <w:rFonts w:hint="default" w:ascii="仿宋" w:hAnsi="仿宋" w:eastAsia="仿宋" w:cs="Tahoma"/>
                <w:color w:val="333333"/>
                <w:szCs w:val="21"/>
                <w:shd w:val="clear" w:color="auto" w:fill="FFFFFF"/>
                <w:lang w:bidi="ar"/>
              </w:rPr>
              <w:t>+</w:t>
            </w:r>
            <w:r>
              <w:rPr>
                <w:rFonts w:hint="eastAsia" w:ascii="仿宋" w:hAnsi="仿宋" w:eastAsia="仿宋" w:cs="宋体"/>
                <w:color w:val="333333"/>
                <w:szCs w:val="21"/>
                <w:shd w:val="clear" w:color="auto" w:fill="FFFFFF"/>
                <w:lang w:bidi="ar"/>
              </w:rPr>
              <w:t>冷干机</w:t>
            </w:r>
            <w:r>
              <w:rPr>
                <w:rFonts w:hint="default" w:ascii="仿宋" w:hAnsi="仿宋" w:eastAsia="仿宋" w:cs="Tahoma"/>
                <w:color w:val="333333"/>
                <w:szCs w:val="21"/>
                <w:shd w:val="clear" w:color="auto" w:fill="FFFFFF"/>
                <w:lang w:bidi="ar"/>
              </w:rPr>
              <w:t>+</w:t>
            </w:r>
            <w:r>
              <w:rPr>
                <w:rFonts w:hint="eastAsia" w:ascii="仿宋" w:hAnsi="仿宋" w:eastAsia="仿宋" w:cs="宋体"/>
                <w:szCs w:val="21"/>
                <w:lang w:bidi="ar"/>
              </w:rPr>
              <w:t>1m</w:t>
            </w:r>
            <w:r>
              <w:rPr>
                <w:rFonts w:hint="eastAsia" w:ascii="Calibri" w:hAnsi="Calibri" w:eastAsia="仿宋" w:cs="Calibri"/>
                <w:szCs w:val="21"/>
                <w:lang w:bidi="ar"/>
              </w:rPr>
              <w:t>³</w:t>
            </w:r>
            <w:r>
              <w:rPr>
                <w:rFonts w:hint="eastAsia" w:ascii="仿宋" w:hAnsi="仿宋" w:eastAsia="仿宋" w:cs="宋体"/>
                <w:color w:val="333333"/>
                <w:szCs w:val="21"/>
                <w:shd w:val="clear" w:color="auto" w:fill="FFFFFF"/>
                <w:lang w:bidi="ar"/>
              </w:rPr>
              <w:t>不锈钢</w:t>
            </w:r>
            <w:r>
              <w:rPr>
                <w:rFonts w:hint="default" w:ascii="仿宋" w:hAnsi="仿宋" w:eastAsia="仿宋" w:cs="Tahoma"/>
                <w:color w:val="333333"/>
                <w:szCs w:val="21"/>
                <w:shd w:val="clear" w:color="auto" w:fill="FFFFFF"/>
                <w:lang w:bidi="ar"/>
              </w:rPr>
              <w:t>304</w:t>
            </w:r>
            <w:r>
              <w:rPr>
                <w:rFonts w:hint="eastAsia" w:ascii="仿宋" w:hAnsi="仿宋" w:eastAsia="仿宋" w:cs="宋体"/>
                <w:color w:val="333333"/>
                <w:szCs w:val="21"/>
                <w:shd w:val="clear" w:color="auto" w:fill="FFFFFF"/>
                <w:lang w:bidi="ar"/>
              </w:rPr>
              <w:t>储气罐</w:t>
            </w:r>
            <w:r>
              <w:rPr>
                <w:rFonts w:hint="default" w:ascii="仿宋" w:hAnsi="仿宋" w:eastAsia="仿宋" w:cs="Tahoma"/>
                <w:color w:val="333333"/>
                <w:szCs w:val="21"/>
                <w:shd w:val="clear" w:color="auto" w:fill="FFFFFF"/>
                <w:lang w:bidi="ar"/>
              </w:rPr>
              <w:t>+</w:t>
            </w:r>
            <w:r>
              <w:rPr>
                <w:rFonts w:hint="eastAsia" w:ascii="仿宋" w:hAnsi="仿宋" w:eastAsia="仿宋" w:cs="宋体"/>
                <w:color w:val="333333"/>
                <w:szCs w:val="21"/>
                <w:shd w:val="clear" w:color="auto" w:fill="FFFFFF"/>
                <w:lang w:bidi="ar"/>
              </w:rPr>
              <w:t>精密除油除水过滤器等，</w:t>
            </w:r>
            <w:r>
              <w:rPr>
                <w:rFonts w:hint="eastAsia" w:ascii="仿宋" w:hAnsi="仿宋" w:eastAsia="仿宋" w:cs="Tahoma"/>
                <w:color w:val="333333"/>
                <w:szCs w:val="21"/>
                <w:shd w:val="clear" w:color="auto" w:fill="FFFFFF"/>
                <w:lang w:bidi="ar"/>
              </w:rPr>
              <w:t>噪音</w:t>
            </w:r>
            <w:r>
              <w:rPr>
                <w:rFonts w:hint="default" w:ascii="仿宋" w:hAnsi="仿宋" w:eastAsia="仿宋" w:cs="Tahoma"/>
                <w:color w:val="333333"/>
                <w:szCs w:val="21"/>
                <w:shd w:val="clear" w:color="auto" w:fill="FFFFFF"/>
                <w:lang w:bidi="ar"/>
              </w:rPr>
              <w:t>60</w:t>
            </w:r>
            <w:r>
              <w:rPr>
                <w:rFonts w:hint="eastAsia" w:ascii="仿宋" w:hAnsi="仿宋" w:eastAsia="仿宋" w:cs="宋体"/>
                <w:color w:val="333333"/>
                <w:szCs w:val="21"/>
                <w:shd w:val="clear" w:color="auto" w:fill="FFFFFF"/>
                <w:lang w:bidi="ar"/>
              </w:rPr>
              <w:t>分贝以下，能效一级，自带螺杆油</w:t>
            </w:r>
            <w:r>
              <w:rPr>
                <w:rFonts w:hint="eastAsia" w:ascii="仿宋" w:hAnsi="仿宋" w:eastAsia="仿宋" w:cs="宋体"/>
                <w:color w:val="333333"/>
                <w:szCs w:val="21"/>
                <w:shd w:val="clear" w:color="auto" w:fill="FFFFFF"/>
                <w:lang w:eastAsia="zh-CN" w:bidi="ar"/>
              </w:rPr>
              <w:t>；</w:t>
            </w:r>
          </w:p>
          <w:p w14:paraId="6BB5B104">
            <w:pPr>
              <w:keepNext w:val="0"/>
              <w:keepLines w:val="0"/>
              <w:widowControl/>
              <w:suppressLineNumbers w:val="0"/>
              <w:spacing w:before="0" w:beforeAutospacing="0" w:after="0" w:afterAutospacing="0"/>
              <w:ind w:left="0" w:right="0"/>
              <w:jc w:val="left"/>
              <w:rPr>
                <w:rFonts w:hint="eastAsia" w:ascii="仿宋" w:hAnsi="仿宋" w:eastAsia="仿宋"/>
                <w:bCs/>
                <w:szCs w:val="21"/>
              </w:rPr>
            </w:pPr>
            <w:r>
              <w:rPr>
                <w:rFonts w:hint="eastAsia" w:ascii="仿宋" w:hAnsi="仿宋" w:eastAsia="仿宋"/>
                <w:bCs/>
                <w:szCs w:val="21"/>
              </w:rPr>
              <w:t>③压力表和安全阀首次检测出报告（压力表和安全阀</w:t>
            </w:r>
            <w:r>
              <w:rPr>
                <w:rFonts w:hint="default" w:ascii="仿宋" w:hAnsi="仿宋" w:eastAsia="仿宋"/>
                <w:bCs/>
                <w:szCs w:val="21"/>
              </w:rPr>
              <w:t>1</w:t>
            </w:r>
            <w:r>
              <w:rPr>
                <w:rFonts w:hint="eastAsia" w:ascii="仿宋" w:hAnsi="仿宋" w:eastAsia="仿宋"/>
                <w:bCs/>
                <w:szCs w:val="21"/>
              </w:rPr>
              <w:t>用</w:t>
            </w:r>
            <w:r>
              <w:rPr>
                <w:rFonts w:hint="default" w:ascii="仿宋" w:hAnsi="仿宋" w:eastAsia="仿宋"/>
                <w:bCs/>
                <w:szCs w:val="21"/>
              </w:rPr>
              <w:t>1</w:t>
            </w:r>
            <w:r>
              <w:rPr>
                <w:rFonts w:hint="eastAsia" w:ascii="仿宋" w:hAnsi="仿宋" w:eastAsia="仿宋"/>
                <w:bCs/>
                <w:szCs w:val="21"/>
              </w:rPr>
              <w:t>备）。提供特种设备备案登记所需材料。</w:t>
            </w:r>
          </w:p>
          <w:p w14:paraId="2A406409">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bCs/>
                <w:szCs w:val="21"/>
              </w:rPr>
              <w:t>③首保和二保服务由厂家承担，两次维保耗材。</w:t>
            </w:r>
          </w:p>
        </w:tc>
      </w:tr>
      <w:tr w14:paraId="4F4A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36A064B7">
            <w:pPr>
              <w:keepNext w:val="0"/>
              <w:keepLines w:val="0"/>
              <w:widowControl/>
              <w:suppressLineNumbers w:val="0"/>
              <w:spacing w:before="0" w:beforeAutospacing="0" w:after="0" w:afterAutospacing="0"/>
              <w:ind w:left="0" w:right="0"/>
              <w:jc w:val="center"/>
              <w:rPr>
                <w:rFonts w:hint="eastAsia" w:ascii="仿宋" w:hAnsi="仿宋" w:eastAsia="仿宋" w:cs="宋体"/>
              </w:rPr>
            </w:pPr>
            <w:r>
              <w:rPr>
                <w:rFonts w:hint="eastAsia" w:ascii="仿宋" w:hAnsi="仿宋" w:eastAsia="仿宋" w:cs="宋体"/>
              </w:rPr>
              <w:t>2</w:t>
            </w:r>
          </w:p>
        </w:tc>
        <w:tc>
          <w:tcPr>
            <w:tcW w:w="2377" w:type="dxa"/>
            <w:vAlign w:val="center"/>
          </w:tcPr>
          <w:p w14:paraId="6074E45E">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color w:val="000000"/>
              </w:rPr>
              <w:t>激光发生器恒温间</w:t>
            </w:r>
          </w:p>
        </w:tc>
        <w:tc>
          <w:tcPr>
            <w:tcW w:w="633" w:type="dxa"/>
            <w:vAlign w:val="center"/>
          </w:tcPr>
          <w:p w14:paraId="2287A6EF">
            <w:pPr>
              <w:keepNext w:val="0"/>
              <w:keepLines w:val="0"/>
              <w:widowControl/>
              <w:suppressLineNumbers w:val="0"/>
              <w:spacing w:before="0" w:beforeAutospacing="0" w:after="0" w:afterAutospacing="0"/>
              <w:ind w:left="0" w:right="0"/>
              <w:rPr>
                <w:rFonts w:hint="eastAsia" w:ascii="仿宋" w:hAnsi="仿宋" w:eastAsia="仿宋" w:cs="宋体"/>
              </w:rPr>
            </w:pPr>
            <w:r>
              <w:rPr>
                <w:rFonts w:hint="eastAsia" w:ascii="仿宋" w:hAnsi="仿宋" w:eastAsia="仿宋" w:cs="宋体"/>
              </w:rPr>
              <w:t>1间</w:t>
            </w:r>
          </w:p>
        </w:tc>
        <w:tc>
          <w:tcPr>
            <w:tcW w:w="5717" w:type="dxa"/>
            <w:vAlign w:val="center"/>
          </w:tcPr>
          <w:p w14:paraId="3203D70B">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室体夹层采用50mm岩棉板，检修门大小适合激光发生器移出，1P以上变频1级节能空调。</w:t>
            </w:r>
          </w:p>
        </w:tc>
      </w:tr>
      <w:tr w14:paraId="0980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25731C56">
            <w:pPr>
              <w:keepNext w:val="0"/>
              <w:keepLines w:val="0"/>
              <w:widowControl/>
              <w:suppressLineNumbers w:val="0"/>
              <w:spacing w:before="0" w:beforeAutospacing="0" w:after="0" w:afterAutospacing="0"/>
              <w:ind w:left="0" w:right="0"/>
              <w:jc w:val="center"/>
              <w:rPr>
                <w:rFonts w:hint="eastAsia" w:ascii="仿宋" w:hAnsi="仿宋" w:eastAsia="仿宋" w:cs="宋体"/>
                <w:lang w:val="en-US" w:eastAsia="zh-CN"/>
              </w:rPr>
            </w:pPr>
            <w:r>
              <w:rPr>
                <w:rFonts w:hint="eastAsia" w:ascii="仿宋" w:hAnsi="仿宋" w:eastAsia="仿宋" w:cs="宋体"/>
                <w:lang w:val="en-US" w:eastAsia="zh-CN"/>
              </w:rPr>
              <w:t>3</w:t>
            </w:r>
          </w:p>
        </w:tc>
        <w:tc>
          <w:tcPr>
            <w:tcW w:w="2377" w:type="dxa"/>
            <w:vAlign w:val="center"/>
          </w:tcPr>
          <w:p w14:paraId="0620CD87">
            <w:pPr>
              <w:keepNext w:val="0"/>
              <w:keepLines w:val="0"/>
              <w:widowControl/>
              <w:suppressLineNumbers w:val="0"/>
              <w:spacing w:before="0" w:beforeAutospacing="0" w:after="0" w:afterAutospacing="0"/>
              <w:ind w:left="0" w:right="0"/>
              <w:jc w:val="left"/>
              <w:rPr>
                <w:rFonts w:hint="eastAsia" w:ascii="仿宋" w:hAnsi="仿宋" w:eastAsia="仿宋" w:cs="宋体"/>
                <w:color w:val="000000"/>
              </w:rPr>
            </w:pPr>
            <w:r>
              <w:rPr>
                <w:rFonts w:hint="eastAsia" w:ascii="仿宋" w:hAnsi="仿宋" w:eastAsia="仿宋" w:cs="宋体"/>
              </w:rPr>
              <w:t>激光专用水冷机</w:t>
            </w:r>
          </w:p>
        </w:tc>
        <w:tc>
          <w:tcPr>
            <w:tcW w:w="633" w:type="dxa"/>
            <w:shd w:val="clear" w:color="auto" w:fill="auto"/>
            <w:vAlign w:val="center"/>
          </w:tcPr>
          <w:p w14:paraId="6B5848A8">
            <w:pPr>
              <w:keepNext w:val="0"/>
              <w:keepLines w:val="0"/>
              <w:widowControl/>
              <w:suppressLineNumbers w:val="0"/>
              <w:spacing w:before="0" w:beforeAutospacing="0" w:after="0" w:afterAutospacing="0"/>
              <w:ind w:left="0" w:right="0"/>
              <w:rPr>
                <w:rFonts w:hint="eastAsia" w:ascii="仿宋" w:hAnsi="仿宋" w:eastAsia="仿宋" w:cs="宋体"/>
                <w:kern w:val="2"/>
                <w:sz w:val="21"/>
                <w:szCs w:val="22"/>
                <w:lang w:val="en-US" w:eastAsia="zh-CN" w:bidi="ar-SA"/>
              </w:rPr>
            </w:pPr>
            <w:r>
              <w:rPr>
                <w:rFonts w:hint="eastAsia" w:ascii="仿宋" w:hAnsi="仿宋" w:eastAsia="仿宋" w:cs="宋体"/>
              </w:rPr>
              <w:t>1套</w:t>
            </w:r>
          </w:p>
        </w:tc>
        <w:tc>
          <w:tcPr>
            <w:tcW w:w="5717" w:type="dxa"/>
            <w:shd w:val="clear" w:color="auto" w:fill="auto"/>
            <w:vAlign w:val="center"/>
          </w:tcPr>
          <w:p w14:paraId="74C5F740">
            <w:pPr>
              <w:keepNext w:val="0"/>
              <w:keepLines w:val="0"/>
              <w:widowControl/>
              <w:suppressLineNumbers w:val="0"/>
              <w:spacing w:before="0" w:beforeAutospacing="0" w:after="0" w:afterAutospacing="0"/>
              <w:ind w:left="0" w:right="0"/>
              <w:jc w:val="left"/>
              <w:rPr>
                <w:rFonts w:hint="eastAsia" w:ascii="仿宋" w:hAnsi="仿宋" w:eastAsia="仿宋" w:cs="宋体"/>
                <w:b/>
                <w:bCs/>
                <w:u w:val="single"/>
              </w:rPr>
            </w:pPr>
            <w:r>
              <w:rPr>
                <w:rFonts w:hint="eastAsia" w:ascii="仿宋" w:hAnsi="仿宋" w:eastAsia="仿宋" w:cs="宋体"/>
              </w:rPr>
              <w:t>①特域、迪威特,河北三河同飞、武汉汉立等知名品牌，双温双控，分别循环冷却激光器和切割头，温控精度为±0.3℃，报警保护功能使整机运行稳定、高效、耐用。冷却能力预留50%能力。</w:t>
            </w:r>
            <w:r>
              <w:rPr>
                <w:rFonts w:hint="eastAsia" w:ascii="仿宋" w:hAnsi="仿宋" w:eastAsia="仿宋" w:cs="宋体"/>
                <w:b/>
                <w:bCs/>
                <w:u w:val="single"/>
              </w:rPr>
              <w:t>含充装冷却液。</w:t>
            </w:r>
          </w:p>
          <w:p w14:paraId="133AC18D">
            <w:pPr>
              <w:keepNext w:val="0"/>
              <w:keepLines w:val="0"/>
              <w:widowControl/>
              <w:suppressLineNumbers w:val="0"/>
              <w:spacing w:before="0" w:beforeAutospacing="0" w:after="0" w:afterAutospacing="0"/>
              <w:ind w:left="0" w:right="0"/>
              <w:jc w:val="left"/>
              <w:rPr>
                <w:rFonts w:hint="eastAsia" w:ascii="仿宋" w:hAnsi="仿宋" w:eastAsia="仿宋" w:cs="仿宋"/>
                <w:kern w:val="2"/>
                <w:sz w:val="24"/>
                <w:szCs w:val="22"/>
                <w:lang w:val="en-US" w:eastAsia="zh-CN" w:bidi="ar-SA"/>
              </w:rPr>
            </w:pPr>
            <w:r>
              <w:rPr>
                <w:rFonts w:hint="eastAsia" w:ascii="仿宋" w:hAnsi="仿宋" w:eastAsia="仿宋" w:cs="宋体"/>
              </w:rPr>
              <w:t>②功能包括：水压报警、高、低温报警、电压报警、及各种故障报警等。并应配备防冻装置，防止低温环境下发生冻结而损坏设备.</w:t>
            </w:r>
          </w:p>
        </w:tc>
      </w:tr>
      <w:tr w14:paraId="736ED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6636DDE0">
            <w:pPr>
              <w:keepNext w:val="0"/>
              <w:keepLines w:val="0"/>
              <w:widowControl/>
              <w:suppressLineNumbers w:val="0"/>
              <w:spacing w:before="0" w:beforeAutospacing="0" w:after="0" w:afterAutospacing="0"/>
              <w:ind w:left="0" w:right="0"/>
              <w:jc w:val="center"/>
              <w:rPr>
                <w:rFonts w:hint="eastAsia" w:ascii="仿宋" w:hAnsi="仿宋" w:eastAsia="仿宋" w:cs="宋体"/>
                <w:lang w:val="en-US" w:eastAsia="zh-CN"/>
              </w:rPr>
            </w:pPr>
            <w:r>
              <w:rPr>
                <w:rFonts w:hint="eastAsia" w:ascii="仿宋" w:hAnsi="仿宋" w:eastAsia="仿宋" w:cs="宋体"/>
                <w:lang w:val="en-US" w:eastAsia="zh-CN"/>
              </w:rPr>
              <w:t>4</w:t>
            </w:r>
          </w:p>
        </w:tc>
        <w:tc>
          <w:tcPr>
            <w:tcW w:w="2377" w:type="dxa"/>
            <w:shd w:val="clear" w:color="auto" w:fill="auto"/>
            <w:vAlign w:val="center"/>
          </w:tcPr>
          <w:p w14:paraId="0EDE2A2F">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稳压电源</w:t>
            </w:r>
          </w:p>
        </w:tc>
        <w:tc>
          <w:tcPr>
            <w:tcW w:w="633" w:type="dxa"/>
            <w:shd w:val="clear" w:color="auto" w:fill="auto"/>
            <w:vAlign w:val="center"/>
          </w:tcPr>
          <w:p w14:paraId="648F9415">
            <w:pPr>
              <w:keepNext w:val="0"/>
              <w:keepLines w:val="0"/>
              <w:widowControl/>
              <w:suppressLineNumbers w:val="0"/>
              <w:spacing w:before="0" w:beforeAutospacing="0" w:after="0" w:afterAutospacing="0"/>
              <w:ind w:left="0" w:right="0"/>
              <w:rPr>
                <w:rFonts w:hint="eastAsia" w:ascii="仿宋" w:hAnsi="仿宋" w:eastAsia="仿宋" w:cs="宋体"/>
                <w:kern w:val="2"/>
                <w:sz w:val="21"/>
                <w:szCs w:val="22"/>
                <w:lang w:val="en-US" w:eastAsia="zh-CN" w:bidi="ar-SA"/>
              </w:rPr>
            </w:pPr>
            <w:r>
              <w:rPr>
                <w:rFonts w:hint="eastAsia" w:ascii="仿宋" w:hAnsi="仿宋" w:eastAsia="仿宋" w:cs="宋体"/>
              </w:rPr>
              <w:t>1套</w:t>
            </w:r>
          </w:p>
        </w:tc>
        <w:tc>
          <w:tcPr>
            <w:tcW w:w="5717" w:type="dxa"/>
            <w:shd w:val="clear" w:color="auto" w:fill="auto"/>
            <w:vAlign w:val="center"/>
          </w:tcPr>
          <w:p w14:paraId="6E1E6BC7">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德力西、正泰、人民、上海熙顺等知名品牌</w:t>
            </w:r>
          </w:p>
        </w:tc>
      </w:tr>
      <w:tr w14:paraId="1D5A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293B524B">
            <w:pPr>
              <w:keepNext w:val="0"/>
              <w:keepLines w:val="0"/>
              <w:widowControl/>
              <w:suppressLineNumbers w:val="0"/>
              <w:spacing w:before="0" w:beforeAutospacing="0" w:after="0" w:afterAutospacing="0"/>
              <w:ind w:left="0" w:right="0"/>
              <w:jc w:val="center"/>
              <w:rPr>
                <w:rFonts w:hint="eastAsia" w:ascii="仿宋" w:hAnsi="仿宋" w:eastAsia="仿宋" w:cs="宋体"/>
                <w:lang w:val="en-US" w:eastAsia="zh-CN"/>
              </w:rPr>
            </w:pPr>
            <w:r>
              <w:rPr>
                <w:rFonts w:hint="eastAsia" w:ascii="仿宋" w:hAnsi="仿宋" w:eastAsia="仿宋" w:cs="宋体"/>
                <w:lang w:val="en-US" w:eastAsia="zh-CN"/>
              </w:rPr>
              <w:t>5</w:t>
            </w:r>
          </w:p>
        </w:tc>
        <w:tc>
          <w:tcPr>
            <w:tcW w:w="2377" w:type="dxa"/>
            <w:shd w:val="clear" w:color="auto" w:fill="auto"/>
            <w:vAlign w:val="center"/>
          </w:tcPr>
          <w:p w14:paraId="1AAB3D0F">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除尘系统、工业集尘器</w:t>
            </w:r>
          </w:p>
        </w:tc>
        <w:tc>
          <w:tcPr>
            <w:tcW w:w="633" w:type="dxa"/>
            <w:shd w:val="clear" w:color="auto" w:fill="auto"/>
            <w:vAlign w:val="center"/>
          </w:tcPr>
          <w:p w14:paraId="5AA9B6B9">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1套</w:t>
            </w:r>
          </w:p>
        </w:tc>
        <w:tc>
          <w:tcPr>
            <w:tcW w:w="5717" w:type="dxa"/>
            <w:shd w:val="clear" w:color="auto" w:fill="auto"/>
            <w:vAlign w:val="center"/>
          </w:tcPr>
          <w:p w14:paraId="225338EC">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切割平台内配备随动吹吸式除</w:t>
            </w:r>
            <w:r>
              <w:rPr>
                <w:rFonts w:hint="eastAsia" w:ascii="仿宋" w:hAnsi="仿宋" w:eastAsia="仿宋"/>
                <w:color w:val="000000"/>
              </w:rPr>
              <w:t>尘结构，</w:t>
            </w:r>
            <w:r>
              <w:rPr>
                <w:rFonts w:hint="eastAsia" w:ascii="仿宋" w:hAnsi="仿宋" w:eastAsia="仿宋"/>
                <w:b/>
                <w:bCs/>
                <w:color w:val="000000"/>
                <w:u w:val="single"/>
              </w:rPr>
              <w:t>含脉冲清灰功能</w:t>
            </w:r>
            <w:r>
              <w:rPr>
                <w:rFonts w:hint="eastAsia" w:ascii="仿宋" w:hAnsi="仿宋" w:eastAsia="仿宋"/>
              </w:rPr>
              <w:t>。</w:t>
            </w:r>
          </w:p>
        </w:tc>
      </w:tr>
      <w:tr w14:paraId="6EED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7C19AA00">
            <w:pPr>
              <w:keepNext w:val="0"/>
              <w:keepLines w:val="0"/>
              <w:widowControl/>
              <w:suppressLineNumbers w:val="0"/>
              <w:spacing w:before="0" w:beforeAutospacing="0" w:after="0" w:afterAutospacing="0"/>
              <w:ind w:left="0" w:right="0"/>
              <w:jc w:val="center"/>
              <w:rPr>
                <w:rFonts w:hint="eastAsia" w:ascii="仿宋" w:hAnsi="仿宋" w:eastAsia="仿宋" w:cs="宋体"/>
                <w:lang w:val="en-US" w:eastAsia="zh-CN"/>
              </w:rPr>
            </w:pPr>
            <w:r>
              <w:rPr>
                <w:rFonts w:hint="eastAsia" w:ascii="仿宋" w:hAnsi="仿宋" w:eastAsia="仿宋" w:cs="宋体"/>
                <w:lang w:val="en-US" w:eastAsia="zh-CN"/>
              </w:rPr>
              <w:t>6</w:t>
            </w:r>
          </w:p>
        </w:tc>
        <w:tc>
          <w:tcPr>
            <w:tcW w:w="2377" w:type="dxa"/>
            <w:shd w:val="clear" w:color="auto" w:fill="auto"/>
            <w:vAlign w:val="center"/>
          </w:tcPr>
          <w:p w14:paraId="0129F92A">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电气控制柜</w:t>
            </w:r>
          </w:p>
        </w:tc>
        <w:tc>
          <w:tcPr>
            <w:tcW w:w="633" w:type="dxa"/>
            <w:shd w:val="clear" w:color="auto" w:fill="auto"/>
            <w:vAlign w:val="center"/>
          </w:tcPr>
          <w:p w14:paraId="37D78A52">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1套</w:t>
            </w:r>
          </w:p>
        </w:tc>
        <w:tc>
          <w:tcPr>
            <w:tcW w:w="5717" w:type="dxa"/>
            <w:shd w:val="clear" w:color="auto" w:fill="auto"/>
            <w:vAlign w:val="center"/>
          </w:tcPr>
          <w:p w14:paraId="20CDB1D4">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昆仑通泰或同等品牌，</w:t>
            </w:r>
            <w:r>
              <w:rPr>
                <w:rFonts w:hint="eastAsia" w:ascii="仿宋" w:hAnsi="仿宋" w:eastAsia="仿宋" w:cs="宋体"/>
                <w:b/>
                <w:bCs/>
              </w:rPr>
              <w:t>加装电量总计量表</w:t>
            </w:r>
          </w:p>
        </w:tc>
      </w:tr>
      <w:tr w14:paraId="6260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165D7F1E">
            <w:pPr>
              <w:keepNext w:val="0"/>
              <w:keepLines w:val="0"/>
              <w:widowControl/>
              <w:suppressLineNumbers w:val="0"/>
              <w:spacing w:before="0" w:beforeAutospacing="0" w:after="0" w:afterAutospacing="0"/>
              <w:ind w:left="0" w:right="0"/>
              <w:jc w:val="center"/>
              <w:rPr>
                <w:rFonts w:hint="eastAsia" w:ascii="仿宋" w:hAnsi="仿宋" w:eastAsia="仿宋" w:cs="宋体"/>
                <w:lang w:val="en-US" w:eastAsia="zh-CN"/>
              </w:rPr>
            </w:pPr>
            <w:r>
              <w:rPr>
                <w:rFonts w:hint="eastAsia" w:ascii="仿宋" w:hAnsi="仿宋" w:eastAsia="仿宋" w:cs="宋体"/>
                <w:lang w:val="en-US" w:eastAsia="zh-CN"/>
              </w:rPr>
              <w:t>7</w:t>
            </w:r>
          </w:p>
        </w:tc>
        <w:tc>
          <w:tcPr>
            <w:tcW w:w="2377" w:type="dxa"/>
            <w:shd w:val="clear" w:color="auto" w:fill="auto"/>
            <w:vAlign w:val="center"/>
          </w:tcPr>
          <w:p w14:paraId="5AF6C835">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压力报警器</w:t>
            </w:r>
          </w:p>
        </w:tc>
        <w:tc>
          <w:tcPr>
            <w:tcW w:w="633" w:type="dxa"/>
            <w:shd w:val="clear" w:color="auto" w:fill="auto"/>
            <w:vAlign w:val="center"/>
          </w:tcPr>
          <w:p w14:paraId="56F5E485">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1套</w:t>
            </w:r>
          </w:p>
        </w:tc>
        <w:tc>
          <w:tcPr>
            <w:tcW w:w="5717" w:type="dxa"/>
            <w:shd w:val="clear" w:color="auto" w:fill="auto"/>
            <w:vAlign w:val="center"/>
          </w:tcPr>
          <w:p w14:paraId="0C06061B">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日本SMC，Honeywell霍尼韦尔，ifm易福门等知名品牌</w:t>
            </w:r>
          </w:p>
        </w:tc>
      </w:tr>
      <w:tr w14:paraId="641ED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5235B1F6">
            <w:pPr>
              <w:keepNext w:val="0"/>
              <w:keepLines w:val="0"/>
              <w:widowControl/>
              <w:suppressLineNumbers w:val="0"/>
              <w:spacing w:before="0" w:beforeAutospacing="0" w:after="0" w:afterAutospacing="0"/>
              <w:ind w:left="0" w:right="0"/>
              <w:jc w:val="center"/>
              <w:rPr>
                <w:rFonts w:hint="eastAsia" w:ascii="仿宋" w:hAnsi="仿宋" w:eastAsia="仿宋" w:cs="宋体"/>
                <w:lang w:val="en-US" w:eastAsia="zh-CN"/>
              </w:rPr>
            </w:pPr>
            <w:r>
              <w:rPr>
                <w:rFonts w:hint="eastAsia" w:ascii="仿宋" w:hAnsi="仿宋" w:eastAsia="仿宋" w:cs="宋体"/>
                <w:lang w:val="en-US" w:eastAsia="zh-CN"/>
              </w:rPr>
              <w:t>8</w:t>
            </w:r>
          </w:p>
        </w:tc>
        <w:tc>
          <w:tcPr>
            <w:tcW w:w="2377" w:type="dxa"/>
            <w:shd w:val="clear" w:color="auto" w:fill="auto"/>
            <w:vAlign w:val="center"/>
          </w:tcPr>
          <w:p w14:paraId="2E9BF98E">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气路元件（气源处理、气缸、接头、PA管等）</w:t>
            </w:r>
          </w:p>
        </w:tc>
        <w:tc>
          <w:tcPr>
            <w:tcW w:w="633" w:type="dxa"/>
            <w:shd w:val="clear" w:color="auto" w:fill="auto"/>
            <w:vAlign w:val="center"/>
          </w:tcPr>
          <w:p w14:paraId="336D7744">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1套</w:t>
            </w:r>
          </w:p>
        </w:tc>
        <w:tc>
          <w:tcPr>
            <w:tcW w:w="5717" w:type="dxa"/>
            <w:shd w:val="clear" w:color="auto" w:fill="auto"/>
            <w:vAlign w:val="center"/>
          </w:tcPr>
          <w:p w14:paraId="474CC48A">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宁波亚德客等知名品牌</w:t>
            </w:r>
          </w:p>
        </w:tc>
      </w:tr>
      <w:tr w14:paraId="22C8C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0DD5B601">
            <w:pPr>
              <w:keepNext w:val="0"/>
              <w:keepLines w:val="0"/>
              <w:widowControl/>
              <w:suppressLineNumbers w:val="0"/>
              <w:spacing w:before="0" w:beforeAutospacing="0" w:after="0" w:afterAutospacing="0"/>
              <w:ind w:left="0" w:right="0"/>
              <w:jc w:val="center"/>
              <w:rPr>
                <w:rFonts w:hint="eastAsia" w:ascii="仿宋" w:hAnsi="仿宋" w:eastAsia="仿宋" w:cs="宋体"/>
                <w:lang w:val="en-US" w:eastAsia="zh-CN"/>
              </w:rPr>
            </w:pPr>
            <w:r>
              <w:rPr>
                <w:rFonts w:hint="eastAsia" w:ascii="仿宋" w:hAnsi="仿宋" w:eastAsia="仿宋" w:cs="宋体"/>
                <w:lang w:val="en-US" w:eastAsia="zh-CN"/>
              </w:rPr>
              <w:t>9</w:t>
            </w:r>
          </w:p>
        </w:tc>
        <w:tc>
          <w:tcPr>
            <w:tcW w:w="2377" w:type="dxa"/>
            <w:shd w:val="clear" w:color="auto" w:fill="auto"/>
            <w:vAlign w:val="center"/>
          </w:tcPr>
          <w:p w14:paraId="5E6603D3">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color w:val="000000"/>
              </w:rPr>
              <w:t>安全光栅</w:t>
            </w:r>
          </w:p>
        </w:tc>
        <w:tc>
          <w:tcPr>
            <w:tcW w:w="633" w:type="dxa"/>
            <w:shd w:val="clear" w:color="auto" w:fill="auto"/>
            <w:vAlign w:val="center"/>
          </w:tcPr>
          <w:p w14:paraId="2F552986">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1套</w:t>
            </w:r>
          </w:p>
        </w:tc>
        <w:tc>
          <w:tcPr>
            <w:tcW w:w="5717" w:type="dxa"/>
            <w:shd w:val="clear" w:color="auto" w:fill="auto"/>
            <w:vAlign w:val="center"/>
          </w:tcPr>
          <w:p w14:paraId="6185CB07">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①深圳意普兴、深圳西肯、基恩士等知名品②床身两侧设置有安全光幕，防止人员操作失误发生安全事故。</w:t>
            </w:r>
          </w:p>
        </w:tc>
      </w:tr>
      <w:tr w14:paraId="671C8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722BC0AF">
            <w:pPr>
              <w:keepNext w:val="0"/>
              <w:keepLines w:val="0"/>
              <w:widowControl/>
              <w:suppressLineNumbers w:val="0"/>
              <w:spacing w:before="0" w:beforeAutospacing="0" w:after="0" w:afterAutospacing="0"/>
              <w:ind w:left="0" w:right="0"/>
              <w:jc w:val="center"/>
              <w:rPr>
                <w:rFonts w:hint="default" w:ascii="仿宋" w:hAnsi="仿宋" w:eastAsia="仿宋" w:cs="宋体"/>
                <w:lang w:val="en-US" w:eastAsia="zh-CN"/>
              </w:rPr>
            </w:pPr>
            <w:r>
              <w:rPr>
                <w:rFonts w:hint="eastAsia" w:ascii="仿宋" w:hAnsi="仿宋" w:eastAsia="仿宋" w:cs="宋体"/>
                <w:lang w:val="en-US" w:eastAsia="zh-CN"/>
              </w:rPr>
              <w:t>10</w:t>
            </w:r>
          </w:p>
        </w:tc>
        <w:tc>
          <w:tcPr>
            <w:tcW w:w="2377" w:type="dxa"/>
            <w:shd w:val="clear" w:color="auto" w:fill="auto"/>
            <w:vAlign w:val="center"/>
          </w:tcPr>
          <w:p w14:paraId="55CFC572">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电源开关</w:t>
            </w:r>
          </w:p>
        </w:tc>
        <w:tc>
          <w:tcPr>
            <w:tcW w:w="633" w:type="dxa"/>
            <w:shd w:val="clear" w:color="auto" w:fill="auto"/>
            <w:vAlign w:val="center"/>
          </w:tcPr>
          <w:p w14:paraId="4B56E7EA">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1套</w:t>
            </w:r>
          </w:p>
        </w:tc>
        <w:tc>
          <w:tcPr>
            <w:tcW w:w="5717" w:type="dxa"/>
            <w:shd w:val="clear" w:color="auto" w:fill="auto"/>
            <w:vAlign w:val="center"/>
          </w:tcPr>
          <w:p w14:paraId="1A0CBCBD">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台湾明纬、德力西等知名品牌</w:t>
            </w:r>
          </w:p>
        </w:tc>
      </w:tr>
      <w:tr w14:paraId="0A14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3C4A79EE">
            <w:pPr>
              <w:keepNext w:val="0"/>
              <w:keepLines w:val="0"/>
              <w:widowControl/>
              <w:suppressLineNumbers w:val="0"/>
              <w:spacing w:before="0" w:beforeAutospacing="0" w:after="0" w:afterAutospacing="0"/>
              <w:ind w:left="0" w:right="0"/>
              <w:jc w:val="center"/>
              <w:rPr>
                <w:rFonts w:hint="default" w:ascii="仿宋" w:hAnsi="仿宋" w:eastAsia="仿宋" w:cs="宋体"/>
                <w:lang w:val="en-US" w:eastAsia="zh-CN"/>
              </w:rPr>
            </w:pPr>
            <w:r>
              <w:rPr>
                <w:rFonts w:hint="eastAsia" w:ascii="仿宋" w:hAnsi="仿宋" w:eastAsia="仿宋" w:cs="宋体"/>
                <w:lang w:val="en-US" w:eastAsia="zh-CN"/>
              </w:rPr>
              <w:t>11</w:t>
            </w:r>
          </w:p>
        </w:tc>
        <w:tc>
          <w:tcPr>
            <w:tcW w:w="2377" w:type="dxa"/>
            <w:shd w:val="clear" w:color="auto" w:fill="auto"/>
            <w:vAlign w:val="center"/>
          </w:tcPr>
          <w:p w14:paraId="0C7F13E0">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控制柜工业空调</w:t>
            </w:r>
          </w:p>
        </w:tc>
        <w:tc>
          <w:tcPr>
            <w:tcW w:w="633" w:type="dxa"/>
            <w:shd w:val="clear" w:color="auto" w:fill="auto"/>
            <w:vAlign w:val="center"/>
          </w:tcPr>
          <w:p w14:paraId="4D4ED6EB">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1套</w:t>
            </w:r>
          </w:p>
        </w:tc>
        <w:tc>
          <w:tcPr>
            <w:tcW w:w="5717" w:type="dxa"/>
            <w:shd w:val="clear" w:color="auto" w:fill="auto"/>
            <w:vAlign w:val="center"/>
          </w:tcPr>
          <w:p w14:paraId="157A0ABB">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知名品牌</w:t>
            </w:r>
          </w:p>
        </w:tc>
      </w:tr>
      <w:tr w14:paraId="3D83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31AB9D49">
            <w:pPr>
              <w:keepNext w:val="0"/>
              <w:keepLines w:val="0"/>
              <w:widowControl/>
              <w:suppressLineNumbers w:val="0"/>
              <w:spacing w:before="0" w:beforeAutospacing="0" w:after="0" w:afterAutospacing="0"/>
              <w:ind w:left="0" w:right="0"/>
              <w:jc w:val="center"/>
              <w:rPr>
                <w:rFonts w:hint="default" w:ascii="仿宋" w:hAnsi="仿宋" w:eastAsia="仿宋" w:cs="宋体"/>
                <w:lang w:val="en-US" w:eastAsia="zh-CN"/>
              </w:rPr>
            </w:pPr>
            <w:r>
              <w:rPr>
                <w:rFonts w:hint="eastAsia" w:ascii="仿宋" w:hAnsi="仿宋" w:eastAsia="仿宋" w:cs="宋体"/>
                <w:lang w:val="en-US" w:eastAsia="zh-CN"/>
              </w:rPr>
              <w:t>12</w:t>
            </w:r>
          </w:p>
        </w:tc>
        <w:tc>
          <w:tcPr>
            <w:tcW w:w="2377" w:type="dxa"/>
            <w:shd w:val="clear" w:color="auto" w:fill="auto"/>
            <w:vAlign w:val="center"/>
          </w:tcPr>
          <w:p w14:paraId="0467D081">
            <w:pPr>
              <w:keepNext w:val="0"/>
              <w:keepLines w:val="0"/>
              <w:widowControl/>
              <w:suppressLineNumbers w:val="0"/>
              <w:spacing w:before="0" w:beforeAutospacing="0" w:after="0" w:afterAutospacing="0"/>
              <w:ind w:left="0" w:right="0"/>
              <w:rPr>
                <w:rFonts w:hint="eastAsia" w:ascii="仿宋" w:hAnsi="仿宋" w:eastAsia="仿宋" w:cs="宋体"/>
                <w:kern w:val="2"/>
                <w:sz w:val="21"/>
                <w:szCs w:val="22"/>
                <w:lang w:val="en-US" w:eastAsia="zh-CN" w:bidi="ar-SA"/>
              </w:rPr>
            </w:pPr>
            <w:r>
              <w:rPr>
                <w:rFonts w:hint="eastAsia" w:ascii="仿宋" w:hAnsi="仿宋" w:eastAsia="仿宋" w:cs="宋体"/>
              </w:rPr>
              <w:t>电气比例阀</w:t>
            </w:r>
          </w:p>
        </w:tc>
        <w:tc>
          <w:tcPr>
            <w:tcW w:w="633" w:type="dxa"/>
            <w:shd w:val="clear" w:color="auto" w:fill="auto"/>
            <w:vAlign w:val="center"/>
          </w:tcPr>
          <w:p w14:paraId="1396E0F5">
            <w:pPr>
              <w:keepNext w:val="0"/>
              <w:keepLines w:val="0"/>
              <w:widowControl/>
              <w:suppressLineNumbers w:val="0"/>
              <w:spacing w:before="0" w:beforeAutospacing="0" w:after="0" w:afterAutospacing="0"/>
              <w:ind w:left="0" w:right="0"/>
              <w:rPr>
                <w:rFonts w:hint="eastAsia" w:ascii="仿宋" w:hAnsi="仿宋" w:eastAsia="仿宋" w:cs="宋体"/>
                <w:kern w:val="2"/>
                <w:sz w:val="21"/>
                <w:szCs w:val="22"/>
                <w:lang w:val="en-US" w:eastAsia="zh-CN" w:bidi="ar-SA"/>
              </w:rPr>
            </w:pPr>
            <w:r>
              <w:rPr>
                <w:rFonts w:hint="eastAsia" w:ascii="仿宋" w:hAnsi="仿宋" w:eastAsia="仿宋" w:cs="宋体"/>
              </w:rPr>
              <w:t>1套</w:t>
            </w:r>
          </w:p>
        </w:tc>
        <w:tc>
          <w:tcPr>
            <w:tcW w:w="5717" w:type="dxa"/>
            <w:shd w:val="clear" w:color="auto" w:fill="auto"/>
            <w:vAlign w:val="center"/>
          </w:tcPr>
          <w:p w14:paraId="643053E6">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德国REXROTH，力士乐、</w:t>
            </w:r>
            <w:r>
              <w:rPr>
                <w:rFonts w:hint="eastAsia" w:ascii="仿宋" w:hAnsi="仿宋" w:eastAsia="仿宋"/>
              </w:rPr>
              <w:t>德国Lanny（蓝尼），</w:t>
            </w:r>
            <w:r>
              <w:rPr>
                <w:rFonts w:hint="eastAsia" w:ascii="仿宋" w:hAnsi="仿宋" w:eastAsia="仿宋" w:cs="宋体"/>
              </w:rPr>
              <w:t>汇川等知名品牌。</w:t>
            </w:r>
          </w:p>
        </w:tc>
      </w:tr>
      <w:tr w14:paraId="42B8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5F6C796D">
            <w:pPr>
              <w:keepNext w:val="0"/>
              <w:keepLines w:val="0"/>
              <w:widowControl/>
              <w:suppressLineNumbers w:val="0"/>
              <w:spacing w:before="0" w:beforeAutospacing="0" w:after="0" w:afterAutospacing="0"/>
              <w:ind w:left="0" w:right="0"/>
              <w:jc w:val="center"/>
              <w:rPr>
                <w:rFonts w:hint="default" w:ascii="仿宋" w:hAnsi="仿宋" w:eastAsia="仿宋" w:cs="宋体"/>
                <w:lang w:val="en-US" w:eastAsia="zh-CN"/>
              </w:rPr>
            </w:pPr>
            <w:r>
              <w:rPr>
                <w:rFonts w:hint="eastAsia" w:ascii="仿宋" w:hAnsi="仿宋" w:eastAsia="仿宋" w:cs="宋体"/>
                <w:lang w:val="en-US" w:eastAsia="zh-CN"/>
              </w:rPr>
              <w:t>13</w:t>
            </w:r>
          </w:p>
        </w:tc>
        <w:tc>
          <w:tcPr>
            <w:tcW w:w="2377" w:type="dxa"/>
            <w:shd w:val="clear" w:color="auto" w:fill="auto"/>
            <w:vAlign w:val="center"/>
          </w:tcPr>
          <w:p w14:paraId="7A7198E1">
            <w:pPr>
              <w:keepNext w:val="0"/>
              <w:keepLines w:val="0"/>
              <w:widowControl/>
              <w:suppressLineNumbers w:val="0"/>
              <w:spacing w:before="0" w:beforeAutospacing="0" w:after="0" w:afterAutospacing="0"/>
              <w:ind w:left="0" w:right="0"/>
              <w:rPr>
                <w:rFonts w:hint="eastAsia" w:ascii="仿宋" w:hAnsi="仿宋" w:eastAsia="仿宋" w:cs="宋体"/>
                <w:kern w:val="2"/>
                <w:sz w:val="21"/>
                <w:szCs w:val="22"/>
                <w:lang w:val="en-US" w:eastAsia="zh-CN" w:bidi="ar-SA"/>
              </w:rPr>
            </w:pPr>
            <w:r>
              <w:rPr>
                <w:rFonts w:hint="eastAsia" w:ascii="仿宋" w:hAnsi="仿宋" w:eastAsia="仿宋" w:cs="宋体"/>
              </w:rPr>
              <w:t>断路器、继电器</w:t>
            </w:r>
          </w:p>
        </w:tc>
        <w:tc>
          <w:tcPr>
            <w:tcW w:w="633" w:type="dxa"/>
            <w:shd w:val="clear" w:color="auto" w:fill="auto"/>
            <w:vAlign w:val="center"/>
          </w:tcPr>
          <w:p w14:paraId="29FC14AE">
            <w:pPr>
              <w:keepNext w:val="0"/>
              <w:keepLines w:val="0"/>
              <w:widowControl/>
              <w:suppressLineNumbers w:val="0"/>
              <w:spacing w:before="0" w:beforeAutospacing="0" w:after="0" w:afterAutospacing="0"/>
              <w:ind w:left="0" w:right="0"/>
              <w:rPr>
                <w:rFonts w:hint="eastAsia" w:ascii="仿宋" w:hAnsi="仿宋" w:eastAsia="仿宋" w:cs="宋体"/>
                <w:kern w:val="2"/>
                <w:sz w:val="21"/>
                <w:szCs w:val="22"/>
                <w:lang w:val="en-US" w:eastAsia="zh-CN" w:bidi="ar-SA"/>
              </w:rPr>
            </w:pPr>
            <w:r>
              <w:rPr>
                <w:rFonts w:hint="eastAsia" w:ascii="仿宋" w:hAnsi="仿宋" w:eastAsia="仿宋" w:cs="宋体"/>
              </w:rPr>
              <w:t>1套</w:t>
            </w:r>
          </w:p>
        </w:tc>
        <w:tc>
          <w:tcPr>
            <w:tcW w:w="5717" w:type="dxa"/>
            <w:shd w:val="clear" w:color="auto" w:fill="auto"/>
            <w:vAlign w:val="center"/>
          </w:tcPr>
          <w:p w14:paraId="00BBB961">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法国施耐德，西门子，欧姆龙等知名品牌。</w:t>
            </w:r>
          </w:p>
        </w:tc>
      </w:tr>
      <w:tr w14:paraId="36634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5269BE70">
            <w:pPr>
              <w:keepNext w:val="0"/>
              <w:keepLines w:val="0"/>
              <w:widowControl/>
              <w:suppressLineNumbers w:val="0"/>
              <w:spacing w:before="0" w:beforeAutospacing="0" w:after="0" w:afterAutospacing="0"/>
              <w:ind w:left="0" w:right="0"/>
              <w:jc w:val="center"/>
              <w:rPr>
                <w:rFonts w:hint="default" w:ascii="仿宋" w:hAnsi="仿宋" w:eastAsia="仿宋" w:cs="宋体"/>
                <w:lang w:val="en-US" w:eastAsia="zh-CN"/>
              </w:rPr>
            </w:pPr>
            <w:r>
              <w:rPr>
                <w:rFonts w:hint="eastAsia" w:ascii="仿宋" w:hAnsi="仿宋" w:eastAsia="仿宋" w:cs="宋体"/>
                <w:lang w:val="en-US" w:eastAsia="zh-CN"/>
              </w:rPr>
              <w:t>14</w:t>
            </w:r>
          </w:p>
        </w:tc>
        <w:tc>
          <w:tcPr>
            <w:tcW w:w="2377" w:type="dxa"/>
            <w:shd w:val="clear" w:color="auto" w:fill="auto"/>
            <w:vAlign w:val="center"/>
          </w:tcPr>
          <w:p w14:paraId="51959F75">
            <w:pPr>
              <w:keepNext w:val="0"/>
              <w:keepLines w:val="0"/>
              <w:widowControl/>
              <w:suppressLineNumbers w:val="0"/>
              <w:spacing w:before="0" w:beforeAutospacing="0" w:after="0" w:afterAutospacing="0"/>
              <w:ind w:left="0" w:right="0"/>
              <w:rPr>
                <w:rFonts w:hint="eastAsia" w:ascii="仿宋" w:hAnsi="仿宋" w:eastAsia="仿宋" w:cs="宋体"/>
                <w:kern w:val="2"/>
                <w:sz w:val="21"/>
                <w:szCs w:val="22"/>
                <w:lang w:val="en-US" w:eastAsia="zh-CN" w:bidi="ar-SA"/>
              </w:rPr>
            </w:pPr>
            <w:r>
              <w:rPr>
                <w:rFonts w:hint="eastAsia" w:ascii="仿宋" w:hAnsi="仿宋" w:eastAsia="仿宋" w:cs="宋体"/>
              </w:rPr>
              <w:t>接近开关</w:t>
            </w:r>
          </w:p>
        </w:tc>
        <w:tc>
          <w:tcPr>
            <w:tcW w:w="633" w:type="dxa"/>
            <w:shd w:val="clear" w:color="auto" w:fill="auto"/>
            <w:vAlign w:val="center"/>
          </w:tcPr>
          <w:p w14:paraId="3B8EE233">
            <w:pPr>
              <w:keepNext w:val="0"/>
              <w:keepLines w:val="0"/>
              <w:widowControl/>
              <w:suppressLineNumbers w:val="0"/>
              <w:spacing w:before="0" w:beforeAutospacing="0" w:after="0" w:afterAutospacing="0"/>
              <w:ind w:left="0" w:right="0"/>
              <w:rPr>
                <w:rFonts w:hint="eastAsia" w:ascii="仿宋" w:hAnsi="仿宋" w:eastAsia="仿宋" w:cs="宋体"/>
                <w:kern w:val="2"/>
                <w:sz w:val="21"/>
                <w:szCs w:val="22"/>
                <w:lang w:val="en-US" w:eastAsia="zh-CN" w:bidi="ar-SA"/>
              </w:rPr>
            </w:pPr>
            <w:r>
              <w:rPr>
                <w:rFonts w:hint="eastAsia" w:ascii="仿宋" w:hAnsi="仿宋" w:eastAsia="仿宋" w:cs="宋体"/>
              </w:rPr>
              <w:t>1套</w:t>
            </w:r>
          </w:p>
        </w:tc>
        <w:tc>
          <w:tcPr>
            <w:tcW w:w="5717" w:type="dxa"/>
            <w:shd w:val="clear" w:color="auto" w:fill="auto"/>
            <w:vAlign w:val="center"/>
          </w:tcPr>
          <w:p w14:paraId="5303AFE4">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法国施耐德，巴鲁夫，欧姆龙等知名品牌。</w:t>
            </w:r>
          </w:p>
        </w:tc>
      </w:tr>
      <w:tr w14:paraId="096A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07E09C06">
            <w:pPr>
              <w:keepNext w:val="0"/>
              <w:keepLines w:val="0"/>
              <w:widowControl/>
              <w:suppressLineNumbers w:val="0"/>
              <w:spacing w:before="0" w:beforeAutospacing="0" w:after="0" w:afterAutospacing="0"/>
              <w:ind w:left="0" w:right="0"/>
              <w:jc w:val="center"/>
              <w:rPr>
                <w:rFonts w:hint="default" w:ascii="仿宋" w:hAnsi="仿宋" w:eastAsia="仿宋" w:cs="宋体"/>
                <w:lang w:val="en-US" w:eastAsia="zh-CN"/>
              </w:rPr>
            </w:pPr>
            <w:r>
              <w:rPr>
                <w:rFonts w:hint="eastAsia" w:ascii="仿宋" w:hAnsi="仿宋" w:eastAsia="仿宋" w:cs="宋体"/>
                <w:lang w:val="en-US" w:eastAsia="zh-CN"/>
              </w:rPr>
              <w:t>15</w:t>
            </w:r>
          </w:p>
        </w:tc>
        <w:tc>
          <w:tcPr>
            <w:tcW w:w="2377" w:type="dxa"/>
            <w:shd w:val="clear" w:color="auto" w:fill="auto"/>
            <w:vAlign w:val="center"/>
          </w:tcPr>
          <w:p w14:paraId="1FCAC83A">
            <w:pPr>
              <w:keepNext w:val="0"/>
              <w:keepLines w:val="0"/>
              <w:widowControl/>
              <w:suppressLineNumbers w:val="0"/>
              <w:spacing w:before="0" w:beforeAutospacing="0" w:after="0" w:afterAutospacing="0"/>
              <w:ind w:left="0" w:right="0"/>
              <w:rPr>
                <w:rFonts w:hint="eastAsia" w:ascii="仿宋" w:hAnsi="仿宋" w:eastAsia="仿宋" w:cs="宋体"/>
                <w:kern w:val="2"/>
                <w:sz w:val="21"/>
                <w:szCs w:val="22"/>
                <w:lang w:val="en-US" w:eastAsia="zh-CN" w:bidi="ar-SA"/>
              </w:rPr>
            </w:pPr>
            <w:r>
              <w:rPr>
                <w:rFonts w:hint="eastAsia" w:ascii="仿宋" w:hAnsi="仿宋" w:eastAsia="仿宋" w:cs="宋体"/>
              </w:rPr>
              <w:t>气缸/电磁阀</w:t>
            </w:r>
          </w:p>
        </w:tc>
        <w:tc>
          <w:tcPr>
            <w:tcW w:w="633" w:type="dxa"/>
            <w:shd w:val="clear" w:color="auto" w:fill="auto"/>
            <w:vAlign w:val="center"/>
          </w:tcPr>
          <w:p w14:paraId="37CAF1EC">
            <w:pPr>
              <w:keepNext w:val="0"/>
              <w:keepLines w:val="0"/>
              <w:widowControl/>
              <w:suppressLineNumbers w:val="0"/>
              <w:spacing w:before="0" w:beforeAutospacing="0" w:after="0" w:afterAutospacing="0"/>
              <w:ind w:left="0" w:right="0"/>
              <w:rPr>
                <w:rFonts w:hint="eastAsia" w:ascii="仿宋" w:hAnsi="仿宋" w:eastAsia="仿宋" w:cs="宋体"/>
                <w:kern w:val="2"/>
                <w:sz w:val="21"/>
                <w:szCs w:val="22"/>
                <w:lang w:val="en-US" w:eastAsia="zh-CN" w:bidi="ar-SA"/>
              </w:rPr>
            </w:pPr>
            <w:r>
              <w:rPr>
                <w:rFonts w:hint="eastAsia" w:ascii="仿宋" w:hAnsi="仿宋" w:eastAsia="仿宋" w:cs="宋体"/>
              </w:rPr>
              <w:t>1套</w:t>
            </w:r>
          </w:p>
        </w:tc>
        <w:tc>
          <w:tcPr>
            <w:tcW w:w="5717" w:type="dxa"/>
            <w:shd w:val="clear" w:color="auto" w:fill="auto"/>
            <w:vAlign w:val="center"/>
          </w:tcPr>
          <w:p w14:paraId="55BC166C">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台湾AIRTAC、日本SMC等知名品牌</w:t>
            </w:r>
          </w:p>
        </w:tc>
      </w:tr>
      <w:tr w14:paraId="3D03B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22E1B7C0">
            <w:pPr>
              <w:keepNext w:val="0"/>
              <w:keepLines w:val="0"/>
              <w:widowControl/>
              <w:suppressLineNumbers w:val="0"/>
              <w:spacing w:before="0" w:beforeAutospacing="0" w:after="0" w:afterAutospacing="0"/>
              <w:ind w:left="0" w:right="0"/>
              <w:jc w:val="center"/>
              <w:rPr>
                <w:rFonts w:hint="default" w:ascii="仿宋" w:hAnsi="仿宋" w:eastAsia="仿宋" w:cs="宋体"/>
                <w:lang w:val="en-US" w:eastAsia="zh-CN"/>
              </w:rPr>
            </w:pPr>
            <w:r>
              <w:rPr>
                <w:rFonts w:hint="eastAsia" w:ascii="仿宋" w:hAnsi="仿宋" w:eastAsia="仿宋" w:cs="宋体"/>
                <w:lang w:val="en-US" w:eastAsia="zh-CN"/>
              </w:rPr>
              <w:t>16</w:t>
            </w:r>
          </w:p>
        </w:tc>
        <w:tc>
          <w:tcPr>
            <w:tcW w:w="2377" w:type="dxa"/>
            <w:shd w:val="clear" w:color="auto" w:fill="auto"/>
            <w:vAlign w:val="center"/>
          </w:tcPr>
          <w:p w14:paraId="4E788029">
            <w:pPr>
              <w:keepNext w:val="0"/>
              <w:keepLines w:val="0"/>
              <w:widowControl/>
              <w:suppressLineNumbers w:val="0"/>
              <w:spacing w:before="0" w:beforeAutospacing="0" w:after="0" w:afterAutospacing="0"/>
              <w:ind w:left="0" w:right="0"/>
              <w:rPr>
                <w:rFonts w:hint="eastAsia" w:ascii="仿宋" w:hAnsi="仿宋" w:eastAsia="仿宋" w:cs="宋体"/>
                <w:kern w:val="2"/>
                <w:sz w:val="21"/>
                <w:szCs w:val="22"/>
                <w:lang w:val="en-US" w:eastAsia="zh-CN" w:bidi="ar-SA"/>
              </w:rPr>
            </w:pPr>
            <w:r>
              <w:rPr>
                <w:rFonts w:hint="eastAsia" w:ascii="仿宋" w:hAnsi="仿宋" w:eastAsia="仿宋" w:cs="宋体"/>
              </w:rPr>
              <w:t>PLC控制自动润滑泵</w:t>
            </w:r>
          </w:p>
        </w:tc>
        <w:tc>
          <w:tcPr>
            <w:tcW w:w="633" w:type="dxa"/>
            <w:shd w:val="clear" w:color="auto" w:fill="auto"/>
            <w:vAlign w:val="center"/>
          </w:tcPr>
          <w:p w14:paraId="60EE622C">
            <w:pPr>
              <w:keepNext w:val="0"/>
              <w:keepLines w:val="0"/>
              <w:widowControl/>
              <w:suppressLineNumbers w:val="0"/>
              <w:spacing w:before="0" w:beforeAutospacing="0" w:after="0" w:afterAutospacing="0"/>
              <w:ind w:left="0" w:right="0"/>
              <w:rPr>
                <w:rFonts w:hint="eastAsia" w:ascii="仿宋" w:hAnsi="仿宋" w:eastAsia="仿宋" w:cs="宋体"/>
                <w:kern w:val="2"/>
                <w:sz w:val="21"/>
                <w:szCs w:val="22"/>
                <w:lang w:val="en-US" w:eastAsia="zh-CN" w:bidi="ar-SA"/>
              </w:rPr>
            </w:pPr>
            <w:r>
              <w:rPr>
                <w:rFonts w:hint="eastAsia" w:ascii="仿宋" w:hAnsi="仿宋" w:eastAsia="仿宋" w:cs="宋体"/>
              </w:rPr>
              <w:t>1套</w:t>
            </w:r>
          </w:p>
        </w:tc>
        <w:tc>
          <w:tcPr>
            <w:tcW w:w="5717" w:type="dxa"/>
            <w:shd w:val="clear" w:color="auto" w:fill="auto"/>
            <w:vAlign w:val="center"/>
          </w:tcPr>
          <w:p w14:paraId="33F92850">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艾迪朗、流遍、广东宝腾等知名品牌</w:t>
            </w:r>
          </w:p>
        </w:tc>
      </w:tr>
      <w:tr w14:paraId="093D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0222D97D">
            <w:pPr>
              <w:keepNext w:val="0"/>
              <w:keepLines w:val="0"/>
              <w:widowControl/>
              <w:suppressLineNumbers w:val="0"/>
              <w:spacing w:before="0" w:beforeAutospacing="0" w:after="0" w:afterAutospacing="0"/>
              <w:ind w:left="0" w:right="0"/>
              <w:jc w:val="center"/>
              <w:rPr>
                <w:rFonts w:hint="default" w:ascii="仿宋" w:hAnsi="仿宋" w:eastAsia="仿宋" w:cs="宋体"/>
                <w:lang w:val="en-US" w:eastAsia="zh-CN"/>
              </w:rPr>
            </w:pPr>
            <w:r>
              <w:rPr>
                <w:rFonts w:hint="eastAsia" w:ascii="仿宋" w:hAnsi="仿宋" w:eastAsia="仿宋" w:cs="宋体"/>
                <w:lang w:val="en-US" w:eastAsia="zh-CN"/>
              </w:rPr>
              <w:t>17</w:t>
            </w:r>
          </w:p>
        </w:tc>
        <w:tc>
          <w:tcPr>
            <w:tcW w:w="2377" w:type="dxa"/>
            <w:shd w:val="clear" w:color="auto" w:fill="auto"/>
            <w:vAlign w:val="center"/>
          </w:tcPr>
          <w:p w14:paraId="389BCE9A">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气体减压阀</w:t>
            </w:r>
          </w:p>
        </w:tc>
        <w:tc>
          <w:tcPr>
            <w:tcW w:w="633" w:type="dxa"/>
            <w:shd w:val="clear" w:color="auto" w:fill="auto"/>
            <w:vAlign w:val="center"/>
          </w:tcPr>
          <w:p w14:paraId="3F601C5A">
            <w:pPr>
              <w:keepNext w:val="0"/>
              <w:keepLines w:val="0"/>
              <w:widowControl/>
              <w:suppressLineNumbers w:val="0"/>
              <w:spacing w:before="0" w:beforeAutospacing="0" w:after="0" w:afterAutospacing="0"/>
              <w:ind w:left="0" w:right="0"/>
              <w:rPr>
                <w:rFonts w:hint="eastAsia" w:ascii="仿宋" w:hAnsi="仿宋" w:eastAsia="仿宋" w:cs="宋体"/>
                <w:kern w:val="2"/>
                <w:sz w:val="21"/>
                <w:szCs w:val="22"/>
                <w:lang w:val="en-US" w:eastAsia="zh-CN" w:bidi="ar-SA"/>
              </w:rPr>
            </w:pPr>
            <w:r>
              <w:rPr>
                <w:rFonts w:hint="eastAsia" w:ascii="仿宋" w:hAnsi="仿宋" w:eastAsia="仿宋" w:cs="宋体"/>
              </w:rPr>
              <w:t>1套</w:t>
            </w:r>
          </w:p>
        </w:tc>
        <w:tc>
          <w:tcPr>
            <w:tcW w:w="5717" w:type="dxa"/>
            <w:shd w:val="clear" w:color="auto" w:fill="auto"/>
            <w:vAlign w:val="center"/>
          </w:tcPr>
          <w:p w14:paraId="00F19053">
            <w:pPr>
              <w:keepNext w:val="0"/>
              <w:keepLines w:val="0"/>
              <w:widowControl/>
              <w:suppressLineNumbers w:val="0"/>
              <w:spacing w:before="0" w:beforeAutospacing="0" w:after="0" w:afterAutospacing="0"/>
              <w:ind w:left="0" w:right="0"/>
              <w:jc w:val="left"/>
              <w:rPr>
                <w:rFonts w:hint="eastAsia" w:ascii="仿宋" w:hAnsi="仿宋" w:eastAsia="仿宋" w:cs="宋体"/>
                <w:kern w:val="2"/>
                <w:sz w:val="21"/>
                <w:szCs w:val="22"/>
                <w:lang w:val="en-US" w:eastAsia="zh-CN" w:bidi="ar-SA"/>
              </w:rPr>
            </w:pPr>
            <w:r>
              <w:rPr>
                <w:rFonts w:hint="eastAsia" w:ascii="仿宋" w:hAnsi="仿宋" w:eastAsia="仿宋" w:cs="宋体"/>
              </w:rPr>
              <w:t>上海GENTEC等知名品牌,氧气氮气各两个，空气一个</w:t>
            </w:r>
          </w:p>
        </w:tc>
      </w:tr>
      <w:tr w14:paraId="5A28F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107F9E9E">
            <w:pPr>
              <w:keepNext w:val="0"/>
              <w:keepLines w:val="0"/>
              <w:widowControl/>
              <w:suppressLineNumbers w:val="0"/>
              <w:spacing w:before="0" w:beforeAutospacing="0" w:after="0" w:afterAutospacing="0"/>
              <w:ind w:left="0" w:right="0"/>
              <w:jc w:val="center"/>
              <w:rPr>
                <w:rFonts w:hint="eastAsia" w:ascii="仿宋" w:hAnsi="仿宋" w:eastAsia="仿宋" w:cs="宋体"/>
              </w:rPr>
            </w:pPr>
            <w:r>
              <w:rPr>
                <w:rFonts w:hint="eastAsia" w:ascii="仿宋" w:hAnsi="仿宋" w:eastAsia="仿宋" w:cs="宋体"/>
              </w:rPr>
              <w:t>六</w:t>
            </w:r>
          </w:p>
        </w:tc>
        <w:tc>
          <w:tcPr>
            <w:tcW w:w="2377" w:type="dxa"/>
            <w:vAlign w:val="center"/>
          </w:tcPr>
          <w:p w14:paraId="071BA993">
            <w:pPr>
              <w:keepNext w:val="0"/>
              <w:keepLines w:val="0"/>
              <w:widowControl/>
              <w:suppressLineNumbers w:val="0"/>
              <w:spacing w:before="0" w:beforeAutospacing="0" w:after="0" w:afterAutospacing="0"/>
              <w:ind w:left="0" w:right="0"/>
              <w:jc w:val="left"/>
              <w:rPr>
                <w:rFonts w:hint="eastAsia" w:ascii="仿宋" w:hAnsi="仿宋" w:eastAsia="仿宋" w:cs="宋体"/>
                <w:color w:val="000000"/>
              </w:rPr>
            </w:pPr>
            <w:r>
              <w:rPr>
                <w:rFonts w:hint="eastAsia" w:ascii="仿宋" w:hAnsi="仿宋" w:eastAsia="仿宋" w:cs="宋体"/>
                <w:color w:val="000000"/>
              </w:rPr>
              <w:t>其他</w:t>
            </w:r>
          </w:p>
        </w:tc>
        <w:tc>
          <w:tcPr>
            <w:tcW w:w="633" w:type="dxa"/>
            <w:vAlign w:val="center"/>
          </w:tcPr>
          <w:p w14:paraId="10DD116E">
            <w:pPr>
              <w:keepNext w:val="0"/>
              <w:keepLines w:val="0"/>
              <w:widowControl/>
              <w:suppressLineNumbers w:val="0"/>
              <w:spacing w:before="0" w:beforeAutospacing="0" w:after="0" w:afterAutospacing="0"/>
              <w:ind w:left="0" w:right="0" w:firstLine="420" w:firstLineChars="200"/>
              <w:jc w:val="center"/>
              <w:rPr>
                <w:rFonts w:hint="eastAsia" w:ascii="仿宋" w:hAnsi="仿宋" w:eastAsia="仿宋" w:cs="宋体"/>
              </w:rPr>
            </w:pPr>
          </w:p>
        </w:tc>
        <w:tc>
          <w:tcPr>
            <w:tcW w:w="5717" w:type="dxa"/>
            <w:vAlign w:val="center"/>
          </w:tcPr>
          <w:p w14:paraId="08CA763D">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宋体"/>
              </w:rPr>
            </w:pPr>
          </w:p>
        </w:tc>
      </w:tr>
      <w:tr w14:paraId="1071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2567C3E4">
            <w:pPr>
              <w:keepNext w:val="0"/>
              <w:keepLines w:val="0"/>
              <w:widowControl/>
              <w:suppressLineNumbers w:val="0"/>
              <w:spacing w:before="0" w:beforeAutospacing="0" w:after="0" w:afterAutospacing="0"/>
              <w:ind w:left="0" w:right="0"/>
              <w:jc w:val="center"/>
              <w:rPr>
                <w:rFonts w:hint="eastAsia" w:ascii="仿宋" w:hAnsi="仿宋" w:eastAsia="仿宋" w:cs="宋体"/>
              </w:rPr>
            </w:pPr>
            <w:r>
              <w:rPr>
                <w:rFonts w:hint="eastAsia" w:ascii="仿宋" w:hAnsi="仿宋" w:eastAsia="仿宋" w:cs="宋体"/>
              </w:rPr>
              <w:t>1</w:t>
            </w:r>
          </w:p>
        </w:tc>
        <w:tc>
          <w:tcPr>
            <w:tcW w:w="2377" w:type="dxa"/>
            <w:vAlign w:val="center"/>
          </w:tcPr>
          <w:p w14:paraId="7E7FA68C">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客户自助服务平台</w:t>
            </w:r>
          </w:p>
        </w:tc>
        <w:tc>
          <w:tcPr>
            <w:tcW w:w="633" w:type="dxa"/>
            <w:vAlign w:val="center"/>
          </w:tcPr>
          <w:p w14:paraId="64B2497A">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1套</w:t>
            </w:r>
          </w:p>
        </w:tc>
        <w:tc>
          <w:tcPr>
            <w:tcW w:w="5717" w:type="dxa"/>
            <w:vAlign w:val="center"/>
          </w:tcPr>
          <w:p w14:paraId="3B5DB0A4">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可通过该系统实现自主新机学习、售后问题解决指导、一线售后监控管理等实用功能</w:t>
            </w:r>
          </w:p>
        </w:tc>
      </w:tr>
      <w:tr w14:paraId="7FCF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7D63189D">
            <w:pPr>
              <w:keepNext w:val="0"/>
              <w:keepLines w:val="0"/>
              <w:widowControl/>
              <w:suppressLineNumbers w:val="0"/>
              <w:spacing w:before="0" w:beforeAutospacing="0" w:after="0" w:afterAutospacing="0"/>
              <w:ind w:left="0" w:right="0"/>
              <w:jc w:val="center"/>
              <w:rPr>
                <w:rFonts w:hint="eastAsia" w:ascii="仿宋" w:hAnsi="仿宋" w:eastAsia="仿宋" w:cs="宋体"/>
              </w:rPr>
            </w:pPr>
            <w:r>
              <w:rPr>
                <w:rFonts w:hint="eastAsia" w:ascii="仿宋" w:hAnsi="仿宋" w:eastAsia="仿宋" w:cs="宋体"/>
              </w:rPr>
              <w:t>2</w:t>
            </w:r>
          </w:p>
        </w:tc>
        <w:tc>
          <w:tcPr>
            <w:tcW w:w="2377" w:type="dxa"/>
            <w:vAlign w:val="center"/>
          </w:tcPr>
          <w:p w14:paraId="566821F2">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MES系统支持</w:t>
            </w:r>
          </w:p>
        </w:tc>
        <w:tc>
          <w:tcPr>
            <w:tcW w:w="633" w:type="dxa"/>
            <w:vAlign w:val="center"/>
          </w:tcPr>
          <w:p w14:paraId="30322C05">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1套</w:t>
            </w:r>
          </w:p>
        </w:tc>
        <w:tc>
          <w:tcPr>
            <w:tcW w:w="5717" w:type="dxa"/>
            <w:vAlign w:val="center"/>
          </w:tcPr>
          <w:p w14:paraId="12CA7E1B">
            <w:pPr>
              <w:keepNext w:val="0"/>
              <w:keepLines w:val="0"/>
              <w:widowControl/>
              <w:suppressLineNumbers w:val="0"/>
              <w:spacing w:before="0" w:beforeAutospacing="0" w:after="0" w:afterAutospacing="0"/>
              <w:ind w:left="0" w:right="0"/>
              <w:jc w:val="left"/>
              <w:rPr>
                <w:rFonts w:hint="eastAsia" w:ascii="仿宋" w:hAnsi="仿宋" w:eastAsia="仿宋" w:cs="宋体"/>
                <w:color w:val="FF0000"/>
              </w:rPr>
            </w:pPr>
            <w:r>
              <w:rPr>
                <w:rFonts w:hint="eastAsia" w:ascii="仿宋" w:hAnsi="仿宋" w:eastAsia="仿宋" w:cs="宋体"/>
              </w:rPr>
              <w:t>支持对接第三方的MES管理系统，并提供接入调试服务</w:t>
            </w:r>
          </w:p>
        </w:tc>
      </w:tr>
      <w:tr w14:paraId="23422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67628BD0">
            <w:pPr>
              <w:keepNext w:val="0"/>
              <w:keepLines w:val="0"/>
              <w:widowControl/>
              <w:suppressLineNumbers w:val="0"/>
              <w:spacing w:before="0" w:beforeAutospacing="0" w:after="0" w:afterAutospacing="0"/>
              <w:ind w:left="0" w:right="0"/>
              <w:jc w:val="center"/>
              <w:rPr>
                <w:rFonts w:hint="eastAsia" w:ascii="仿宋" w:hAnsi="仿宋" w:eastAsia="仿宋" w:cs="宋体"/>
              </w:rPr>
            </w:pPr>
            <w:r>
              <w:rPr>
                <w:rFonts w:hint="eastAsia" w:ascii="仿宋" w:hAnsi="仿宋" w:eastAsia="仿宋" w:cs="宋体"/>
              </w:rPr>
              <w:t>3</w:t>
            </w:r>
          </w:p>
        </w:tc>
        <w:tc>
          <w:tcPr>
            <w:tcW w:w="2377" w:type="dxa"/>
            <w:vAlign w:val="center"/>
          </w:tcPr>
          <w:p w14:paraId="20FFFBD4">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系统及排版软件后续免费升级功能</w:t>
            </w:r>
          </w:p>
        </w:tc>
        <w:tc>
          <w:tcPr>
            <w:tcW w:w="633" w:type="dxa"/>
            <w:vAlign w:val="center"/>
          </w:tcPr>
          <w:p w14:paraId="42BD37F8">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1套</w:t>
            </w:r>
          </w:p>
        </w:tc>
        <w:tc>
          <w:tcPr>
            <w:tcW w:w="5717" w:type="dxa"/>
            <w:vAlign w:val="center"/>
          </w:tcPr>
          <w:p w14:paraId="78B74779">
            <w:pPr>
              <w:keepNext w:val="0"/>
              <w:keepLines w:val="0"/>
              <w:widowControl/>
              <w:suppressLineNumbers w:val="0"/>
              <w:spacing w:before="0" w:beforeAutospacing="0" w:after="0" w:afterAutospacing="0"/>
              <w:ind w:left="0" w:right="0"/>
              <w:jc w:val="left"/>
              <w:rPr>
                <w:rFonts w:hint="eastAsia" w:ascii="仿宋" w:hAnsi="仿宋" w:eastAsia="仿宋" w:cs="宋体"/>
              </w:rPr>
            </w:pPr>
            <w:r>
              <w:rPr>
                <w:rFonts w:hint="eastAsia" w:ascii="仿宋" w:hAnsi="仿宋" w:eastAsia="仿宋" w:cs="宋体"/>
              </w:rPr>
              <w:t>系统及排版软件终身免费升级及维护</w:t>
            </w:r>
          </w:p>
        </w:tc>
      </w:tr>
    </w:tbl>
    <w:p w14:paraId="6E21337F">
      <w:pPr>
        <w:rPr>
          <w:rFonts w:hint="default"/>
          <w:lang w:val="en-US" w:eastAsia="zh-CN"/>
        </w:rPr>
      </w:pPr>
    </w:p>
    <w:p w14:paraId="525BB548">
      <w:pPr>
        <w:pStyle w:val="194"/>
        <w:bidi w:val="0"/>
      </w:pPr>
      <w:r>
        <w:rPr>
          <w:rFonts w:hint="eastAsia"/>
          <w:lang w:val="en-US" w:eastAsia="zh-CN"/>
        </w:rPr>
        <w:t>3.1.4整机功能</w:t>
      </w:r>
      <w:r>
        <w:rPr>
          <w:rFonts w:hint="eastAsia"/>
        </w:rPr>
        <w:t>要求</w:t>
      </w:r>
    </w:p>
    <w:p w14:paraId="1BEC0BFD">
      <w:pPr>
        <w:pStyle w:val="18"/>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3.1.4.1</w:t>
      </w:r>
      <w:r>
        <w:rPr>
          <w:rFonts w:ascii="仿宋" w:hAnsi="仿宋" w:eastAsia="仿宋" w:cs="仿宋"/>
          <w:sz w:val="24"/>
          <w:szCs w:val="24"/>
        </w:rPr>
        <w:t>.</w:t>
      </w:r>
      <w:r>
        <w:rPr>
          <w:rFonts w:hint="eastAsia" w:ascii="仿宋" w:hAnsi="仿宋" w:eastAsia="仿宋" w:cs="仿宋"/>
          <w:sz w:val="24"/>
          <w:szCs w:val="24"/>
        </w:rPr>
        <w:t>该设备适用于槽钢、圆管、矩形管（方管）、角钢、工字钢、异型管等切断、打孔、划线打标、镂空、对穿孔加工。具备激光刻印编号功能，在指定位置根据规则要求刻印字母、数字及符号等。</w:t>
      </w:r>
    </w:p>
    <w:p w14:paraId="3326F371">
      <w:pPr>
        <w:pStyle w:val="18"/>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3.1.4.2</w:t>
      </w:r>
      <w:r>
        <w:rPr>
          <w:rFonts w:ascii="仿宋" w:hAnsi="仿宋" w:eastAsia="仿宋" w:cs="仿宋"/>
          <w:sz w:val="24"/>
          <w:szCs w:val="24"/>
        </w:rPr>
        <w:t>.</w:t>
      </w:r>
      <w:r>
        <w:rPr>
          <w:rFonts w:hint="eastAsia" w:ascii="仿宋" w:hAnsi="仿宋" w:eastAsia="仿宋" w:cs="仿宋"/>
          <w:sz w:val="24"/>
          <w:szCs w:val="24"/>
        </w:rPr>
        <w:t>投标方应提供切割各种不锈钢，碳钢，铝合金的工艺参数。</w:t>
      </w:r>
    </w:p>
    <w:p w14:paraId="0AE9FBB9">
      <w:pPr>
        <w:pStyle w:val="18"/>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3.1.4.3</w:t>
      </w:r>
      <w:r>
        <w:rPr>
          <w:rFonts w:ascii="仿宋" w:hAnsi="仿宋" w:eastAsia="仿宋" w:cs="仿宋"/>
          <w:sz w:val="24"/>
          <w:szCs w:val="24"/>
        </w:rPr>
        <w:t>.</w:t>
      </w:r>
      <w:r>
        <w:rPr>
          <w:rFonts w:hint="eastAsia" w:ascii="仿宋" w:hAnsi="仿宋" w:eastAsia="仿宋" w:cs="仿宋"/>
          <w:sz w:val="24"/>
          <w:szCs w:val="24"/>
        </w:rPr>
        <w:t>数控系统具备管心偏差实时补偿、拐角工艺、进料切割、随控一体系统、总线实时系统。管材对穿空精度满足公差要求。</w:t>
      </w:r>
    </w:p>
    <w:p w14:paraId="0C2EA4E4">
      <w:pPr>
        <w:pStyle w:val="18"/>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3.1.</w:t>
      </w:r>
      <w:r>
        <w:rPr>
          <w:rFonts w:ascii="仿宋" w:hAnsi="仿宋" w:eastAsia="仿宋" w:cs="仿宋"/>
          <w:sz w:val="24"/>
          <w:szCs w:val="24"/>
        </w:rPr>
        <w:t>4.</w:t>
      </w:r>
      <w:r>
        <w:rPr>
          <w:rFonts w:hint="eastAsia" w:ascii="仿宋" w:hAnsi="仿宋" w:eastAsia="仿宋" w:cs="仿宋"/>
          <w:sz w:val="24"/>
          <w:szCs w:val="24"/>
          <w:lang w:val="en-US" w:eastAsia="zh-CN"/>
        </w:rPr>
        <w:t>4</w:t>
      </w:r>
      <w:r>
        <w:rPr>
          <w:rFonts w:hint="eastAsia" w:ascii="仿宋" w:hAnsi="仿宋" w:eastAsia="仿宋" w:cs="仿宋"/>
          <w:sz w:val="24"/>
          <w:szCs w:val="24"/>
        </w:rPr>
        <w:t>该设备应具有自动寻边功能，切割中断后自动寻位，继续自动切割。保障无需繁琐手动定位。</w:t>
      </w:r>
    </w:p>
    <w:p w14:paraId="0B586207">
      <w:pPr>
        <w:pStyle w:val="18"/>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3.1.</w:t>
      </w:r>
      <w:r>
        <w:rPr>
          <w:rFonts w:ascii="仿宋" w:hAnsi="仿宋" w:eastAsia="仿宋" w:cs="仿宋"/>
          <w:sz w:val="24"/>
          <w:szCs w:val="24"/>
        </w:rPr>
        <w:t>4.5.</w:t>
      </w:r>
      <w:r>
        <w:rPr>
          <w:rFonts w:hint="eastAsia" w:ascii="仿宋" w:hAnsi="仿宋" w:eastAsia="仿宋" w:cs="仿宋"/>
          <w:sz w:val="24"/>
          <w:szCs w:val="24"/>
        </w:rPr>
        <w:t>该设备具有微连接（纳米微连）功能，保证机床切割件无需辅助编程。</w:t>
      </w:r>
    </w:p>
    <w:p w14:paraId="21E3D29E">
      <w:pPr>
        <w:pStyle w:val="18"/>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3.1.</w:t>
      </w:r>
      <w:r>
        <w:rPr>
          <w:rFonts w:ascii="仿宋" w:hAnsi="仿宋" w:eastAsia="仿宋" w:cs="仿宋"/>
          <w:sz w:val="24"/>
          <w:szCs w:val="24"/>
        </w:rPr>
        <w:t>4.6.</w:t>
      </w:r>
      <w:r>
        <w:rPr>
          <w:rFonts w:hint="eastAsia" w:ascii="仿宋" w:hAnsi="仿宋" w:eastAsia="仿宋" w:cs="仿宋"/>
          <w:sz w:val="24"/>
          <w:szCs w:val="24"/>
        </w:rPr>
        <w:t xml:space="preserve">该设备应具备一键加工功能，点击开始切割后，不需要再进行其他操作。系统应具有断电保存功能，在系统恢复供电后，能按照断电前的状态继续工作。 </w:t>
      </w:r>
    </w:p>
    <w:p w14:paraId="72118C72">
      <w:pPr>
        <w:pStyle w:val="18"/>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3.1.</w:t>
      </w:r>
      <w:r>
        <w:rPr>
          <w:rFonts w:ascii="仿宋" w:hAnsi="仿宋" w:eastAsia="仿宋" w:cs="仿宋"/>
          <w:sz w:val="24"/>
          <w:szCs w:val="24"/>
        </w:rPr>
        <w:t>4.7.</w:t>
      </w:r>
      <w:r>
        <w:rPr>
          <w:rFonts w:hint="eastAsia" w:ascii="仿宋" w:hAnsi="仿宋" w:eastAsia="仿宋" w:cs="仿宋"/>
          <w:sz w:val="24"/>
          <w:szCs w:val="24"/>
        </w:rPr>
        <w:t>该设备支持图纸实时编辑（支持图形批量导入、处理、分级、排版等操作），并且软件需要具有预穿孔、多级穿孔。具有远程诊断、远程运行维护功能。具有大于15层激光切割工艺层。小孔切割工艺为板厚的1/2。</w:t>
      </w:r>
    </w:p>
    <w:p w14:paraId="653BE258">
      <w:pPr>
        <w:pStyle w:val="18"/>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3.1.</w:t>
      </w:r>
      <w:r>
        <w:rPr>
          <w:rFonts w:ascii="仿宋" w:hAnsi="仿宋" w:eastAsia="仿宋" w:cs="仿宋"/>
          <w:sz w:val="24"/>
          <w:szCs w:val="24"/>
        </w:rPr>
        <w:t>4.8.</w:t>
      </w:r>
      <w:r>
        <w:rPr>
          <w:rFonts w:hint="eastAsia" w:ascii="仿宋" w:hAnsi="仿宋" w:eastAsia="仿宋" w:cs="仿宋"/>
          <w:sz w:val="24"/>
          <w:szCs w:val="24"/>
        </w:rPr>
        <w:t>该设备应具备保护镜片检测功能，以免因镜片污染导致更多的切割不良。</w:t>
      </w:r>
    </w:p>
    <w:p w14:paraId="7A29F920">
      <w:pPr>
        <w:pStyle w:val="18"/>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3.1.</w:t>
      </w:r>
      <w:r>
        <w:rPr>
          <w:rFonts w:ascii="仿宋" w:hAnsi="仿宋" w:eastAsia="仿宋" w:cs="仿宋"/>
          <w:sz w:val="24"/>
          <w:szCs w:val="24"/>
        </w:rPr>
        <w:t>4.9.</w:t>
      </w:r>
      <w:r>
        <w:rPr>
          <w:rFonts w:hint="eastAsia" w:ascii="仿宋" w:hAnsi="仿宋" w:eastAsia="仿宋" w:cs="仿宋"/>
          <w:sz w:val="24"/>
          <w:szCs w:val="24"/>
        </w:rPr>
        <w:t>切割气体分为三种气体：氮气、氧气和空气并且这三种气体可以通过电磁比例阀自由选择；氮气、氧气和空气可有分别进入电控比例阀中，由系统进行控制，可进行精确控制气压的输入和输出，保证切割质量的一致性。压力反馈： 比例阀内置压力反馈传感器，压力低于设定切割值或无压力，比例阀会反馈信号给系统，系统报警停机，有效避免损坏材料及元器件。切割管料时确保不塞取挡渣板。</w:t>
      </w:r>
    </w:p>
    <w:p w14:paraId="622995C5">
      <w:pPr>
        <w:pStyle w:val="18"/>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3.1.</w:t>
      </w:r>
      <w:r>
        <w:rPr>
          <w:rFonts w:ascii="仿宋" w:hAnsi="仿宋" w:eastAsia="仿宋" w:cs="仿宋"/>
          <w:sz w:val="24"/>
          <w:szCs w:val="24"/>
        </w:rPr>
        <w:t>4.10.</w:t>
      </w:r>
      <w:r>
        <w:rPr>
          <w:rFonts w:hint="eastAsia" w:ascii="仿宋" w:hAnsi="仿宋" w:eastAsia="仿宋" w:cs="仿宋"/>
          <w:sz w:val="24"/>
          <w:szCs w:val="24"/>
        </w:rPr>
        <w:t>切割软件具备图层不关气功能，加工图层内图形期间不关吹气端口，保证污染气体不会回流，保证激光头内部洁净。</w:t>
      </w:r>
    </w:p>
    <w:p w14:paraId="2FF9A216">
      <w:pPr>
        <w:pStyle w:val="192"/>
        <w:ind w:firstLine="480"/>
        <w:rPr>
          <w:rFonts w:hint="eastAsia"/>
          <w:b w:val="0"/>
          <w:bCs/>
        </w:rPr>
      </w:pPr>
      <w:r>
        <w:rPr>
          <w:rFonts w:hint="eastAsia" w:ascii="仿宋" w:hAnsi="仿宋" w:eastAsia="仿宋" w:cs="仿宋"/>
          <w:sz w:val="24"/>
          <w:szCs w:val="24"/>
          <w:lang w:val="en-US" w:eastAsia="zh-CN"/>
        </w:rPr>
        <w:t>3.1.</w:t>
      </w:r>
      <w:r>
        <w:rPr>
          <w:rFonts w:ascii="仿宋" w:hAnsi="仿宋" w:eastAsia="仿宋" w:cs="仿宋"/>
          <w:sz w:val="24"/>
          <w:szCs w:val="24"/>
        </w:rPr>
        <w:t>4.</w:t>
      </w:r>
      <w:r>
        <w:rPr>
          <w:rFonts w:ascii="仿宋" w:hAnsi="仿宋" w:eastAsia="仿宋" w:cs="仿宋"/>
          <w:b w:val="0"/>
          <w:bCs/>
          <w:szCs w:val="24"/>
        </w:rPr>
        <w:t>11.</w:t>
      </w:r>
      <w:bookmarkStart w:id="40" w:name="_Hlk216450076"/>
      <w:r>
        <w:rPr>
          <w:rFonts w:hint="eastAsia" w:ascii="仿宋" w:hAnsi="仿宋" w:eastAsia="仿宋" w:cs="仿宋"/>
          <w:b w:val="0"/>
          <w:bCs/>
          <w:szCs w:val="24"/>
        </w:rPr>
        <w:t>整套设备应配备完整的软件控制系统，能够采集设备的运行状态、运行参数，并管理NC程序及版本控制并上传到上游系统。具体包括但不限于如下内容：设备的联网，</w:t>
      </w:r>
      <w:r>
        <w:rPr>
          <w:rFonts w:hint="eastAsia" w:ascii="仿宋" w:hAnsi="仿宋" w:eastAsia="仿宋" w:cs="仿宋"/>
          <w:b w:val="0"/>
          <w:bCs/>
          <w:color w:val="auto"/>
          <w:szCs w:val="24"/>
        </w:rPr>
        <w:t>同MES系统接口（接口传输方式OPC方式）</w:t>
      </w:r>
      <w:r>
        <w:rPr>
          <w:rFonts w:hint="eastAsia" w:ascii="仿宋" w:hAnsi="仿宋" w:eastAsia="仿宋" w:cs="仿宋"/>
          <w:b w:val="0"/>
          <w:bCs/>
          <w:szCs w:val="24"/>
        </w:rPr>
        <w:t>，提供设备的OEE，程序远程下发并版本管理，提供套料计划、套料号及套料任务的完成明细（包括套料的起始时间和完成时间、套料的编制人、现场的操作人员、板材批次等），提供设备异常状态代码，提供套料任务的能源消耗，切割件的点位数据，维保参数维护及采集。</w:t>
      </w:r>
    </w:p>
    <w:bookmarkEnd w:id="40"/>
    <w:p w14:paraId="22B38C0E">
      <w:pPr>
        <w:pStyle w:val="194"/>
        <w:bidi w:val="0"/>
        <w:rPr>
          <w:rFonts w:hint="eastAsia"/>
        </w:rPr>
      </w:pPr>
      <w:r>
        <w:rPr>
          <w:rFonts w:hint="eastAsia"/>
          <w:lang w:val="en-US" w:eastAsia="zh-CN"/>
        </w:rPr>
        <w:t>3.1.5</w:t>
      </w:r>
      <w:r>
        <w:rPr>
          <w:rFonts w:hint="eastAsia"/>
        </w:rPr>
        <w:t>对电气及控制系统的要求</w:t>
      </w:r>
    </w:p>
    <w:p w14:paraId="2C3CFFF6">
      <w:pPr>
        <w:pStyle w:val="18"/>
        <w:spacing w:line="360" w:lineRule="auto"/>
        <w:ind w:firstLine="482" w:firstLineChars="200"/>
        <w:rPr>
          <w:rFonts w:hint="eastAsia" w:ascii="仿宋" w:hAnsi="仿宋" w:eastAsia="仿宋" w:cs="仿宋"/>
          <w:sz w:val="24"/>
          <w:szCs w:val="24"/>
        </w:rPr>
      </w:pPr>
      <w:r>
        <w:rPr>
          <w:rFonts w:hint="eastAsia" w:ascii="仿宋" w:hAnsi="仿宋" w:eastAsia="仿宋" w:cs="仿宋"/>
          <w:b/>
          <w:sz w:val="24"/>
          <w:szCs w:val="24"/>
          <w:lang w:val="en-US" w:eastAsia="zh-CN"/>
        </w:rPr>
        <w:t>3.1.5.</w:t>
      </w:r>
      <w:r>
        <w:rPr>
          <w:rFonts w:hint="eastAsia" w:ascii="仿宋" w:hAnsi="仿宋" w:eastAsia="仿宋" w:cs="仿宋"/>
          <w:sz w:val="24"/>
          <w:szCs w:val="24"/>
        </w:rPr>
        <w:t>1.运行内存8G或以上，采用双硬盘可备份容量不小于1</w:t>
      </w:r>
      <w:r>
        <w:rPr>
          <w:rFonts w:ascii="仿宋" w:hAnsi="仿宋" w:eastAsia="仿宋" w:cs="仿宋"/>
          <w:sz w:val="24"/>
          <w:szCs w:val="24"/>
        </w:rPr>
        <w:t>T</w:t>
      </w:r>
      <w:r>
        <w:rPr>
          <w:rFonts w:hint="eastAsia" w:ascii="仿宋" w:hAnsi="仿宋" w:eastAsia="仿宋" w:cs="仿宋"/>
          <w:sz w:val="24"/>
          <w:szCs w:val="24"/>
        </w:rPr>
        <w:t>，≥21″的彩显液晶显示屏。遥控器，带急停，控制系统应有双U盘USB3.0及以上数据接口和RJ45接口。对CNC控制柜安装工业级空气温度调节器。</w:t>
      </w:r>
    </w:p>
    <w:p w14:paraId="11435FB9">
      <w:pPr>
        <w:pStyle w:val="18"/>
        <w:spacing w:line="360" w:lineRule="auto"/>
        <w:ind w:firstLine="482" w:firstLineChars="200"/>
        <w:rPr>
          <w:rFonts w:hint="eastAsia" w:ascii="仿宋" w:hAnsi="仿宋" w:eastAsia="仿宋" w:cs="仿宋"/>
          <w:sz w:val="24"/>
          <w:szCs w:val="24"/>
        </w:rPr>
      </w:pPr>
      <w:r>
        <w:rPr>
          <w:rFonts w:hint="eastAsia" w:ascii="仿宋" w:hAnsi="仿宋" w:eastAsia="仿宋" w:cs="仿宋"/>
          <w:b/>
          <w:sz w:val="24"/>
          <w:szCs w:val="24"/>
          <w:lang w:val="en-US" w:eastAsia="zh-CN"/>
        </w:rPr>
        <w:t>3.1.5.</w:t>
      </w:r>
      <w:r>
        <w:rPr>
          <w:rFonts w:hint="eastAsia" w:ascii="仿宋" w:hAnsi="仿宋" w:eastAsia="仿宋" w:cs="仿宋"/>
          <w:sz w:val="24"/>
          <w:szCs w:val="24"/>
        </w:rPr>
        <w:t>2.电控柜应采取可靠的防尘密封，并保证有良好的散热效果，所有电器线路应标注线号。</w:t>
      </w:r>
      <w:r>
        <w:rPr>
          <w:rFonts w:hint="eastAsia" w:ascii="仿宋" w:hAnsi="仿宋" w:eastAsia="仿宋" w:cs="仿宋"/>
          <w:sz w:val="24"/>
        </w:rPr>
        <w:t>并在电器图中标明。</w:t>
      </w:r>
      <w:r>
        <w:rPr>
          <w:rFonts w:hint="eastAsia" w:ascii="仿宋" w:hAnsi="仿宋" w:eastAsia="仿宋" w:cs="仿宋"/>
          <w:sz w:val="24"/>
          <w:szCs w:val="24"/>
        </w:rPr>
        <w:t>优选品牌控制柜。</w:t>
      </w:r>
    </w:p>
    <w:p w14:paraId="1D751E4F">
      <w:pPr>
        <w:pStyle w:val="18"/>
        <w:spacing w:line="360" w:lineRule="auto"/>
        <w:ind w:firstLine="482" w:firstLineChars="200"/>
        <w:rPr>
          <w:rFonts w:hint="eastAsia" w:ascii="仿宋" w:hAnsi="仿宋" w:eastAsia="仿宋" w:cs="仿宋"/>
          <w:sz w:val="24"/>
          <w:szCs w:val="24"/>
        </w:rPr>
      </w:pPr>
      <w:r>
        <w:rPr>
          <w:rFonts w:hint="eastAsia" w:ascii="仿宋" w:hAnsi="仿宋" w:eastAsia="仿宋" w:cs="仿宋"/>
          <w:b/>
          <w:sz w:val="24"/>
          <w:szCs w:val="24"/>
          <w:lang w:val="en-US" w:eastAsia="zh-CN"/>
        </w:rPr>
        <w:t>3.1.5.</w:t>
      </w:r>
      <w:r>
        <w:rPr>
          <w:rFonts w:hint="eastAsia" w:ascii="仿宋" w:hAnsi="仿宋" w:eastAsia="仿宋" w:cs="仿宋"/>
          <w:sz w:val="24"/>
          <w:szCs w:val="24"/>
        </w:rPr>
        <w:t>3.该设备应有可靠的安全防护装置，如自锁、红外或光幕保护装置，防止设备发生碰撞，造成人员及设备损伤。且具备有效的激光辐射防护装备。整套设备安全防护应符合GB/T 18490.1-2017激光加工设备的安全要求和GB 7247.1-2012激光产品的安全第1部分设备分类、要求。</w:t>
      </w:r>
    </w:p>
    <w:p w14:paraId="685C2CE5">
      <w:pPr>
        <w:pStyle w:val="18"/>
        <w:spacing w:line="360" w:lineRule="auto"/>
        <w:ind w:firstLine="482" w:firstLineChars="200"/>
        <w:rPr>
          <w:rFonts w:hint="eastAsia" w:ascii="仿宋" w:hAnsi="仿宋" w:eastAsia="仿宋" w:cs="仿宋"/>
          <w:sz w:val="24"/>
          <w:szCs w:val="24"/>
        </w:rPr>
      </w:pPr>
      <w:r>
        <w:rPr>
          <w:rFonts w:hint="eastAsia" w:ascii="仿宋" w:hAnsi="仿宋" w:eastAsia="仿宋" w:cs="仿宋"/>
          <w:b/>
          <w:sz w:val="24"/>
          <w:szCs w:val="24"/>
          <w:lang w:val="en-US" w:eastAsia="zh-CN"/>
        </w:rPr>
        <w:t>3.1.5.</w:t>
      </w:r>
      <w:r>
        <w:rPr>
          <w:rFonts w:hint="eastAsia" w:ascii="仿宋" w:hAnsi="仿宋" w:eastAsia="仿宋" w:cs="仿宋"/>
          <w:sz w:val="24"/>
          <w:szCs w:val="24"/>
        </w:rPr>
        <w:t>4.机床各部（如操作、控制机构）应设有短路、断路及漏电保护装置，停电或意外停机时的机床保护装置。具有完善可靠的安全保护和故障报警等功能，以防止意外事故对人员和设备造成的损坏，所有电器装置均应具有安全可靠的接地装置。</w:t>
      </w:r>
    </w:p>
    <w:p w14:paraId="612E3220">
      <w:pPr>
        <w:pStyle w:val="18"/>
        <w:spacing w:line="360" w:lineRule="auto"/>
        <w:ind w:firstLine="482" w:firstLineChars="200"/>
        <w:rPr>
          <w:rFonts w:hint="eastAsia" w:ascii="仿宋" w:hAnsi="仿宋" w:eastAsia="仿宋" w:cs="仿宋"/>
          <w:sz w:val="24"/>
          <w:szCs w:val="24"/>
        </w:rPr>
      </w:pPr>
      <w:r>
        <w:rPr>
          <w:rFonts w:hint="eastAsia" w:ascii="仿宋" w:hAnsi="仿宋" w:eastAsia="仿宋" w:cs="仿宋"/>
          <w:b/>
          <w:sz w:val="24"/>
          <w:szCs w:val="24"/>
          <w:lang w:val="en-US" w:eastAsia="zh-CN"/>
        </w:rPr>
        <w:t>3.1.5.</w:t>
      </w:r>
      <w:r>
        <w:rPr>
          <w:rFonts w:hint="eastAsia" w:ascii="仿宋" w:hAnsi="仿宋" w:eastAsia="仿宋" w:cs="仿宋"/>
          <w:sz w:val="24"/>
          <w:szCs w:val="24"/>
        </w:rPr>
        <w:t>5.</w:t>
      </w:r>
      <w:bookmarkStart w:id="41" w:name="OLE_LINK15"/>
      <w:r>
        <w:rPr>
          <w:rFonts w:hint="eastAsia" w:ascii="仿宋" w:hAnsi="仿宋" w:eastAsia="仿宋" w:cs="仿宋"/>
          <w:sz w:val="24"/>
          <w:szCs w:val="24"/>
        </w:rPr>
        <w:t>具有各种异常状态自行诊断功能，且所有异常能自动显示。包括限位，开关，过流，油温过高（低），控制异常，急停等故障的自行诊断、显示和报警，必要时能自动停机。</w:t>
      </w:r>
      <w:bookmarkEnd w:id="41"/>
    </w:p>
    <w:p w14:paraId="352193EE">
      <w:pPr>
        <w:pStyle w:val="193"/>
        <w:bidi w:val="0"/>
        <w:rPr>
          <w:rFonts w:hint="eastAsia"/>
          <w:lang w:val="en-US" w:eastAsia="zh-CN"/>
        </w:rPr>
      </w:pPr>
      <w:r>
        <w:rPr>
          <w:rFonts w:hint="eastAsia"/>
          <w:lang w:val="en-US" w:eastAsia="zh-CN"/>
        </w:rPr>
        <w:t xml:space="preserve">3.2 </w:t>
      </w:r>
      <w:r>
        <w:rPr>
          <w:rFonts w:hint="default"/>
          <w:lang w:val="en-US" w:eastAsia="zh-CN"/>
        </w:rPr>
        <w:t>30KW</w:t>
      </w:r>
      <w:r>
        <w:rPr>
          <w:rFonts w:hint="eastAsia"/>
          <w:lang w:val="en-US" w:eastAsia="zh-CN"/>
        </w:rPr>
        <w:t>数控光纤激光切割机：</w:t>
      </w:r>
    </w:p>
    <w:p w14:paraId="763875D9">
      <w:pPr>
        <w:pStyle w:val="18"/>
        <w:numPr>
          <w:ilvl w:val="0"/>
          <w:numId w:val="0"/>
        </w:numPr>
        <w:spacing w:line="360" w:lineRule="auto"/>
        <w:outlineLvl w:val="0"/>
        <w:rPr>
          <w:rFonts w:hint="eastAsia" w:ascii="仿宋" w:hAnsi="仿宋" w:eastAsia="仿宋" w:cs="仿宋"/>
          <w:b w:val="0"/>
          <w:bCs/>
          <w:sz w:val="24"/>
          <w:szCs w:val="24"/>
          <w:lang w:val="en-US" w:eastAsia="zh-CN" w:bidi="ar"/>
        </w:rPr>
      </w:pPr>
      <w:r>
        <w:rPr>
          <w:rStyle w:val="195"/>
          <w:rFonts w:hint="eastAsia"/>
          <w:lang w:val="en-US" w:eastAsia="zh-CN"/>
        </w:rPr>
        <w:t>3.2.1 设备用途：</w:t>
      </w:r>
      <w:r>
        <w:rPr>
          <w:rFonts w:hint="eastAsia" w:ascii="仿宋" w:hAnsi="仿宋" w:eastAsia="仿宋" w:cs="仿宋"/>
          <w:b w:val="0"/>
          <w:bCs/>
          <w:kern w:val="2"/>
          <w:sz w:val="24"/>
          <w:szCs w:val="24"/>
          <w:lang w:val="en-US" w:eastAsia="zh-CN" w:bidi="ar-SA"/>
        </w:rPr>
        <w:t>用于</w:t>
      </w:r>
      <w:r>
        <w:rPr>
          <w:rFonts w:hint="eastAsia" w:ascii="仿宋" w:hAnsi="仿宋" w:eastAsia="仿宋" w:cs="仿宋"/>
          <w:b w:val="0"/>
          <w:bCs/>
          <w:sz w:val="24"/>
          <w:szCs w:val="24"/>
          <w:lang w:val="en-US" w:eastAsia="zh-CN" w:bidi="ar"/>
        </w:rPr>
        <w:t>厚度≤50mm 的碳钢、不锈钢、铝板、黄铜等各类金属板材切割加工；</w:t>
      </w:r>
    </w:p>
    <w:p w14:paraId="1AC30DA5">
      <w:pPr>
        <w:pStyle w:val="194"/>
        <w:bidi w:val="0"/>
        <w:rPr>
          <w:rFonts w:hint="eastAsia"/>
          <w:lang w:val="en-US" w:eastAsia="zh-CN"/>
        </w:rPr>
      </w:pPr>
      <w:r>
        <w:rPr>
          <w:rFonts w:hint="eastAsia"/>
          <w:lang w:val="en-US" w:eastAsia="zh-CN"/>
        </w:rPr>
        <w:t>3.2.2 30KW光纤激光切割机参数</w:t>
      </w:r>
    </w:p>
    <w:tbl>
      <w:tblPr>
        <w:tblStyle w:val="39"/>
        <w:tblW w:w="8263"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3371"/>
        <w:gridCol w:w="3930"/>
      </w:tblGrid>
      <w:tr w14:paraId="3066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5B3B53AD">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color w:val="auto"/>
                <w:kern w:val="2"/>
                <w:sz w:val="21"/>
                <w:szCs w:val="21"/>
                <w:lang w:val="en-US" w:eastAsia="zh-CN" w:bidi="ar"/>
              </w:rPr>
            </w:pPr>
            <w:r>
              <w:rPr>
                <w:rFonts w:hint="eastAsia" w:ascii="仿宋" w:hAnsi="仿宋" w:eastAsia="仿宋" w:cs="仿宋"/>
                <w:b/>
                <w:bCs/>
                <w:color w:val="auto"/>
                <w:kern w:val="2"/>
                <w:sz w:val="21"/>
                <w:szCs w:val="21"/>
                <w:lang w:val="en-US" w:eastAsia="zh-CN" w:bidi="ar"/>
              </w:rPr>
              <w:t>序号</w:t>
            </w:r>
          </w:p>
        </w:tc>
        <w:tc>
          <w:tcPr>
            <w:tcW w:w="3371" w:type="dxa"/>
            <w:shd w:val="clear" w:color="auto" w:fill="auto"/>
            <w:vAlign w:val="center"/>
          </w:tcPr>
          <w:p w14:paraId="0936FF04">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color w:val="auto"/>
                <w:kern w:val="2"/>
                <w:sz w:val="21"/>
                <w:szCs w:val="21"/>
                <w:lang w:val="en-US" w:eastAsia="zh-CN" w:bidi="ar"/>
              </w:rPr>
            </w:pPr>
            <w:r>
              <w:rPr>
                <w:rFonts w:hint="eastAsia" w:ascii="仿宋" w:hAnsi="仿宋" w:eastAsia="仿宋" w:cs="仿宋"/>
                <w:b/>
                <w:bCs/>
                <w:color w:val="auto"/>
                <w:kern w:val="2"/>
                <w:sz w:val="21"/>
                <w:szCs w:val="21"/>
                <w:lang w:val="en-US" w:eastAsia="zh-CN" w:bidi="ar"/>
              </w:rPr>
              <w:t>指标名称</w:t>
            </w:r>
          </w:p>
        </w:tc>
        <w:tc>
          <w:tcPr>
            <w:tcW w:w="3930" w:type="dxa"/>
            <w:vAlign w:val="center"/>
          </w:tcPr>
          <w:p w14:paraId="07515A22">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color w:val="auto"/>
                <w:kern w:val="2"/>
                <w:sz w:val="21"/>
                <w:szCs w:val="21"/>
                <w:lang w:val="en-US" w:eastAsia="zh-CN" w:bidi="ar"/>
              </w:rPr>
            </w:pPr>
            <w:r>
              <w:rPr>
                <w:rFonts w:hint="eastAsia" w:ascii="仿宋" w:hAnsi="仿宋" w:eastAsia="仿宋" w:cs="仿宋"/>
                <w:b/>
                <w:bCs/>
                <w:color w:val="auto"/>
                <w:kern w:val="2"/>
                <w:sz w:val="21"/>
                <w:szCs w:val="21"/>
                <w:lang w:val="en-US" w:eastAsia="zh-CN" w:bidi="ar"/>
              </w:rPr>
              <w:t>30KW双工作台交换式</w:t>
            </w:r>
          </w:p>
        </w:tc>
      </w:tr>
      <w:tr w14:paraId="3C9EA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2" w:type="dxa"/>
            <w:vAlign w:val="center"/>
          </w:tcPr>
          <w:p w14:paraId="732EF97F">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w:t>
            </w:r>
          </w:p>
        </w:tc>
        <w:tc>
          <w:tcPr>
            <w:tcW w:w="3371" w:type="dxa"/>
            <w:shd w:val="clear" w:color="auto" w:fill="auto"/>
            <w:vAlign w:val="center"/>
          </w:tcPr>
          <w:p w14:paraId="0D735B6E">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有效加工工件最大幅宽</w:t>
            </w:r>
          </w:p>
        </w:tc>
        <w:tc>
          <w:tcPr>
            <w:tcW w:w="3930" w:type="dxa"/>
            <w:shd w:val="clear" w:color="auto" w:fill="auto"/>
            <w:vAlign w:val="center"/>
          </w:tcPr>
          <w:p w14:paraId="1A96A6F5">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kern w:val="2"/>
                <w:sz w:val="21"/>
                <w:szCs w:val="21"/>
                <w:highlight w:val="none"/>
                <w:lang w:val="en-US" w:eastAsia="zh-CN" w:bidi="ar"/>
              </w:rPr>
            </w:pPr>
            <w:r>
              <w:rPr>
                <w:rFonts w:hint="eastAsia" w:ascii="仿宋" w:hAnsi="仿宋" w:eastAsia="仿宋" w:cs="仿宋"/>
                <w:color w:val="auto"/>
                <w:kern w:val="2"/>
                <w:sz w:val="21"/>
                <w:szCs w:val="21"/>
                <w:highlight w:val="none"/>
                <w:lang w:val="en-US" w:eastAsia="zh-CN" w:bidi="ar"/>
              </w:rPr>
              <w:t>≥2600mm</w:t>
            </w:r>
          </w:p>
        </w:tc>
      </w:tr>
      <w:tr w14:paraId="4E917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74B0A56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w:t>
            </w:r>
          </w:p>
        </w:tc>
        <w:tc>
          <w:tcPr>
            <w:tcW w:w="3371" w:type="dxa"/>
            <w:shd w:val="clear" w:color="auto" w:fill="auto"/>
            <w:vAlign w:val="center"/>
          </w:tcPr>
          <w:p w14:paraId="21316A5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有效加工工件最大长度</w:t>
            </w:r>
          </w:p>
        </w:tc>
        <w:tc>
          <w:tcPr>
            <w:tcW w:w="3930" w:type="dxa"/>
            <w:shd w:val="clear" w:color="auto" w:fill="auto"/>
            <w:vAlign w:val="center"/>
          </w:tcPr>
          <w:p w14:paraId="056E8C81">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kern w:val="2"/>
                <w:sz w:val="21"/>
                <w:szCs w:val="21"/>
                <w:highlight w:val="none"/>
                <w:lang w:val="en-US" w:eastAsia="zh-CN" w:bidi="ar"/>
              </w:rPr>
              <w:t>≥13000mm</w:t>
            </w:r>
          </w:p>
        </w:tc>
      </w:tr>
      <w:tr w14:paraId="28D9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11B48113">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3</w:t>
            </w:r>
          </w:p>
        </w:tc>
        <w:tc>
          <w:tcPr>
            <w:tcW w:w="3371" w:type="dxa"/>
            <w:shd w:val="clear" w:color="auto" w:fill="auto"/>
            <w:vAlign w:val="center"/>
          </w:tcPr>
          <w:p w14:paraId="1760C651">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X轴行程</w:t>
            </w:r>
          </w:p>
        </w:tc>
        <w:tc>
          <w:tcPr>
            <w:tcW w:w="3930" w:type="dxa"/>
            <w:shd w:val="clear" w:color="auto" w:fill="auto"/>
            <w:vAlign w:val="center"/>
          </w:tcPr>
          <w:p w14:paraId="2E69307C">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≥13000mm</w:t>
            </w:r>
          </w:p>
        </w:tc>
      </w:tr>
      <w:tr w14:paraId="08DD0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61D08EED">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4</w:t>
            </w:r>
          </w:p>
        </w:tc>
        <w:tc>
          <w:tcPr>
            <w:tcW w:w="3371" w:type="dxa"/>
            <w:shd w:val="clear" w:color="auto" w:fill="auto"/>
            <w:vAlign w:val="center"/>
          </w:tcPr>
          <w:p w14:paraId="13B4BE31">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Y轴行程</w:t>
            </w:r>
          </w:p>
        </w:tc>
        <w:tc>
          <w:tcPr>
            <w:tcW w:w="3930" w:type="dxa"/>
            <w:shd w:val="clear" w:color="auto" w:fill="auto"/>
            <w:vAlign w:val="center"/>
          </w:tcPr>
          <w:p w14:paraId="5D03405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≥2600mm</w:t>
            </w:r>
          </w:p>
        </w:tc>
      </w:tr>
      <w:tr w14:paraId="67C8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4BAC8D5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5</w:t>
            </w:r>
          </w:p>
        </w:tc>
        <w:tc>
          <w:tcPr>
            <w:tcW w:w="3371" w:type="dxa"/>
            <w:shd w:val="clear" w:color="auto" w:fill="auto"/>
            <w:vAlign w:val="center"/>
          </w:tcPr>
          <w:p w14:paraId="49F6F101">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Z轴行程</w:t>
            </w:r>
          </w:p>
        </w:tc>
        <w:tc>
          <w:tcPr>
            <w:tcW w:w="3930" w:type="dxa"/>
            <w:vAlign w:val="center"/>
          </w:tcPr>
          <w:p w14:paraId="6348A7A6">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kern w:val="2"/>
                <w:sz w:val="21"/>
                <w:szCs w:val="21"/>
                <w:highlight w:val="none"/>
                <w:lang w:val="en-US" w:eastAsia="zh-CN" w:bidi="ar"/>
              </w:rPr>
              <w:t>≥350mm</w:t>
            </w:r>
          </w:p>
        </w:tc>
      </w:tr>
      <w:tr w14:paraId="6601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1892A69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6</w:t>
            </w:r>
          </w:p>
        </w:tc>
        <w:tc>
          <w:tcPr>
            <w:tcW w:w="3371" w:type="dxa"/>
            <w:shd w:val="clear" w:color="auto" w:fill="auto"/>
            <w:vAlign w:val="center"/>
          </w:tcPr>
          <w:p w14:paraId="640A56F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最小线宽</w:t>
            </w:r>
          </w:p>
        </w:tc>
        <w:tc>
          <w:tcPr>
            <w:tcW w:w="3930" w:type="dxa"/>
            <w:vAlign w:val="center"/>
          </w:tcPr>
          <w:p w14:paraId="4082C187">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0.1mm</w:t>
            </w:r>
          </w:p>
        </w:tc>
      </w:tr>
      <w:tr w14:paraId="6F68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3B7BF564">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7</w:t>
            </w:r>
          </w:p>
        </w:tc>
        <w:tc>
          <w:tcPr>
            <w:tcW w:w="3371" w:type="dxa"/>
            <w:shd w:val="clear" w:color="auto" w:fill="auto"/>
            <w:vAlign w:val="center"/>
          </w:tcPr>
          <w:p w14:paraId="728D5473">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传输光纤直径</w:t>
            </w:r>
          </w:p>
        </w:tc>
        <w:tc>
          <w:tcPr>
            <w:tcW w:w="3930" w:type="dxa"/>
            <w:vAlign w:val="center"/>
          </w:tcPr>
          <w:p w14:paraId="6C39BF3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100μｍ</w:t>
            </w:r>
          </w:p>
        </w:tc>
      </w:tr>
      <w:tr w14:paraId="2E7E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2C0F862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8</w:t>
            </w:r>
          </w:p>
        </w:tc>
        <w:tc>
          <w:tcPr>
            <w:tcW w:w="3371" w:type="dxa"/>
            <w:shd w:val="clear" w:color="auto" w:fill="auto"/>
            <w:vAlign w:val="center"/>
          </w:tcPr>
          <w:p w14:paraId="484D5EC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工作台</w:t>
            </w:r>
          </w:p>
        </w:tc>
        <w:tc>
          <w:tcPr>
            <w:tcW w:w="3930" w:type="dxa"/>
            <w:vAlign w:val="center"/>
          </w:tcPr>
          <w:p w14:paraId="637BF21D">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双工作台交换式</w:t>
            </w:r>
          </w:p>
        </w:tc>
      </w:tr>
      <w:tr w14:paraId="276F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10A5B968">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9</w:t>
            </w:r>
          </w:p>
        </w:tc>
        <w:tc>
          <w:tcPr>
            <w:tcW w:w="3371" w:type="dxa"/>
            <w:shd w:val="clear" w:color="auto" w:fill="auto"/>
            <w:vAlign w:val="center"/>
          </w:tcPr>
          <w:p w14:paraId="56C7E942">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总电源防护等级</w:t>
            </w:r>
          </w:p>
        </w:tc>
        <w:tc>
          <w:tcPr>
            <w:tcW w:w="3930" w:type="dxa"/>
            <w:shd w:val="clear" w:color="auto" w:fill="auto"/>
            <w:vAlign w:val="center"/>
          </w:tcPr>
          <w:p w14:paraId="0EDA41F6">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IP54</w:t>
            </w:r>
          </w:p>
        </w:tc>
      </w:tr>
      <w:tr w14:paraId="436BB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26F39BAD">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kern w:val="2"/>
                <w:sz w:val="21"/>
                <w:szCs w:val="21"/>
                <w:highlight w:val="none"/>
                <w:lang w:val="en-US" w:eastAsia="zh-CN" w:bidi="ar"/>
              </w:rPr>
              <w:t>10</w:t>
            </w:r>
          </w:p>
        </w:tc>
        <w:tc>
          <w:tcPr>
            <w:tcW w:w="3371" w:type="dxa"/>
            <w:shd w:val="clear" w:color="auto" w:fill="auto"/>
            <w:vAlign w:val="center"/>
          </w:tcPr>
          <w:p w14:paraId="210F276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kern w:val="2"/>
                <w:sz w:val="21"/>
                <w:szCs w:val="21"/>
                <w:highlight w:val="none"/>
                <w:lang w:val="en-US" w:eastAsia="zh-CN" w:bidi="ar"/>
              </w:rPr>
              <w:t>X，Y 轴最大定位速度</w:t>
            </w:r>
          </w:p>
        </w:tc>
        <w:tc>
          <w:tcPr>
            <w:tcW w:w="3930" w:type="dxa"/>
            <w:shd w:val="clear" w:color="auto" w:fill="auto"/>
            <w:vAlign w:val="center"/>
          </w:tcPr>
          <w:p w14:paraId="4F2A7BD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kern w:val="2"/>
                <w:sz w:val="21"/>
                <w:szCs w:val="21"/>
                <w:highlight w:val="none"/>
                <w:lang w:val="en-US" w:eastAsia="zh-CN" w:bidi="ar"/>
              </w:rPr>
              <w:t>≥100m/min</w:t>
            </w:r>
          </w:p>
        </w:tc>
      </w:tr>
      <w:tr w14:paraId="6584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4AC4BA9D">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kern w:val="2"/>
                <w:sz w:val="21"/>
                <w:szCs w:val="21"/>
                <w:highlight w:val="none"/>
                <w:lang w:val="en-US" w:eastAsia="zh-CN" w:bidi="ar"/>
              </w:rPr>
              <w:t>11</w:t>
            </w:r>
          </w:p>
        </w:tc>
        <w:tc>
          <w:tcPr>
            <w:tcW w:w="3371" w:type="dxa"/>
            <w:shd w:val="clear" w:color="auto" w:fill="auto"/>
            <w:vAlign w:val="center"/>
          </w:tcPr>
          <w:p w14:paraId="2CE40BB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kern w:val="2"/>
                <w:sz w:val="21"/>
                <w:szCs w:val="21"/>
                <w:highlight w:val="none"/>
                <w:lang w:val="en-US" w:eastAsia="zh-CN" w:bidi="ar"/>
              </w:rPr>
              <w:t>X，Y 轴最大加速度</w:t>
            </w:r>
          </w:p>
        </w:tc>
        <w:tc>
          <w:tcPr>
            <w:tcW w:w="3930" w:type="dxa"/>
            <w:shd w:val="clear" w:color="auto" w:fill="auto"/>
            <w:vAlign w:val="center"/>
          </w:tcPr>
          <w:p w14:paraId="6C39BB75">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kern w:val="2"/>
                <w:sz w:val="21"/>
                <w:szCs w:val="21"/>
                <w:highlight w:val="none"/>
                <w:lang w:val="en-US" w:eastAsia="zh-CN" w:bidi="ar"/>
              </w:rPr>
              <w:t>不得小于1.5 G</w:t>
            </w:r>
          </w:p>
        </w:tc>
      </w:tr>
      <w:tr w14:paraId="1751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077518FC">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12</w:t>
            </w:r>
          </w:p>
        </w:tc>
        <w:tc>
          <w:tcPr>
            <w:tcW w:w="3371" w:type="dxa"/>
            <w:shd w:val="clear" w:color="auto" w:fill="auto"/>
            <w:vAlign w:val="center"/>
          </w:tcPr>
          <w:p w14:paraId="56592B0C">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切割空间</w:t>
            </w:r>
          </w:p>
        </w:tc>
        <w:tc>
          <w:tcPr>
            <w:tcW w:w="3930" w:type="dxa"/>
            <w:shd w:val="clear" w:color="auto" w:fill="auto"/>
            <w:vAlign w:val="center"/>
          </w:tcPr>
          <w:p w14:paraId="2EEFE2C1">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二维平面切割</w:t>
            </w:r>
          </w:p>
        </w:tc>
      </w:tr>
      <w:tr w14:paraId="14C3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72066143">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kern w:val="2"/>
                <w:sz w:val="21"/>
                <w:szCs w:val="21"/>
                <w:highlight w:val="none"/>
                <w:lang w:val="en-US" w:eastAsia="zh-CN" w:bidi="ar"/>
              </w:rPr>
              <w:t>13</w:t>
            </w:r>
          </w:p>
        </w:tc>
        <w:tc>
          <w:tcPr>
            <w:tcW w:w="3371" w:type="dxa"/>
            <w:shd w:val="clear" w:color="auto" w:fill="auto"/>
            <w:vAlign w:val="center"/>
          </w:tcPr>
          <w:p w14:paraId="68957A3F">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kern w:val="2"/>
                <w:sz w:val="21"/>
                <w:szCs w:val="21"/>
                <w:highlight w:val="none"/>
                <w:lang w:val="en-US" w:eastAsia="zh-CN" w:bidi="ar"/>
              </w:rPr>
              <w:t>激光模式</w:t>
            </w:r>
          </w:p>
        </w:tc>
        <w:tc>
          <w:tcPr>
            <w:tcW w:w="3930" w:type="dxa"/>
            <w:shd w:val="clear" w:color="auto" w:fill="auto"/>
            <w:vAlign w:val="center"/>
          </w:tcPr>
          <w:p w14:paraId="6D83C266">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kern w:val="2"/>
                <w:sz w:val="21"/>
                <w:szCs w:val="21"/>
                <w:highlight w:val="none"/>
                <w:lang w:val="en-US" w:eastAsia="zh-CN" w:bidi="ar"/>
              </w:rPr>
              <w:t>双模或以上</w:t>
            </w:r>
          </w:p>
        </w:tc>
      </w:tr>
      <w:tr w14:paraId="2191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03101D97">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14</w:t>
            </w:r>
          </w:p>
        </w:tc>
        <w:tc>
          <w:tcPr>
            <w:tcW w:w="3371" w:type="dxa"/>
            <w:shd w:val="clear" w:color="auto" w:fill="auto"/>
            <w:vAlign w:val="center"/>
          </w:tcPr>
          <w:p w14:paraId="46E02061">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螺栓沉头孔切割</w:t>
            </w:r>
          </w:p>
        </w:tc>
        <w:tc>
          <w:tcPr>
            <w:tcW w:w="3930" w:type="dxa"/>
            <w:shd w:val="clear" w:color="auto" w:fill="auto"/>
            <w:vAlign w:val="center"/>
          </w:tcPr>
          <w:p w14:paraId="74E333D5">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具备</w:t>
            </w:r>
          </w:p>
        </w:tc>
      </w:tr>
      <w:tr w14:paraId="3BC9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52B2858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15</w:t>
            </w:r>
          </w:p>
        </w:tc>
        <w:tc>
          <w:tcPr>
            <w:tcW w:w="3371" w:type="dxa"/>
            <w:shd w:val="clear" w:color="auto" w:fill="auto"/>
            <w:vAlign w:val="center"/>
          </w:tcPr>
          <w:p w14:paraId="4F9CE06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功率可调范围(%)</w:t>
            </w:r>
          </w:p>
        </w:tc>
        <w:tc>
          <w:tcPr>
            <w:tcW w:w="3930" w:type="dxa"/>
            <w:vAlign w:val="center"/>
          </w:tcPr>
          <w:p w14:paraId="0CE976A2">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10%-100%</w:t>
            </w:r>
          </w:p>
        </w:tc>
      </w:tr>
      <w:tr w14:paraId="6E9E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743EEE5D">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16</w:t>
            </w:r>
          </w:p>
        </w:tc>
        <w:tc>
          <w:tcPr>
            <w:tcW w:w="3371" w:type="dxa"/>
            <w:shd w:val="clear" w:color="auto" w:fill="auto"/>
            <w:vAlign w:val="center"/>
          </w:tcPr>
          <w:p w14:paraId="1ABE73B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激光器寿命（h)</w:t>
            </w:r>
          </w:p>
        </w:tc>
        <w:tc>
          <w:tcPr>
            <w:tcW w:w="3930" w:type="dxa"/>
            <w:vAlign w:val="center"/>
          </w:tcPr>
          <w:p w14:paraId="53A945E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大于100000</w:t>
            </w:r>
          </w:p>
        </w:tc>
      </w:tr>
      <w:tr w14:paraId="7BF10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035DB3E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17</w:t>
            </w:r>
          </w:p>
        </w:tc>
        <w:tc>
          <w:tcPr>
            <w:tcW w:w="3371" w:type="dxa"/>
            <w:shd w:val="clear" w:color="auto" w:fill="auto"/>
            <w:vAlign w:val="center"/>
          </w:tcPr>
          <w:p w14:paraId="6E63BE81">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切割范围</w:t>
            </w:r>
          </w:p>
        </w:tc>
        <w:tc>
          <w:tcPr>
            <w:tcW w:w="3930" w:type="dxa"/>
            <w:vAlign w:val="center"/>
          </w:tcPr>
          <w:p w14:paraId="40D601AF">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0.5~50mm 碳钢，0.5~50mm 不锈钢，铝合金 0.5~25mm，黄铜 0.5~25mm，紫铜 0.5~25mm</w:t>
            </w:r>
          </w:p>
        </w:tc>
      </w:tr>
      <w:tr w14:paraId="0D30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24FA6C8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18</w:t>
            </w:r>
          </w:p>
        </w:tc>
        <w:tc>
          <w:tcPr>
            <w:tcW w:w="3371" w:type="dxa"/>
            <w:shd w:val="clear" w:color="auto" w:fill="auto"/>
            <w:vAlign w:val="center"/>
          </w:tcPr>
          <w:p w14:paraId="334F2243">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X/Y/Z定位精度</w:t>
            </w:r>
          </w:p>
        </w:tc>
        <w:tc>
          <w:tcPr>
            <w:tcW w:w="3930" w:type="dxa"/>
            <w:vAlign w:val="center"/>
          </w:tcPr>
          <w:p w14:paraId="419A0EFB">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X 轴：≤±0.05mm /1000</w:t>
            </w:r>
          </w:p>
          <w:p w14:paraId="33F1F674">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Y 轴：≤±0.05mm/1000</w:t>
            </w:r>
          </w:p>
          <w:p w14:paraId="319539F2">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Z 轴≤±0.05mm/1000</w:t>
            </w:r>
          </w:p>
        </w:tc>
      </w:tr>
      <w:tr w14:paraId="43E1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7428727C">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19</w:t>
            </w:r>
          </w:p>
        </w:tc>
        <w:tc>
          <w:tcPr>
            <w:tcW w:w="3371" w:type="dxa"/>
            <w:shd w:val="clear" w:color="auto" w:fill="auto"/>
            <w:vAlign w:val="center"/>
          </w:tcPr>
          <w:p w14:paraId="47071C82">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X/Y/Z重复定位精度</w:t>
            </w:r>
          </w:p>
        </w:tc>
        <w:tc>
          <w:tcPr>
            <w:tcW w:w="3930" w:type="dxa"/>
            <w:vAlign w:val="center"/>
          </w:tcPr>
          <w:p w14:paraId="4C65866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X 轴：±0.05mm</w:t>
            </w:r>
          </w:p>
          <w:p w14:paraId="554CF8F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Y 轴：±0.05mm</w:t>
            </w:r>
          </w:p>
          <w:p w14:paraId="30914A12">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Z轴：±0.05mm</w:t>
            </w:r>
          </w:p>
        </w:tc>
      </w:tr>
      <w:tr w14:paraId="0A9AA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4BE8A56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20</w:t>
            </w:r>
          </w:p>
        </w:tc>
        <w:tc>
          <w:tcPr>
            <w:tcW w:w="3371" w:type="dxa"/>
            <w:shd w:val="clear" w:color="auto" w:fill="auto"/>
            <w:vAlign w:val="center"/>
          </w:tcPr>
          <w:p w14:paraId="0BB5642E">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坡口功能</w:t>
            </w:r>
          </w:p>
        </w:tc>
        <w:tc>
          <w:tcPr>
            <w:tcW w:w="3930" w:type="dxa"/>
            <w:vAlign w:val="center"/>
          </w:tcPr>
          <w:p w14:paraId="45653DE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具备</w:t>
            </w:r>
          </w:p>
        </w:tc>
      </w:tr>
    </w:tbl>
    <w:p w14:paraId="61325FC4">
      <w:pPr>
        <w:pStyle w:val="194"/>
        <w:bidi w:val="0"/>
        <w:rPr>
          <w:rFonts w:hint="eastAsia"/>
          <w:lang w:val="en-US" w:eastAsia="zh-CN"/>
        </w:rPr>
      </w:pPr>
      <w:r>
        <w:rPr>
          <w:rFonts w:hint="eastAsia"/>
          <w:lang w:val="en-US" w:eastAsia="zh-CN"/>
        </w:rPr>
        <w:t>3.2.3 30KW机床主要配置：</w:t>
      </w:r>
    </w:p>
    <w:p w14:paraId="03FF05BA">
      <w:pPr>
        <w:rPr>
          <w:rFonts w:hint="eastAsia"/>
          <w:b/>
          <w:bCs w:val="0"/>
          <w:lang w:val="en-US" w:eastAsia="zh-CN"/>
        </w:rPr>
      </w:pPr>
      <w:r>
        <w:rPr>
          <w:rFonts w:hint="eastAsia" w:ascii="仿宋" w:hAnsi="仿宋" w:eastAsia="仿宋" w:cs="仿宋"/>
        </w:rPr>
        <w:t>★</w:t>
      </w:r>
      <w:r>
        <w:rPr>
          <w:rFonts w:hint="eastAsia" w:ascii="仿宋" w:hAnsi="仿宋" w:eastAsia="仿宋" w:cs="仿宋"/>
          <w:lang w:val="en-US" w:eastAsia="zh-CN"/>
        </w:rPr>
        <w:t>标识为否决项，主要配置品牌及功能必须响应，不允许偏离，</w:t>
      </w:r>
    </w:p>
    <w:tbl>
      <w:tblPr>
        <w:tblStyle w:val="39"/>
        <w:tblW w:w="9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2377"/>
        <w:gridCol w:w="750"/>
        <w:gridCol w:w="5460"/>
      </w:tblGrid>
      <w:tr w14:paraId="7AB6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73EE1206">
            <w:pPr>
              <w:keepNext w:val="0"/>
              <w:keepLines w:val="0"/>
              <w:widowControl/>
              <w:suppressLineNumbers w:val="0"/>
              <w:spacing w:before="0" w:beforeAutospacing="0" w:after="0" w:afterAutospacing="0"/>
              <w:ind w:left="0" w:right="0"/>
              <w:rPr>
                <w:rFonts w:hint="eastAsia" w:ascii="仿宋" w:hAnsi="仿宋" w:eastAsia="仿宋" w:cs="仿宋"/>
                <w:b/>
                <w:bCs/>
                <w:sz w:val="21"/>
                <w:szCs w:val="21"/>
              </w:rPr>
            </w:pPr>
            <w:r>
              <w:rPr>
                <w:rFonts w:hint="eastAsia" w:ascii="仿宋" w:hAnsi="仿宋" w:eastAsia="仿宋" w:cs="仿宋"/>
                <w:b/>
                <w:bCs/>
                <w:sz w:val="21"/>
                <w:szCs w:val="21"/>
              </w:rPr>
              <w:t>序号</w:t>
            </w:r>
          </w:p>
        </w:tc>
        <w:tc>
          <w:tcPr>
            <w:tcW w:w="2377" w:type="dxa"/>
            <w:vAlign w:val="center"/>
          </w:tcPr>
          <w:p w14:paraId="3FBB758B">
            <w:pPr>
              <w:keepNext w:val="0"/>
              <w:keepLines w:val="0"/>
              <w:widowControl/>
              <w:suppressLineNumbers w:val="0"/>
              <w:spacing w:before="0" w:beforeAutospacing="0" w:after="0" w:afterAutospacing="0"/>
              <w:ind w:left="0" w:right="0"/>
              <w:jc w:val="center"/>
              <w:rPr>
                <w:rFonts w:hint="eastAsia" w:ascii="仿宋" w:hAnsi="仿宋" w:eastAsia="仿宋" w:cs="仿宋"/>
                <w:b/>
                <w:bCs/>
                <w:sz w:val="21"/>
                <w:szCs w:val="21"/>
              </w:rPr>
            </w:pPr>
            <w:r>
              <w:rPr>
                <w:rFonts w:hint="eastAsia" w:ascii="仿宋" w:hAnsi="仿宋" w:eastAsia="仿宋" w:cs="仿宋"/>
                <w:b/>
                <w:bCs/>
                <w:sz w:val="21"/>
                <w:szCs w:val="21"/>
              </w:rPr>
              <w:t>名称</w:t>
            </w:r>
          </w:p>
        </w:tc>
        <w:tc>
          <w:tcPr>
            <w:tcW w:w="750" w:type="dxa"/>
            <w:vAlign w:val="center"/>
          </w:tcPr>
          <w:p w14:paraId="7A974024">
            <w:pPr>
              <w:keepNext w:val="0"/>
              <w:keepLines w:val="0"/>
              <w:widowControl/>
              <w:suppressLineNumbers w:val="0"/>
              <w:spacing w:before="0" w:beforeAutospacing="0" w:after="0" w:afterAutospacing="0"/>
              <w:ind w:left="0" w:right="0"/>
              <w:rPr>
                <w:rFonts w:hint="eastAsia" w:ascii="仿宋" w:hAnsi="仿宋" w:eastAsia="仿宋" w:cs="仿宋"/>
                <w:b/>
                <w:bCs/>
                <w:sz w:val="21"/>
                <w:szCs w:val="21"/>
              </w:rPr>
            </w:pPr>
            <w:r>
              <w:rPr>
                <w:rFonts w:hint="eastAsia" w:ascii="仿宋" w:hAnsi="仿宋" w:eastAsia="仿宋" w:cs="仿宋"/>
                <w:b/>
                <w:bCs/>
                <w:sz w:val="21"/>
                <w:szCs w:val="21"/>
              </w:rPr>
              <w:t>数量</w:t>
            </w:r>
          </w:p>
        </w:tc>
        <w:tc>
          <w:tcPr>
            <w:tcW w:w="5460" w:type="dxa"/>
            <w:vAlign w:val="center"/>
          </w:tcPr>
          <w:p w14:paraId="26DA5C1D">
            <w:pPr>
              <w:keepNext w:val="0"/>
              <w:keepLines w:val="0"/>
              <w:widowControl/>
              <w:suppressLineNumbers w:val="0"/>
              <w:spacing w:before="0" w:beforeAutospacing="0" w:after="0" w:afterAutospacing="0"/>
              <w:ind w:left="0" w:right="0"/>
              <w:jc w:val="center"/>
              <w:rPr>
                <w:rFonts w:hint="eastAsia" w:ascii="仿宋" w:hAnsi="仿宋" w:eastAsia="仿宋" w:cs="仿宋"/>
                <w:b/>
                <w:bCs/>
                <w:sz w:val="21"/>
                <w:szCs w:val="21"/>
              </w:rPr>
            </w:pPr>
            <w:r>
              <w:rPr>
                <w:rFonts w:hint="eastAsia" w:ascii="仿宋" w:hAnsi="仿宋" w:eastAsia="仿宋" w:cs="仿宋"/>
                <w:b/>
                <w:bCs/>
                <w:sz w:val="21"/>
                <w:szCs w:val="21"/>
              </w:rPr>
              <w:t>性能及参数</w:t>
            </w:r>
          </w:p>
        </w:tc>
      </w:tr>
      <w:tr w14:paraId="0556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41" w:type="dxa"/>
          </w:tcPr>
          <w:p w14:paraId="3567FD99">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一</w:t>
            </w:r>
          </w:p>
        </w:tc>
        <w:tc>
          <w:tcPr>
            <w:tcW w:w="8587" w:type="dxa"/>
            <w:gridSpan w:val="3"/>
          </w:tcPr>
          <w:p w14:paraId="193ADDB3">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光纤激光器★</w:t>
            </w:r>
          </w:p>
        </w:tc>
      </w:tr>
      <w:tr w14:paraId="1375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23581649">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1</w:t>
            </w:r>
          </w:p>
        </w:tc>
        <w:tc>
          <w:tcPr>
            <w:tcW w:w="2377" w:type="dxa"/>
            <w:vAlign w:val="center"/>
          </w:tcPr>
          <w:p w14:paraId="44450519">
            <w:pPr>
              <w:keepNext w:val="0"/>
              <w:keepLines w:val="0"/>
              <w:widowControl/>
              <w:suppressLineNumbers w:val="0"/>
              <w:spacing w:before="0" w:beforeAutospacing="0" w:after="0" w:afterAutospacing="0"/>
              <w:ind w:left="0" w:right="0"/>
              <w:rPr>
                <w:rFonts w:hint="eastAsia" w:ascii="仿宋" w:hAnsi="仿宋" w:eastAsia="仿宋" w:cs="仿宋"/>
                <w:sz w:val="21"/>
                <w:szCs w:val="21"/>
                <w:lang w:eastAsia="zh-CN"/>
              </w:rPr>
            </w:pPr>
            <w:r>
              <w:rPr>
                <w:rFonts w:hint="eastAsia" w:ascii="仿宋" w:hAnsi="仿宋" w:eastAsia="仿宋" w:cs="仿宋"/>
                <w:sz w:val="21"/>
                <w:szCs w:val="21"/>
              </w:rPr>
              <w:t>激光发生器</w:t>
            </w:r>
          </w:p>
        </w:tc>
        <w:tc>
          <w:tcPr>
            <w:tcW w:w="750" w:type="dxa"/>
            <w:vAlign w:val="center"/>
          </w:tcPr>
          <w:p w14:paraId="4397A7E5">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1套</w:t>
            </w:r>
          </w:p>
        </w:tc>
        <w:tc>
          <w:tcPr>
            <w:tcW w:w="5460" w:type="dxa"/>
            <w:vAlign w:val="center"/>
          </w:tcPr>
          <w:p w14:paraId="450D3585">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rPr>
              <w:t>①</w:t>
            </w:r>
            <w:r>
              <w:rPr>
                <w:rFonts w:hint="eastAsia" w:ascii="仿宋" w:hAnsi="仿宋" w:eastAsia="仿宋" w:cs="仿宋"/>
                <w:sz w:val="21"/>
                <w:szCs w:val="21"/>
                <w:lang w:val="en-US" w:eastAsia="zh-CN"/>
              </w:rPr>
              <w:t>光纤激光器：30kw；</w:t>
            </w:r>
          </w:p>
          <w:p w14:paraId="41FC0081">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rPr>
              <w:t>②</w:t>
            </w:r>
            <w:r>
              <w:rPr>
                <w:rFonts w:hint="eastAsia" w:ascii="仿宋" w:hAnsi="仿宋" w:eastAsia="仿宋" w:cs="仿宋"/>
                <w:sz w:val="21"/>
                <w:szCs w:val="21"/>
                <w:lang w:val="en-US" w:eastAsia="zh-CN"/>
              </w:rPr>
              <w:t>品牌：</w:t>
            </w:r>
            <w:r>
              <w:rPr>
                <w:rFonts w:hint="eastAsia" w:ascii="仿宋" w:hAnsi="仿宋" w:eastAsia="仿宋" w:cs="仿宋"/>
                <w:sz w:val="21"/>
                <w:szCs w:val="21"/>
              </w:rPr>
              <w:t>锐科、创鑫、大族光子</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IPG、通快；</w:t>
            </w:r>
          </w:p>
          <w:p w14:paraId="36EDF00D">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②如激光发生器与机床不是同一制造商，单独标明激光发生器售后服务方式和收费标准。</w:t>
            </w:r>
          </w:p>
        </w:tc>
      </w:tr>
      <w:tr w14:paraId="5588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Pr>
          <w:p w14:paraId="20AAE502">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二</w:t>
            </w:r>
          </w:p>
        </w:tc>
        <w:tc>
          <w:tcPr>
            <w:tcW w:w="8587" w:type="dxa"/>
            <w:gridSpan w:val="3"/>
          </w:tcPr>
          <w:p w14:paraId="352795F8">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激光切割头及内外光路★</w:t>
            </w:r>
          </w:p>
        </w:tc>
      </w:tr>
      <w:tr w14:paraId="0B91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741" w:type="dxa"/>
            <w:vAlign w:val="center"/>
          </w:tcPr>
          <w:p w14:paraId="02D98261">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1</w:t>
            </w:r>
          </w:p>
        </w:tc>
        <w:tc>
          <w:tcPr>
            <w:tcW w:w="2377" w:type="dxa"/>
            <w:vAlign w:val="center"/>
          </w:tcPr>
          <w:p w14:paraId="4221D3D5">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自动调焦激光切割头</w:t>
            </w:r>
          </w:p>
        </w:tc>
        <w:tc>
          <w:tcPr>
            <w:tcW w:w="750" w:type="dxa"/>
            <w:vAlign w:val="center"/>
          </w:tcPr>
          <w:p w14:paraId="22F12CFD">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1套</w:t>
            </w:r>
          </w:p>
        </w:tc>
        <w:tc>
          <w:tcPr>
            <w:tcW w:w="5460" w:type="dxa"/>
            <w:vAlign w:val="center"/>
          </w:tcPr>
          <w:p w14:paraId="521B153C">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①</w:t>
            </w:r>
            <w:r>
              <w:rPr>
                <w:rFonts w:hint="eastAsia" w:ascii="仿宋" w:hAnsi="仿宋" w:eastAsia="仿宋" w:cs="仿宋"/>
                <w:sz w:val="21"/>
                <w:szCs w:val="21"/>
                <w:lang w:val="en-US" w:eastAsia="zh-CN"/>
              </w:rPr>
              <w:t>品牌：</w:t>
            </w:r>
            <w:r>
              <w:rPr>
                <w:rFonts w:hint="eastAsia" w:ascii="仿宋" w:hAnsi="仿宋" w:eastAsia="仿宋" w:cs="仿宋"/>
                <w:sz w:val="21"/>
                <w:szCs w:val="21"/>
              </w:rPr>
              <w:t>柏楚</w:t>
            </w:r>
            <w:r>
              <w:rPr>
                <w:rFonts w:hint="eastAsia" w:ascii="仿宋" w:hAnsi="仿宋" w:eastAsia="仿宋" w:cs="仿宋"/>
                <w:sz w:val="21"/>
                <w:szCs w:val="21"/>
                <w:lang w:eastAsia="zh-CN"/>
              </w:rPr>
              <w:t>、</w:t>
            </w:r>
            <w:r>
              <w:rPr>
                <w:rFonts w:hint="eastAsia" w:ascii="仿宋" w:hAnsi="仿宋" w:eastAsia="仿宋" w:cs="仿宋"/>
                <w:sz w:val="21"/>
                <w:szCs w:val="21"/>
              </w:rPr>
              <w:t>欧斯普瑞</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大族光聚</w:t>
            </w:r>
            <w:r>
              <w:rPr>
                <w:rFonts w:hint="eastAsia" w:ascii="仿宋" w:hAnsi="仿宋" w:eastAsia="仿宋" w:cs="仿宋"/>
                <w:sz w:val="21"/>
                <w:szCs w:val="21"/>
              </w:rPr>
              <w:t>。</w:t>
            </w:r>
          </w:p>
          <w:p w14:paraId="79117ECC">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sz w:val="21"/>
                <w:szCs w:val="21"/>
              </w:rPr>
              <w:t>②</w:t>
            </w:r>
            <w:r>
              <w:rPr>
                <w:rFonts w:hint="eastAsia" w:ascii="仿宋" w:hAnsi="仿宋" w:eastAsia="仿宋" w:cs="仿宋"/>
                <w:sz w:val="21"/>
                <w:szCs w:val="21"/>
                <w:lang w:val="en-US" w:eastAsia="zh-CN"/>
              </w:rPr>
              <w:t>主要功能：可实现焦点自动调节，适合多种焦距；自动对焦、电容式传感、全自动随动系统；采用复合镜片、内置水冷结构；</w:t>
            </w:r>
          </w:p>
        </w:tc>
      </w:tr>
      <w:tr w14:paraId="5F4F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vAlign w:val="center"/>
          </w:tcPr>
          <w:p w14:paraId="2897B4A4">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2</w:t>
            </w:r>
          </w:p>
        </w:tc>
        <w:tc>
          <w:tcPr>
            <w:tcW w:w="2377" w:type="dxa"/>
            <w:vAlign w:val="center"/>
          </w:tcPr>
          <w:p w14:paraId="3847440D">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激光指示系统</w:t>
            </w:r>
          </w:p>
        </w:tc>
        <w:tc>
          <w:tcPr>
            <w:tcW w:w="750" w:type="dxa"/>
            <w:vAlign w:val="center"/>
          </w:tcPr>
          <w:p w14:paraId="4E5403FC">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1套</w:t>
            </w:r>
          </w:p>
        </w:tc>
        <w:tc>
          <w:tcPr>
            <w:tcW w:w="5460" w:type="dxa"/>
            <w:vAlign w:val="center"/>
          </w:tcPr>
          <w:p w14:paraId="0A19506C">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激光指示、红光系统</w:t>
            </w:r>
          </w:p>
        </w:tc>
      </w:tr>
      <w:tr w14:paraId="024F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tcPr>
          <w:p w14:paraId="1B81D42C">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三</w:t>
            </w:r>
          </w:p>
        </w:tc>
        <w:tc>
          <w:tcPr>
            <w:tcW w:w="8587" w:type="dxa"/>
            <w:gridSpan w:val="3"/>
          </w:tcPr>
          <w:p w14:paraId="34BF8B14">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机床主机★</w:t>
            </w:r>
          </w:p>
        </w:tc>
      </w:tr>
      <w:tr w14:paraId="0F7C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1" w:type="dxa"/>
            <w:vAlign w:val="center"/>
          </w:tcPr>
          <w:p w14:paraId="2D7CB3F7">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1</w:t>
            </w:r>
          </w:p>
        </w:tc>
        <w:tc>
          <w:tcPr>
            <w:tcW w:w="2377" w:type="dxa"/>
            <w:vAlign w:val="center"/>
          </w:tcPr>
          <w:p w14:paraId="38B088D8">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机床主机床身结构</w:t>
            </w:r>
          </w:p>
        </w:tc>
        <w:tc>
          <w:tcPr>
            <w:tcW w:w="750" w:type="dxa"/>
            <w:vAlign w:val="center"/>
          </w:tcPr>
          <w:p w14:paraId="678028B2">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1台</w:t>
            </w:r>
          </w:p>
        </w:tc>
        <w:tc>
          <w:tcPr>
            <w:tcW w:w="5460" w:type="dxa"/>
            <w:vAlign w:val="center"/>
          </w:tcPr>
          <w:p w14:paraId="449947A2">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①</w:t>
            </w:r>
            <w:r>
              <w:rPr>
                <w:rFonts w:hint="eastAsia" w:ascii="仿宋" w:hAnsi="仿宋" w:eastAsia="仿宋" w:cs="仿宋"/>
                <w:sz w:val="21"/>
                <w:szCs w:val="21"/>
                <w:lang w:val="en-US" w:eastAsia="zh-CN"/>
              </w:rPr>
              <w:t>Q355B焊接床身需两次高温整体退火，并提供材质和处理检验证明</w:t>
            </w:r>
            <w:r>
              <w:rPr>
                <w:rFonts w:hint="eastAsia" w:ascii="仿宋" w:hAnsi="仿宋" w:eastAsia="仿宋" w:cs="仿宋"/>
                <w:sz w:val="21"/>
                <w:szCs w:val="21"/>
              </w:rPr>
              <w:t>。</w:t>
            </w:r>
          </w:p>
          <w:p w14:paraId="2F12E93A">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②</w:t>
            </w:r>
            <w:r>
              <w:rPr>
                <w:rFonts w:hint="eastAsia" w:ascii="仿宋" w:hAnsi="仿宋" w:eastAsia="仿宋" w:cs="仿宋"/>
                <w:sz w:val="21"/>
                <w:szCs w:val="21"/>
                <w:lang w:val="en-US" w:eastAsia="zh-CN"/>
              </w:rPr>
              <w:t>横梁优选铝挤压型材和铝铸造结构</w:t>
            </w:r>
            <w:r>
              <w:rPr>
                <w:rFonts w:hint="eastAsia" w:ascii="仿宋" w:hAnsi="仿宋" w:eastAsia="仿宋" w:cs="仿宋"/>
                <w:sz w:val="21"/>
                <w:szCs w:val="21"/>
              </w:rPr>
              <w:t>。</w:t>
            </w:r>
          </w:p>
          <w:p w14:paraId="6B1FA43E">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③</w:t>
            </w:r>
            <w:r>
              <w:rPr>
                <w:rFonts w:hint="eastAsia" w:ascii="仿宋" w:hAnsi="仿宋" w:eastAsia="仿宋" w:cs="仿宋"/>
                <w:sz w:val="21"/>
                <w:szCs w:val="21"/>
                <w:lang w:val="en-US" w:eastAsia="zh-CN"/>
              </w:rPr>
              <w:t>整体床身，非地轨式；精密直线轨道和精密斜齿，非磨制重轨。</w:t>
            </w:r>
          </w:p>
        </w:tc>
      </w:tr>
      <w:tr w14:paraId="37269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47137442">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2</w:t>
            </w:r>
          </w:p>
        </w:tc>
        <w:tc>
          <w:tcPr>
            <w:tcW w:w="2377" w:type="dxa"/>
            <w:vAlign w:val="center"/>
          </w:tcPr>
          <w:p w14:paraId="3DD3CA6B">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X轴精密齿轮、齿条</w:t>
            </w:r>
          </w:p>
        </w:tc>
        <w:tc>
          <w:tcPr>
            <w:tcW w:w="750" w:type="dxa"/>
            <w:vAlign w:val="center"/>
          </w:tcPr>
          <w:p w14:paraId="3EAEF537">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1套</w:t>
            </w:r>
          </w:p>
        </w:tc>
        <w:tc>
          <w:tcPr>
            <w:tcW w:w="5460" w:type="dxa"/>
            <w:vMerge w:val="restart"/>
            <w:vAlign w:val="center"/>
          </w:tcPr>
          <w:p w14:paraId="102DBC85">
            <w:pPr>
              <w:keepNext w:val="0"/>
              <w:keepLines w:val="0"/>
              <w:widowControl/>
              <w:suppressLineNumbers w:val="0"/>
              <w:spacing w:before="0" w:beforeAutospacing="0" w:after="0" w:afterAutospacing="0"/>
              <w:ind w:left="0" w:right="0"/>
              <w:jc w:val="left"/>
              <w:rPr>
                <w:rFonts w:hint="eastAsia" w:ascii="仿宋" w:hAnsi="仿宋" w:eastAsia="仿宋" w:cs="仿宋"/>
                <w:b w:val="0"/>
                <w:bCs w:val="0"/>
                <w:sz w:val="21"/>
                <w:szCs w:val="21"/>
              </w:rPr>
            </w:pPr>
            <w:r>
              <w:rPr>
                <w:rFonts w:hint="eastAsia" w:ascii="仿宋" w:hAnsi="仿宋" w:eastAsia="仿宋" w:cs="仿宋"/>
                <w:b w:val="0"/>
                <w:bCs w:val="0"/>
                <w:sz w:val="21"/>
                <w:szCs w:val="21"/>
              </w:rPr>
              <w:t>①</w:t>
            </w:r>
            <w:r>
              <w:rPr>
                <w:rFonts w:hint="eastAsia" w:ascii="仿宋" w:hAnsi="仿宋" w:eastAsia="仿宋" w:cs="仿宋"/>
                <w:b w:val="0"/>
                <w:bCs w:val="0"/>
                <w:sz w:val="21"/>
                <w:szCs w:val="21"/>
                <w:lang w:val="en-US" w:eastAsia="zh-CN"/>
              </w:rPr>
              <w:t>品牌：</w:t>
            </w:r>
            <w:r>
              <w:rPr>
                <w:rFonts w:hint="eastAsia" w:ascii="仿宋" w:hAnsi="仿宋" w:eastAsia="仿宋" w:cs="仿宋"/>
                <w:b w:val="0"/>
                <w:bCs w:val="0"/>
                <w:sz w:val="21"/>
                <w:szCs w:val="21"/>
                <w:u w:val="none"/>
              </w:rPr>
              <w:t>台湾YYC、斯迪博格</w:t>
            </w:r>
            <w:r>
              <w:rPr>
                <w:rFonts w:hint="eastAsia" w:ascii="仿宋" w:hAnsi="仿宋" w:eastAsia="仿宋" w:cs="仿宋"/>
                <w:b w:val="0"/>
                <w:bCs w:val="0"/>
                <w:sz w:val="21"/>
                <w:szCs w:val="21"/>
                <w:u w:val="none"/>
                <w:lang w:eastAsia="zh-CN"/>
              </w:rPr>
              <w:t>、</w:t>
            </w:r>
            <w:r>
              <w:rPr>
                <w:rFonts w:hint="eastAsia" w:ascii="仿宋" w:hAnsi="仿宋" w:eastAsia="仿宋" w:cs="仿宋"/>
                <w:b w:val="0"/>
                <w:bCs w:val="0"/>
                <w:sz w:val="21"/>
                <w:szCs w:val="21"/>
                <w:u w:val="none"/>
              </w:rPr>
              <w:t>捷克SVAROG（斯瓦洛格）</w:t>
            </w:r>
            <w:r>
              <w:rPr>
                <w:rFonts w:hint="eastAsia" w:ascii="仿宋" w:hAnsi="仿宋" w:eastAsia="仿宋" w:cs="仿宋"/>
                <w:b w:val="0"/>
                <w:bCs w:val="0"/>
                <w:sz w:val="21"/>
                <w:szCs w:val="21"/>
                <w:u w:val="none"/>
                <w:lang w:eastAsia="zh-CN"/>
              </w:rPr>
              <w:t>、</w:t>
            </w:r>
            <w:r>
              <w:rPr>
                <w:rFonts w:hint="eastAsia" w:ascii="仿宋" w:hAnsi="仿宋" w:eastAsia="仿宋" w:cs="仿宋"/>
                <w:b w:val="0"/>
                <w:bCs w:val="0"/>
                <w:sz w:val="21"/>
                <w:szCs w:val="21"/>
                <w:u w:val="none"/>
              </w:rPr>
              <w:t>德国龙塞STRRONSE，莱德LEADRACK，雷森特LEITESEN</w:t>
            </w:r>
          </w:p>
          <w:p w14:paraId="2D2E04A6">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b w:val="0"/>
                <w:bCs w:val="0"/>
                <w:sz w:val="21"/>
                <w:szCs w:val="21"/>
              </w:rPr>
              <w:t>②6级精度或以上6面研磨</w:t>
            </w:r>
            <w:r>
              <w:rPr>
                <w:rFonts w:hint="eastAsia" w:ascii="仿宋" w:hAnsi="仿宋" w:eastAsia="仿宋" w:cs="仿宋"/>
                <w:b w:val="0"/>
                <w:bCs w:val="0"/>
                <w:sz w:val="21"/>
                <w:szCs w:val="21"/>
                <w:u w:val="none"/>
              </w:rPr>
              <w:t>斜齿轮。</w:t>
            </w:r>
          </w:p>
        </w:tc>
      </w:tr>
      <w:tr w14:paraId="258C8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vAlign w:val="center"/>
          </w:tcPr>
          <w:p w14:paraId="7120A571">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3</w:t>
            </w:r>
          </w:p>
        </w:tc>
        <w:tc>
          <w:tcPr>
            <w:tcW w:w="2377" w:type="dxa"/>
            <w:vAlign w:val="center"/>
          </w:tcPr>
          <w:p w14:paraId="4FDAB004">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Y轴精密齿轮、齿条</w:t>
            </w:r>
          </w:p>
        </w:tc>
        <w:tc>
          <w:tcPr>
            <w:tcW w:w="750" w:type="dxa"/>
            <w:vAlign w:val="center"/>
          </w:tcPr>
          <w:p w14:paraId="63A93EC7">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1套</w:t>
            </w:r>
          </w:p>
        </w:tc>
        <w:tc>
          <w:tcPr>
            <w:tcW w:w="5460" w:type="dxa"/>
            <w:vMerge w:val="continue"/>
            <w:vAlign w:val="center"/>
          </w:tcPr>
          <w:p w14:paraId="506C55AB">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sz w:val="21"/>
                <w:szCs w:val="21"/>
              </w:rPr>
            </w:pPr>
          </w:p>
        </w:tc>
      </w:tr>
      <w:tr w14:paraId="17DB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38F9A3CF">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4</w:t>
            </w:r>
          </w:p>
        </w:tc>
        <w:tc>
          <w:tcPr>
            <w:tcW w:w="2377" w:type="dxa"/>
            <w:vAlign w:val="center"/>
          </w:tcPr>
          <w:p w14:paraId="4DA3C0AC">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X、Y轴行星减速机</w:t>
            </w:r>
          </w:p>
        </w:tc>
        <w:tc>
          <w:tcPr>
            <w:tcW w:w="750" w:type="dxa"/>
            <w:vAlign w:val="center"/>
          </w:tcPr>
          <w:p w14:paraId="6D434C0F">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1套</w:t>
            </w:r>
          </w:p>
        </w:tc>
        <w:tc>
          <w:tcPr>
            <w:tcW w:w="5460" w:type="dxa"/>
            <w:vAlign w:val="center"/>
          </w:tcPr>
          <w:p w14:paraId="3AE46846">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①</w:t>
            </w:r>
            <w:r>
              <w:rPr>
                <w:rFonts w:hint="eastAsia" w:ascii="仿宋" w:hAnsi="仿宋" w:eastAsia="仿宋" w:cs="仿宋"/>
                <w:sz w:val="21"/>
                <w:szCs w:val="21"/>
                <w:lang w:val="en-US" w:eastAsia="zh-CN"/>
              </w:rPr>
              <w:t>品牌：</w:t>
            </w:r>
            <w:r>
              <w:rPr>
                <w:rFonts w:hint="eastAsia" w:ascii="仿宋" w:hAnsi="仿宋" w:eastAsia="仿宋" w:cs="仿宋"/>
                <w:kern w:val="0"/>
                <w:sz w:val="21"/>
                <w:szCs w:val="21"/>
              </w:rPr>
              <w:t>日本新宝</w:t>
            </w:r>
            <w:r>
              <w:rPr>
                <w:rFonts w:hint="eastAsia" w:ascii="仿宋" w:hAnsi="仿宋" w:eastAsia="仿宋" w:cs="仿宋"/>
                <w:kern w:val="0"/>
                <w:sz w:val="21"/>
                <w:szCs w:val="21"/>
                <w:lang w:eastAsia="zh-CN"/>
              </w:rPr>
              <w:t>、</w:t>
            </w:r>
            <w:r>
              <w:rPr>
                <w:rFonts w:hint="eastAsia" w:ascii="仿宋" w:hAnsi="仿宋" w:eastAsia="仿宋" w:cs="仿宋"/>
                <w:sz w:val="21"/>
                <w:szCs w:val="21"/>
              </w:rPr>
              <w:t>摩多力</w:t>
            </w:r>
            <w:r>
              <w:rPr>
                <w:rFonts w:hint="eastAsia" w:ascii="仿宋" w:hAnsi="仿宋" w:eastAsia="仿宋" w:cs="仿宋"/>
                <w:sz w:val="21"/>
                <w:szCs w:val="21"/>
                <w:lang w:eastAsia="zh-CN"/>
              </w:rPr>
              <w:t>、</w:t>
            </w:r>
            <w:r>
              <w:rPr>
                <w:rFonts w:hint="eastAsia" w:ascii="仿宋" w:hAnsi="仿宋" w:eastAsia="仿宋" w:cs="仿宋"/>
                <w:sz w:val="21"/>
                <w:szCs w:val="21"/>
              </w:rPr>
              <w:t>德世博尔</w:t>
            </w:r>
          </w:p>
          <w:p w14:paraId="0D5A8B84">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②</w:t>
            </w:r>
            <w:r>
              <w:rPr>
                <w:rFonts w:hint="eastAsia" w:ascii="仿宋" w:hAnsi="仿宋" w:eastAsia="仿宋" w:cs="仿宋"/>
                <w:sz w:val="21"/>
                <w:szCs w:val="21"/>
                <w:lang w:val="zh-TW" w:eastAsia="zh-TW"/>
              </w:rPr>
              <w:t>精度等级≤</w:t>
            </w:r>
            <w:r>
              <w:rPr>
                <w:rFonts w:hint="eastAsia" w:ascii="仿宋" w:hAnsi="仿宋" w:eastAsia="仿宋" w:cs="仿宋"/>
                <w:sz w:val="21"/>
                <w:szCs w:val="21"/>
              </w:rPr>
              <w:t>3</w:t>
            </w:r>
            <w:r>
              <w:rPr>
                <w:rFonts w:hint="eastAsia" w:ascii="仿宋" w:hAnsi="仿宋" w:eastAsia="仿宋" w:cs="仿宋"/>
                <w:sz w:val="21"/>
                <w:szCs w:val="21"/>
                <w:lang w:val="zh-TW" w:eastAsia="zh-TW"/>
              </w:rPr>
              <w:t>arcmin。</w:t>
            </w:r>
          </w:p>
        </w:tc>
      </w:tr>
      <w:tr w14:paraId="7218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0DC6C75A">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5</w:t>
            </w:r>
          </w:p>
        </w:tc>
        <w:tc>
          <w:tcPr>
            <w:tcW w:w="2377" w:type="dxa"/>
            <w:vAlign w:val="center"/>
          </w:tcPr>
          <w:p w14:paraId="28189FB6">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直线导轨、滑块</w:t>
            </w:r>
          </w:p>
        </w:tc>
        <w:tc>
          <w:tcPr>
            <w:tcW w:w="750" w:type="dxa"/>
            <w:vAlign w:val="center"/>
          </w:tcPr>
          <w:p w14:paraId="0E022306">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1套</w:t>
            </w:r>
          </w:p>
        </w:tc>
        <w:tc>
          <w:tcPr>
            <w:tcW w:w="5460" w:type="dxa"/>
            <w:vAlign w:val="center"/>
          </w:tcPr>
          <w:p w14:paraId="09CD1D19">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①</w:t>
            </w:r>
            <w:r>
              <w:rPr>
                <w:rFonts w:hint="eastAsia" w:ascii="仿宋" w:hAnsi="仿宋" w:eastAsia="仿宋" w:cs="仿宋"/>
                <w:sz w:val="21"/>
                <w:szCs w:val="21"/>
                <w:lang w:val="en-US" w:eastAsia="zh-CN"/>
              </w:rPr>
              <w:t>品牌：</w:t>
            </w:r>
            <w:r>
              <w:rPr>
                <w:rFonts w:hint="eastAsia" w:ascii="仿宋" w:hAnsi="仿宋" w:eastAsia="仿宋" w:cs="仿宋"/>
                <w:sz w:val="21"/>
                <w:szCs w:val="21"/>
              </w:rPr>
              <w:t>台湾上银HIWIN</w:t>
            </w:r>
            <w:r>
              <w:rPr>
                <w:rFonts w:hint="eastAsia" w:ascii="仿宋" w:hAnsi="仿宋" w:eastAsia="仿宋" w:cs="仿宋"/>
                <w:sz w:val="21"/>
                <w:szCs w:val="21"/>
                <w:lang w:eastAsia="zh-CN"/>
              </w:rPr>
              <w:t>、</w:t>
            </w:r>
            <w:r>
              <w:rPr>
                <w:rFonts w:hint="eastAsia" w:ascii="仿宋" w:hAnsi="仿宋" w:eastAsia="仿宋" w:cs="仿宋"/>
                <w:sz w:val="21"/>
                <w:szCs w:val="21"/>
              </w:rPr>
              <w:t>台湾PMI</w:t>
            </w:r>
            <w:r>
              <w:rPr>
                <w:rFonts w:hint="eastAsia" w:ascii="仿宋" w:hAnsi="仿宋" w:eastAsia="仿宋" w:cs="仿宋"/>
                <w:sz w:val="21"/>
                <w:szCs w:val="21"/>
                <w:lang w:eastAsia="zh-CN"/>
              </w:rPr>
              <w:t>、</w:t>
            </w:r>
            <w:r>
              <w:rPr>
                <w:rFonts w:hint="eastAsia" w:ascii="仿宋" w:hAnsi="仿宋" w:eastAsia="仿宋" w:cs="仿宋"/>
                <w:sz w:val="21"/>
                <w:szCs w:val="21"/>
              </w:rPr>
              <w:t>德国ROUST（罗斯特）</w:t>
            </w:r>
            <w:r>
              <w:rPr>
                <w:rFonts w:hint="eastAsia" w:ascii="仿宋" w:hAnsi="仿宋" w:eastAsia="仿宋" w:cs="仿宋"/>
                <w:sz w:val="21"/>
                <w:szCs w:val="21"/>
                <w:lang w:eastAsia="zh-CN"/>
              </w:rPr>
              <w:t>、</w:t>
            </w:r>
            <w:r>
              <w:rPr>
                <w:rFonts w:hint="eastAsia" w:ascii="仿宋" w:hAnsi="仿宋" w:eastAsia="仿宋" w:cs="仿宋"/>
                <w:sz w:val="21"/>
                <w:szCs w:val="21"/>
              </w:rPr>
              <w:t>台湾合庆，乐品（lapping台湾），</w:t>
            </w:r>
          </w:p>
          <w:p w14:paraId="1D1EED90">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②国标H级或以上。</w:t>
            </w:r>
          </w:p>
        </w:tc>
      </w:tr>
      <w:tr w14:paraId="5F26E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5D7C65D9">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9</w:t>
            </w:r>
          </w:p>
        </w:tc>
        <w:tc>
          <w:tcPr>
            <w:tcW w:w="2377" w:type="dxa"/>
            <w:vAlign w:val="center"/>
          </w:tcPr>
          <w:p w14:paraId="3F6D9D0E">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伺服电机及驱动器</w:t>
            </w:r>
          </w:p>
        </w:tc>
        <w:tc>
          <w:tcPr>
            <w:tcW w:w="750" w:type="dxa"/>
            <w:vAlign w:val="center"/>
          </w:tcPr>
          <w:p w14:paraId="5CEB941B">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1套</w:t>
            </w:r>
          </w:p>
        </w:tc>
        <w:tc>
          <w:tcPr>
            <w:tcW w:w="5460" w:type="dxa"/>
            <w:vAlign w:val="center"/>
          </w:tcPr>
          <w:p w14:paraId="2FD6FCC6">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eastAsia="zh-CN"/>
              </w:rPr>
            </w:pPr>
            <w:r>
              <w:rPr>
                <w:rFonts w:hint="eastAsia" w:ascii="仿宋" w:hAnsi="仿宋" w:eastAsia="仿宋" w:cs="仿宋"/>
                <w:sz w:val="21"/>
                <w:szCs w:val="21"/>
              </w:rPr>
              <w:t>①</w:t>
            </w:r>
            <w:r>
              <w:rPr>
                <w:rFonts w:hint="eastAsia" w:ascii="仿宋" w:hAnsi="仿宋" w:eastAsia="仿宋" w:cs="仿宋"/>
                <w:sz w:val="21"/>
                <w:szCs w:val="21"/>
                <w:lang w:val="en-US" w:eastAsia="zh-CN"/>
              </w:rPr>
              <w:t>品牌：</w:t>
            </w:r>
            <w:r>
              <w:rPr>
                <w:rFonts w:hint="eastAsia" w:ascii="仿宋" w:hAnsi="仿宋" w:eastAsia="仿宋" w:cs="仿宋"/>
                <w:sz w:val="21"/>
                <w:szCs w:val="21"/>
              </w:rPr>
              <w:t>汇川</w:t>
            </w:r>
            <w:r>
              <w:rPr>
                <w:rFonts w:hint="eastAsia" w:ascii="仿宋" w:hAnsi="仿宋" w:eastAsia="仿宋" w:cs="仿宋"/>
                <w:sz w:val="21"/>
                <w:szCs w:val="21"/>
                <w:lang w:eastAsia="zh-CN"/>
              </w:rPr>
              <w:t>、</w:t>
            </w:r>
            <w:r>
              <w:rPr>
                <w:rFonts w:hint="eastAsia" w:ascii="仿宋" w:hAnsi="仿宋" w:eastAsia="仿宋" w:cs="仿宋"/>
                <w:sz w:val="21"/>
                <w:szCs w:val="21"/>
              </w:rPr>
              <w:t>台达</w:t>
            </w:r>
            <w:r>
              <w:rPr>
                <w:rFonts w:hint="eastAsia" w:ascii="仿宋" w:hAnsi="仿宋" w:eastAsia="仿宋" w:cs="仿宋"/>
                <w:sz w:val="21"/>
                <w:szCs w:val="21"/>
                <w:lang w:eastAsia="zh-CN"/>
              </w:rPr>
              <w:t>、</w:t>
            </w:r>
            <w:r>
              <w:rPr>
                <w:rFonts w:hint="eastAsia" w:ascii="仿宋" w:hAnsi="仿宋" w:eastAsia="仿宋" w:cs="仿宋"/>
                <w:sz w:val="21"/>
                <w:szCs w:val="21"/>
              </w:rPr>
              <w:t>西门子</w:t>
            </w:r>
            <w:r>
              <w:rPr>
                <w:rFonts w:hint="eastAsia" w:ascii="仿宋" w:hAnsi="仿宋" w:eastAsia="仿宋" w:cs="仿宋"/>
                <w:sz w:val="21"/>
                <w:szCs w:val="21"/>
                <w:lang w:eastAsia="zh-CN"/>
              </w:rPr>
              <w:t>、</w:t>
            </w:r>
            <w:r>
              <w:rPr>
                <w:rFonts w:hint="eastAsia" w:ascii="仿宋" w:hAnsi="仿宋" w:eastAsia="仿宋" w:cs="仿宋"/>
                <w:sz w:val="21"/>
                <w:szCs w:val="21"/>
              </w:rPr>
              <w:t>德国Rexroth力士乐）</w:t>
            </w:r>
            <w:r>
              <w:rPr>
                <w:rFonts w:hint="eastAsia" w:ascii="仿宋" w:hAnsi="仿宋" w:eastAsia="仿宋" w:cs="仿宋"/>
                <w:sz w:val="21"/>
                <w:szCs w:val="21"/>
                <w:lang w:eastAsia="zh-CN"/>
              </w:rPr>
              <w:t>、</w:t>
            </w:r>
            <w:r>
              <w:rPr>
                <w:rFonts w:hint="eastAsia" w:ascii="仿宋" w:hAnsi="仿宋" w:eastAsia="仿宋" w:cs="仿宋"/>
                <w:sz w:val="21"/>
                <w:szCs w:val="21"/>
              </w:rPr>
              <w:t>三菱</w:t>
            </w:r>
            <w:r>
              <w:rPr>
                <w:rFonts w:hint="eastAsia" w:ascii="仿宋" w:hAnsi="仿宋" w:eastAsia="仿宋" w:cs="仿宋"/>
                <w:sz w:val="21"/>
                <w:szCs w:val="21"/>
                <w:lang w:eastAsia="zh-CN"/>
              </w:rPr>
              <w:t>；</w:t>
            </w:r>
          </w:p>
          <w:p w14:paraId="3FCA5806">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②且与数控系统兼容</w:t>
            </w:r>
          </w:p>
        </w:tc>
      </w:tr>
      <w:tr w14:paraId="014A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tcPr>
          <w:p w14:paraId="7C69CD61">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四</w:t>
            </w:r>
          </w:p>
        </w:tc>
        <w:tc>
          <w:tcPr>
            <w:tcW w:w="8587" w:type="dxa"/>
            <w:gridSpan w:val="3"/>
          </w:tcPr>
          <w:p w14:paraId="13AFDB98">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数控及软件★</w:t>
            </w:r>
          </w:p>
        </w:tc>
      </w:tr>
      <w:tr w14:paraId="2E70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41" w:type="dxa"/>
            <w:vAlign w:val="center"/>
          </w:tcPr>
          <w:p w14:paraId="487AE8E8">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1</w:t>
            </w:r>
          </w:p>
        </w:tc>
        <w:tc>
          <w:tcPr>
            <w:tcW w:w="2377" w:type="dxa"/>
            <w:vAlign w:val="center"/>
          </w:tcPr>
          <w:p w14:paraId="4FEA92A0">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数控系统（含控制软件，激光切割工艺数据库）</w:t>
            </w:r>
          </w:p>
        </w:tc>
        <w:tc>
          <w:tcPr>
            <w:tcW w:w="750" w:type="dxa"/>
            <w:vAlign w:val="center"/>
          </w:tcPr>
          <w:p w14:paraId="2632F315">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1套</w:t>
            </w:r>
          </w:p>
        </w:tc>
        <w:tc>
          <w:tcPr>
            <w:tcW w:w="5460" w:type="dxa"/>
            <w:vAlign w:val="center"/>
          </w:tcPr>
          <w:p w14:paraId="021C3A72">
            <w:pPr>
              <w:keepNext w:val="0"/>
              <w:keepLines w:val="0"/>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sz w:val="21"/>
                <w:szCs w:val="21"/>
              </w:rPr>
              <w:t>①</w:t>
            </w:r>
            <w:r>
              <w:rPr>
                <w:rFonts w:hint="eastAsia" w:ascii="仿宋" w:hAnsi="仿宋" w:eastAsia="仿宋" w:cs="仿宋"/>
                <w:kern w:val="0"/>
                <w:sz w:val="21"/>
                <w:szCs w:val="21"/>
                <w:lang w:eastAsia="zh-TW"/>
              </w:rPr>
              <w:t>品牌：</w:t>
            </w:r>
            <w:r>
              <w:rPr>
                <w:rFonts w:hint="eastAsia" w:ascii="仿宋" w:hAnsi="仿宋" w:eastAsia="仿宋" w:cs="仿宋"/>
                <w:kern w:val="0"/>
                <w:sz w:val="21"/>
                <w:szCs w:val="21"/>
              </w:rPr>
              <w:t>柏楚</w:t>
            </w:r>
            <w:r>
              <w:rPr>
                <w:rFonts w:hint="eastAsia" w:ascii="仿宋" w:hAnsi="仿宋" w:eastAsia="仿宋" w:cs="仿宋"/>
                <w:kern w:val="0"/>
                <w:sz w:val="21"/>
                <w:szCs w:val="21"/>
                <w:lang w:eastAsia="zh-CN"/>
              </w:rPr>
              <w:t>、</w:t>
            </w:r>
            <w:r>
              <w:rPr>
                <w:rFonts w:hint="eastAsia" w:ascii="仿宋" w:hAnsi="仿宋" w:eastAsia="仿宋" w:cs="仿宋"/>
                <w:kern w:val="0"/>
                <w:sz w:val="21"/>
                <w:szCs w:val="21"/>
              </w:rPr>
              <w:t>大族智控、力士乐、西门子</w:t>
            </w:r>
          </w:p>
          <w:p w14:paraId="76BF3ECC">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②</w:t>
            </w:r>
            <w:r>
              <w:rPr>
                <w:rFonts w:hint="eastAsia" w:ascii="仿宋" w:hAnsi="仿宋" w:eastAsia="仿宋" w:cs="仿宋"/>
                <w:sz w:val="21"/>
                <w:szCs w:val="21"/>
                <w:lang w:val="en-US" w:eastAsia="zh-CN"/>
              </w:rPr>
              <w:t>运行内存8G或以上，存储DDR内存500G，上17寸屏以上，磁吸遥控器，带急停，无线鼠标和键盘，双U盘3.0接口。</w:t>
            </w:r>
          </w:p>
        </w:tc>
      </w:tr>
      <w:tr w14:paraId="76F9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41" w:type="dxa"/>
            <w:vAlign w:val="center"/>
          </w:tcPr>
          <w:p w14:paraId="3181AD73">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2</w:t>
            </w:r>
          </w:p>
        </w:tc>
        <w:tc>
          <w:tcPr>
            <w:tcW w:w="2377" w:type="dxa"/>
            <w:vAlign w:val="center"/>
          </w:tcPr>
          <w:p w14:paraId="019F27FC">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套料软件</w:t>
            </w:r>
          </w:p>
        </w:tc>
        <w:tc>
          <w:tcPr>
            <w:tcW w:w="750" w:type="dxa"/>
            <w:vAlign w:val="center"/>
          </w:tcPr>
          <w:p w14:paraId="22B262F0">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1套</w:t>
            </w:r>
          </w:p>
        </w:tc>
        <w:tc>
          <w:tcPr>
            <w:tcW w:w="5460" w:type="dxa"/>
            <w:vAlign w:val="center"/>
          </w:tcPr>
          <w:p w14:paraId="261A3E6A">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highlight w:val="none"/>
              </w:rPr>
              <w:t>①</w:t>
            </w:r>
            <w:r>
              <w:rPr>
                <w:rFonts w:hint="eastAsia" w:ascii="仿宋" w:hAnsi="仿宋" w:eastAsia="仿宋" w:cs="仿宋"/>
                <w:kern w:val="0"/>
                <w:sz w:val="21"/>
                <w:szCs w:val="21"/>
                <w:highlight w:val="none"/>
                <w:lang w:eastAsia="zh-TW"/>
              </w:rPr>
              <w:t>品牌</w:t>
            </w:r>
            <w:r>
              <w:rPr>
                <w:rFonts w:hint="eastAsia" w:ascii="仿宋" w:hAnsi="仿宋" w:eastAsia="仿宋" w:cs="仿宋"/>
                <w:kern w:val="0"/>
                <w:sz w:val="21"/>
                <w:szCs w:val="21"/>
                <w:highlight w:val="none"/>
                <w:lang w:eastAsia="zh-CN"/>
              </w:rPr>
              <w:t>：</w:t>
            </w:r>
            <w:r>
              <w:rPr>
                <w:rFonts w:hint="eastAsia" w:ascii="仿宋" w:hAnsi="仿宋" w:eastAsia="仿宋" w:cs="仿宋"/>
                <w:sz w:val="21"/>
                <w:szCs w:val="21"/>
                <w:highlight w:val="none"/>
                <w:lang w:val="en-US" w:eastAsia="zh-CN"/>
              </w:rPr>
              <w:t>上海柏楚CypNest、西格玛、兰泰克等国内知名品牌</w:t>
            </w:r>
          </w:p>
        </w:tc>
      </w:tr>
      <w:tr w14:paraId="5EA49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6DE165FE">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3</w:t>
            </w:r>
          </w:p>
        </w:tc>
        <w:tc>
          <w:tcPr>
            <w:tcW w:w="2377" w:type="dxa"/>
            <w:vAlign w:val="center"/>
          </w:tcPr>
          <w:p w14:paraId="3CFC7F6B">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集中自动润滑系统</w:t>
            </w:r>
          </w:p>
        </w:tc>
        <w:tc>
          <w:tcPr>
            <w:tcW w:w="750" w:type="dxa"/>
            <w:vAlign w:val="center"/>
          </w:tcPr>
          <w:p w14:paraId="02AE1DEE">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1套</w:t>
            </w:r>
          </w:p>
        </w:tc>
        <w:tc>
          <w:tcPr>
            <w:tcW w:w="5460" w:type="dxa"/>
            <w:vAlign w:val="center"/>
          </w:tcPr>
          <w:p w14:paraId="65C3B9B6">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定时定量自动润滑，异常、低液位报警，含充装轨道润滑油。</w:t>
            </w:r>
          </w:p>
        </w:tc>
      </w:tr>
      <w:tr w14:paraId="09B9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3EB50406">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五</w:t>
            </w:r>
          </w:p>
        </w:tc>
        <w:tc>
          <w:tcPr>
            <w:tcW w:w="2377" w:type="dxa"/>
            <w:vAlign w:val="center"/>
          </w:tcPr>
          <w:p w14:paraId="0F4F423A">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rPr>
            </w:pPr>
            <w:r>
              <w:rPr>
                <w:rFonts w:hint="eastAsia" w:ascii="仿宋" w:hAnsi="仿宋" w:eastAsia="仿宋" w:cs="仿宋"/>
                <w:sz w:val="21"/>
                <w:szCs w:val="21"/>
                <w:lang w:val="en-US" w:eastAsia="zh-CN"/>
              </w:rPr>
              <w:t>辅助配置及电器件要求</w:t>
            </w:r>
          </w:p>
        </w:tc>
        <w:tc>
          <w:tcPr>
            <w:tcW w:w="750" w:type="dxa"/>
            <w:vAlign w:val="center"/>
          </w:tcPr>
          <w:p w14:paraId="60645BA9">
            <w:pPr>
              <w:keepNext w:val="0"/>
              <w:keepLines w:val="0"/>
              <w:widowControl/>
              <w:suppressLineNumbers w:val="0"/>
              <w:spacing w:before="0" w:beforeAutospacing="0" w:after="0" w:afterAutospacing="0"/>
              <w:ind w:left="0" w:right="0" w:firstLine="420" w:firstLineChars="200"/>
              <w:jc w:val="center"/>
              <w:rPr>
                <w:rFonts w:hint="eastAsia" w:ascii="仿宋" w:hAnsi="仿宋" w:eastAsia="仿宋" w:cs="仿宋"/>
                <w:sz w:val="21"/>
                <w:szCs w:val="21"/>
              </w:rPr>
            </w:pPr>
          </w:p>
        </w:tc>
        <w:tc>
          <w:tcPr>
            <w:tcW w:w="5460" w:type="dxa"/>
            <w:vAlign w:val="center"/>
          </w:tcPr>
          <w:p w14:paraId="6316ED05">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sz w:val="21"/>
                <w:szCs w:val="21"/>
              </w:rPr>
            </w:pPr>
          </w:p>
        </w:tc>
      </w:tr>
      <w:tr w14:paraId="20BFB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0" w:hRule="atLeast"/>
          <w:jc w:val="center"/>
        </w:trPr>
        <w:tc>
          <w:tcPr>
            <w:tcW w:w="741" w:type="dxa"/>
            <w:vAlign w:val="center"/>
          </w:tcPr>
          <w:p w14:paraId="27DDB185">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1</w:t>
            </w:r>
          </w:p>
        </w:tc>
        <w:tc>
          <w:tcPr>
            <w:tcW w:w="2377" w:type="dxa"/>
            <w:vAlign w:val="center"/>
          </w:tcPr>
          <w:p w14:paraId="1277E415">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auto"/>
                <w:kern w:val="2"/>
                <w:sz w:val="21"/>
                <w:szCs w:val="21"/>
                <w:lang w:val="en-US" w:eastAsia="zh-CN" w:bidi="ar"/>
              </w:rPr>
              <w:t>变频系列螺杆空压机</w:t>
            </w:r>
          </w:p>
        </w:tc>
        <w:tc>
          <w:tcPr>
            <w:tcW w:w="750" w:type="dxa"/>
            <w:vAlign w:val="center"/>
          </w:tcPr>
          <w:p w14:paraId="4B707235">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1套</w:t>
            </w:r>
          </w:p>
        </w:tc>
        <w:tc>
          <w:tcPr>
            <w:tcW w:w="5460" w:type="dxa"/>
            <w:vAlign w:val="center"/>
          </w:tcPr>
          <w:p w14:paraId="30E4B8FB">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rPr>
              <w:t>①</w:t>
            </w:r>
            <w:r>
              <w:rPr>
                <w:rFonts w:hint="eastAsia" w:ascii="仿宋" w:hAnsi="仿宋" w:eastAsia="仿宋" w:cs="仿宋"/>
                <w:sz w:val="21"/>
                <w:szCs w:val="21"/>
                <w:lang w:eastAsia="zh-TW"/>
              </w:rPr>
              <w:t>品牌：</w:t>
            </w:r>
            <w:r>
              <w:rPr>
                <w:rFonts w:hint="eastAsia" w:ascii="仿宋" w:hAnsi="仿宋" w:eastAsia="仿宋" w:cs="仿宋"/>
                <w:sz w:val="21"/>
                <w:szCs w:val="21"/>
                <w:lang w:val="en-US" w:eastAsia="zh-CN"/>
              </w:rPr>
              <w:t>浙江开山、上海复盛、捷豹等知名品牌，</w:t>
            </w:r>
          </w:p>
          <w:p w14:paraId="6AB061F9">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②</w:t>
            </w:r>
            <w:r>
              <w:rPr>
                <w:rFonts w:hint="eastAsia" w:ascii="仿宋" w:hAnsi="仿宋" w:eastAsia="仿宋" w:cs="仿宋"/>
                <w:sz w:val="21"/>
                <w:szCs w:val="21"/>
                <w:lang w:val="en-US" w:eastAsia="zh-CN"/>
              </w:rPr>
              <w:t>含冷干燥机、储气罐（自动排水和安全阀）、五级精密过滤器、标准保养包（特检手续资料），供气管路为不锈钢或铝合金，空压机与主机连接部分管路为钢制硬管路。不锈钢材质储气罐直立式（为便于排水），配安全阀（两只，年检互换）、电子自动排水器、压力表安装在阀门后端（便于年检）、不锈钢304连接管路。提供特种设备备案登记所需材料。技术参数详见下表。</w:t>
            </w:r>
          </w:p>
        </w:tc>
      </w:tr>
      <w:tr w14:paraId="7C866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1B2E89ED">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2</w:t>
            </w:r>
          </w:p>
        </w:tc>
        <w:tc>
          <w:tcPr>
            <w:tcW w:w="2377" w:type="dxa"/>
            <w:vAlign w:val="center"/>
          </w:tcPr>
          <w:p w14:paraId="540BE6B1">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sz w:val="21"/>
                <w:szCs w:val="21"/>
              </w:rPr>
              <w:t>激光发生器恒温间</w:t>
            </w:r>
          </w:p>
        </w:tc>
        <w:tc>
          <w:tcPr>
            <w:tcW w:w="750" w:type="dxa"/>
            <w:vAlign w:val="center"/>
          </w:tcPr>
          <w:p w14:paraId="6509CEFC">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1间</w:t>
            </w:r>
          </w:p>
        </w:tc>
        <w:tc>
          <w:tcPr>
            <w:tcW w:w="5460" w:type="dxa"/>
            <w:vAlign w:val="center"/>
          </w:tcPr>
          <w:p w14:paraId="358AF4A0">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室体夹层采用50mm岩棉板，</w:t>
            </w:r>
            <w:r>
              <w:rPr>
                <w:rFonts w:hint="eastAsia" w:ascii="仿宋" w:hAnsi="仿宋" w:eastAsia="仿宋" w:cs="仿宋"/>
                <w:color w:val="auto"/>
                <w:kern w:val="2"/>
                <w:sz w:val="21"/>
                <w:szCs w:val="21"/>
                <w:lang w:val="en-US" w:eastAsia="zh-CN" w:bidi="ar"/>
              </w:rPr>
              <w:t>建筑面积4m</w:t>
            </w:r>
            <w:r>
              <w:rPr>
                <w:rFonts w:hint="eastAsia" w:ascii="仿宋" w:hAnsi="仿宋" w:eastAsia="仿宋" w:cs="仿宋"/>
                <w:color w:val="auto"/>
                <w:kern w:val="2"/>
                <w:sz w:val="21"/>
                <w:szCs w:val="21"/>
                <w:vertAlign w:val="superscript"/>
                <w:lang w:val="en-US" w:eastAsia="zh-CN" w:bidi="ar"/>
              </w:rPr>
              <w:t>2</w:t>
            </w:r>
            <w:r>
              <w:rPr>
                <w:rFonts w:hint="eastAsia" w:ascii="仿宋" w:hAnsi="仿宋" w:eastAsia="仿宋" w:cs="仿宋"/>
                <w:color w:val="auto"/>
                <w:kern w:val="2"/>
                <w:sz w:val="21"/>
                <w:szCs w:val="21"/>
                <w:lang w:val="en-US" w:eastAsia="zh-CN" w:bidi="ar"/>
              </w:rPr>
              <w:t>，</w:t>
            </w:r>
            <w:r>
              <w:rPr>
                <w:rFonts w:hint="eastAsia" w:ascii="仿宋" w:hAnsi="仿宋" w:eastAsia="仿宋" w:cs="仿宋"/>
                <w:sz w:val="21"/>
                <w:szCs w:val="21"/>
              </w:rPr>
              <w:t>检修门大小适合激光发生器移出，1P以上变频1级节能空调。</w:t>
            </w:r>
          </w:p>
        </w:tc>
      </w:tr>
      <w:tr w14:paraId="26CB0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290DFF97">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2377" w:type="dxa"/>
            <w:vAlign w:val="center"/>
          </w:tcPr>
          <w:p w14:paraId="7D456C47">
            <w:pPr>
              <w:keepNext w:val="0"/>
              <w:keepLines w:val="0"/>
              <w:widowControl/>
              <w:suppressLineNumbers w:val="0"/>
              <w:spacing w:before="0" w:beforeAutospacing="0" w:after="0" w:afterAutospacing="0"/>
              <w:ind w:left="0" w:right="0"/>
              <w:jc w:val="left"/>
              <w:rPr>
                <w:rFonts w:hint="eastAsia" w:ascii="仿宋" w:hAnsi="仿宋" w:eastAsia="仿宋" w:cs="仿宋"/>
                <w:color w:val="000000"/>
                <w:sz w:val="21"/>
                <w:szCs w:val="21"/>
              </w:rPr>
            </w:pPr>
            <w:r>
              <w:rPr>
                <w:rFonts w:hint="eastAsia" w:ascii="仿宋" w:hAnsi="仿宋" w:eastAsia="仿宋" w:cs="仿宋"/>
                <w:sz w:val="21"/>
                <w:szCs w:val="21"/>
              </w:rPr>
              <w:t>激光专用水冷机</w:t>
            </w:r>
          </w:p>
        </w:tc>
        <w:tc>
          <w:tcPr>
            <w:tcW w:w="750" w:type="dxa"/>
            <w:shd w:val="clear" w:color="auto" w:fill="auto"/>
            <w:vAlign w:val="center"/>
          </w:tcPr>
          <w:p w14:paraId="3FA9A277">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3F9C6BFB">
            <w:pPr>
              <w:keepNext w:val="0"/>
              <w:keepLines w:val="0"/>
              <w:widowControl/>
              <w:suppressLineNumbers w:val="0"/>
              <w:spacing w:before="0" w:beforeAutospacing="0" w:after="0" w:afterAutospacing="0"/>
              <w:ind w:left="0" w:right="0"/>
              <w:jc w:val="left"/>
              <w:rPr>
                <w:rFonts w:hint="eastAsia" w:ascii="仿宋" w:hAnsi="仿宋" w:eastAsia="仿宋" w:cs="仿宋"/>
                <w:b/>
                <w:bCs/>
                <w:sz w:val="21"/>
                <w:szCs w:val="21"/>
                <w:u w:val="single"/>
              </w:rPr>
            </w:pPr>
            <w:r>
              <w:rPr>
                <w:rFonts w:hint="eastAsia" w:ascii="仿宋" w:hAnsi="仿宋" w:eastAsia="仿宋" w:cs="仿宋"/>
                <w:sz w:val="21"/>
                <w:szCs w:val="21"/>
              </w:rPr>
              <w:t>①特域、迪威特,河北三河同飞、武汉汉立等知名品牌，双温双控，分别循环冷却激光器和切割头，温控精度为±0.3℃，报警保护功能使整机运行稳定、高效、耐用。冷却能力预留50%能力。</w:t>
            </w:r>
            <w:r>
              <w:rPr>
                <w:rFonts w:hint="eastAsia" w:ascii="仿宋" w:hAnsi="仿宋" w:eastAsia="仿宋" w:cs="仿宋"/>
                <w:b/>
                <w:bCs/>
                <w:sz w:val="21"/>
                <w:szCs w:val="21"/>
                <w:u w:val="single"/>
              </w:rPr>
              <w:t>含充装冷却液。</w:t>
            </w:r>
          </w:p>
          <w:p w14:paraId="5437E37D">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②功能包括：水压报警、高、低温报警、电压报警、及各种故障报警等。并应配备防冻装置，防止低温环境下发生冻结而损坏设备.</w:t>
            </w:r>
          </w:p>
        </w:tc>
      </w:tr>
      <w:tr w14:paraId="7CB3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33F08F0A">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2377" w:type="dxa"/>
            <w:shd w:val="clear" w:color="auto" w:fill="auto"/>
            <w:vAlign w:val="center"/>
          </w:tcPr>
          <w:p w14:paraId="5AEDEE2D">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稳压电源</w:t>
            </w:r>
          </w:p>
        </w:tc>
        <w:tc>
          <w:tcPr>
            <w:tcW w:w="750" w:type="dxa"/>
            <w:shd w:val="clear" w:color="auto" w:fill="auto"/>
            <w:vAlign w:val="center"/>
          </w:tcPr>
          <w:p w14:paraId="693C836E">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696BDB33">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德力西、正泰、人民、上海熙顺等知名品牌</w:t>
            </w:r>
          </w:p>
        </w:tc>
      </w:tr>
      <w:tr w14:paraId="52572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24AE6750">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2377" w:type="dxa"/>
            <w:shd w:val="clear" w:color="auto" w:fill="auto"/>
            <w:vAlign w:val="center"/>
          </w:tcPr>
          <w:p w14:paraId="745714B1">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除尘系统、工业集尘器</w:t>
            </w:r>
          </w:p>
        </w:tc>
        <w:tc>
          <w:tcPr>
            <w:tcW w:w="750" w:type="dxa"/>
            <w:shd w:val="clear" w:color="auto" w:fill="auto"/>
            <w:vAlign w:val="center"/>
          </w:tcPr>
          <w:p w14:paraId="6D85F05B">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42AF3D31">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切割平台内配备随动吹吸式除尘结构，含脉冲清灰功能。</w:t>
            </w:r>
          </w:p>
          <w:p w14:paraId="738ACC93">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多段抽尘，一级能效电机。卖方负责连接到车间内管道。</w:t>
            </w:r>
          </w:p>
        </w:tc>
      </w:tr>
      <w:tr w14:paraId="7CE7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5352A505">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2377" w:type="dxa"/>
            <w:shd w:val="clear" w:color="auto" w:fill="auto"/>
            <w:vAlign w:val="center"/>
          </w:tcPr>
          <w:p w14:paraId="0DD5DD17">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电气控制柜</w:t>
            </w:r>
          </w:p>
        </w:tc>
        <w:tc>
          <w:tcPr>
            <w:tcW w:w="750" w:type="dxa"/>
            <w:shd w:val="clear" w:color="auto" w:fill="auto"/>
            <w:vAlign w:val="center"/>
          </w:tcPr>
          <w:p w14:paraId="131E0280">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29E2B9E0">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昆仑通泰或同等品牌，</w:t>
            </w:r>
            <w:r>
              <w:rPr>
                <w:rFonts w:hint="eastAsia" w:ascii="仿宋" w:hAnsi="仿宋" w:eastAsia="仿宋" w:cs="仿宋"/>
                <w:b/>
                <w:bCs/>
                <w:sz w:val="21"/>
                <w:szCs w:val="21"/>
              </w:rPr>
              <w:t>加装电量总计量表</w:t>
            </w:r>
          </w:p>
        </w:tc>
      </w:tr>
      <w:tr w14:paraId="4A28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1A51A199">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7</w:t>
            </w:r>
          </w:p>
        </w:tc>
        <w:tc>
          <w:tcPr>
            <w:tcW w:w="2377" w:type="dxa"/>
            <w:shd w:val="clear" w:color="auto" w:fill="auto"/>
            <w:vAlign w:val="center"/>
          </w:tcPr>
          <w:p w14:paraId="09D61A9B">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压力报警器</w:t>
            </w:r>
          </w:p>
        </w:tc>
        <w:tc>
          <w:tcPr>
            <w:tcW w:w="750" w:type="dxa"/>
            <w:shd w:val="clear" w:color="auto" w:fill="auto"/>
            <w:vAlign w:val="center"/>
          </w:tcPr>
          <w:p w14:paraId="4C949EC1">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6C410636">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日本SMC，Honeywell霍尼韦尔，ifm易福门等知名品牌</w:t>
            </w:r>
          </w:p>
        </w:tc>
      </w:tr>
      <w:tr w14:paraId="3842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56A68BBC">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w:t>
            </w:r>
          </w:p>
        </w:tc>
        <w:tc>
          <w:tcPr>
            <w:tcW w:w="2377" w:type="dxa"/>
            <w:shd w:val="clear" w:color="auto" w:fill="auto"/>
            <w:vAlign w:val="center"/>
          </w:tcPr>
          <w:p w14:paraId="20BB0A46">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气路元件（气源处理、气缸、接头、PA管等）</w:t>
            </w:r>
          </w:p>
        </w:tc>
        <w:tc>
          <w:tcPr>
            <w:tcW w:w="750" w:type="dxa"/>
            <w:shd w:val="clear" w:color="auto" w:fill="auto"/>
            <w:vAlign w:val="center"/>
          </w:tcPr>
          <w:p w14:paraId="799162A0">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36307699">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宁波亚德客等知名品牌</w:t>
            </w:r>
          </w:p>
        </w:tc>
      </w:tr>
      <w:tr w14:paraId="3184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0BB5067A">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w:t>
            </w:r>
          </w:p>
        </w:tc>
        <w:tc>
          <w:tcPr>
            <w:tcW w:w="2377" w:type="dxa"/>
            <w:shd w:val="clear" w:color="auto" w:fill="auto"/>
            <w:vAlign w:val="center"/>
          </w:tcPr>
          <w:p w14:paraId="7C84A809">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color w:val="000000"/>
                <w:sz w:val="21"/>
                <w:szCs w:val="21"/>
              </w:rPr>
              <w:t>安全光栅</w:t>
            </w:r>
          </w:p>
        </w:tc>
        <w:tc>
          <w:tcPr>
            <w:tcW w:w="750" w:type="dxa"/>
            <w:shd w:val="clear" w:color="auto" w:fill="auto"/>
            <w:vAlign w:val="center"/>
          </w:tcPr>
          <w:p w14:paraId="48740CC8">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2FE3ED84">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①深圳意普兴、深圳西肯、基恩士等知名品②床身两侧设置有安全光幕，防止人员操作失误发生安全事故。</w:t>
            </w:r>
          </w:p>
        </w:tc>
      </w:tr>
      <w:tr w14:paraId="0308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7A45B94E">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w:t>
            </w:r>
          </w:p>
        </w:tc>
        <w:tc>
          <w:tcPr>
            <w:tcW w:w="2377" w:type="dxa"/>
            <w:shd w:val="clear" w:color="auto" w:fill="auto"/>
            <w:vAlign w:val="center"/>
          </w:tcPr>
          <w:p w14:paraId="2415D7C0">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电源开关</w:t>
            </w:r>
          </w:p>
        </w:tc>
        <w:tc>
          <w:tcPr>
            <w:tcW w:w="750" w:type="dxa"/>
            <w:shd w:val="clear" w:color="auto" w:fill="auto"/>
            <w:vAlign w:val="center"/>
          </w:tcPr>
          <w:p w14:paraId="6DFA57D8">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2B14913E">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台湾明纬、德力西等知名品牌</w:t>
            </w:r>
          </w:p>
        </w:tc>
      </w:tr>
      <w:tr w14:paraId="2A8A6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4548C48A">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11</w:t>
            </w:r>
          </w:p>
        </w:tc>
        <w:tc>
          <w:tcPr>
            <w:tcW w:w="2377" w:type="dxa"/>
            <w:shd w:val="clear" w:color="auto" w:fill="auto"/>
            <w:vAlign w:val="center"/>
          </w:tcPr>
          <w:p w14:paraId="7DAF1830">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控制柜工业空调</w:t>
            </w:r>
          </w:p>
        </w:tc>
        <w:tc>
          <w:tcPr>
            <w:tcW w:w="750" w:type="dxa"/>
            <w:shd w:val="clear" w:color="auto" w:fill="auto"/>
            <w:vAlign w:val="center"/>
          </w:tcPr>
          <w:p w14:paraId="5FE959A7">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27CDBFE9">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上海全锐、柜仁等知名品牌</w:t>
            </w:r>
          </w:p>
        </w:tc>
      </w:tr>
      <w:tr w14:paraId="2BA0D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1CCC58C1">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12</w:t>
            </w:r>
          </w:p>
        </w:tc>
        <w:tc>
          <w:tcPr>
            <w:tcW w:w="2377" w:type="dxa"/>
            <w:shd w:val="clear" w:color="auto" w:fill="auto"/>
            <w:vAlign w:val="center"/>
          </w:tcPr>
          <w:p w14:paraId="42F4603A">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电气比例阀</w:t>
            </w:r>
          </w:p>
        </w:tc>
        <w:tc>
          <w:tcPr>
            <w:tcW w:w="750" w:type="dxa"/>
            <w:shd w:val="clear" w:color="auto" w:fill="auto"/>
            <w:vAlign w:val="center"/>
          </w:tcPr>
          <w:p w14:paraId="2DC61A45">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3DD464B9">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德国REXROTH，力士乐、德国Lanny（蓝尼），汇川等知名品牌。</w:t>
            </w:r>
          </w:p>
        </w:tc>
      </w:tr>
      <w:tr w14:paraId="2932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4A3552E8">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13</w:t>
            </w:r>
          </w:p>
        </w:tc>
        <w:tc>
          <w:tcPr>
            <w:tcW w:w="2377" w:type="dxa"/>
            <w:shd w:val="clear" w:color="auto" w:fill="auto"/>
            <w:vAlign w:val="center"/>
          </w:tcPr>
          <w:p w14:paraId="5F142228">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断路器、继电器</w:t>
            </w:r>
          </w:p>
        </w:tc>
        <w:tc>
          <w:tcPr>
            <w:tcW w:w="750" w:type="dxa"/>
            <w:shd w:val="clear" w:color="auto" w:fill="auto"/>
            <w:vAlign w:val="center"/>
          </w:tcPr>
          <w:p w14:paraId="64D65BBB">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4C089C1D">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法国施耐德，西门子，欧姆龙等知名品牌。</w:t>
            </w:r>
          </w:p>
        </w:tc>
      </w:tr>
      <w:tr w14:paraId="6E84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1E1633CD">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14</w:t>
            </w:r>
          </w:p>
        </w:tc>
        <w:tc>
          <w:tcPr>
            <w:tcW w:w="2377" w:type="dxa"/>
            <w:shd w:val="clear" w:color="auto" w:fill="auto"/>
            <w:vAlign w:val="center"/>
          </w:tcPr>
          <w:p w14:paraId="2E3FADB5">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接近开关</w:t>
            </w:r>
          </w:p>
        </w:tc>
        <w:tc>
          <w:tcPr>
            <w:tcW w:w="750" w:type="dxa"/>
            <w:shd w:val="clear" w:color="auto" w:fill="auto"/>
            <w:vAlign w:val="center"/>
          </w:tcPr>
          <w:p w14:paraId="09BA0EB5">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4F4A0D3F">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法国施耐德，巴鲁夫，欧姆龙等知名品牌。</w:t>
            </w:r>
          </w:p>
        </w:tc>
      </w:tr>
      <w:tr w14:paraId="274D3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421FF849">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15</w:t>
            </w:r>
          </w:p>
        </w:tc>
        <w:tc>
          <w:tcPr>
            <w:tcW w:w="2377" w:type="dxa"/>
            <w:shd w:val="clear" w:color="auto" w:fill="auto"/>
            <w:vAlign w:val="center"/>
          </w:tcPr>
          <w:p w14:paraId="00EC6956">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气缸/电磁阀</w:t>
            </w:r>
          </w:p>
        </w:tc>
        <w:tc>
          <w:tcPr>
            <w:tcW w:w="750" w:type="dxa"/>
            <w:shd w:val="clear" w:color="auto" w:fill="auto"/>
            <w:vAlign w:val="center"/>
          </w:tcPr>
          <w:p w14:paraId="22C3150A">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5BA2CD7E">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台湾AIRTAC、日本SMC等知名品牌</w:t>
            </w:r>
          </w:p>
        </w:tc>
      </w:tr>
      <w:tr w14:paraId="7F70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42F34E10">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16</w:t>
            </w:r>
          </w:p>
        </w:tc>
        <w:tc>
          <w:tcPr>
            <w:tcW w:w="2377" w:type="dxa"/>
            <w:shd w:val="clear" w:color="auto" w:fill="auto"/>
            <w:vAlign w:val="center"/>
          </w:tcPr>
          <w:p w14:paraId="148DCCD9">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PLC控制自动润滑泵</w:t>
            </w:r>
          </w:p>
        </w:tc>
        <w:tc>
          <w:tcPr>
            <w:tcW w:w="750" w:type="dxa"/>
            <w:shd w:val="clear" w:color="auto" w:fill="auto"/>
            <w:vAlign w:val="center"/>
          </w:tcPr>
          <w:p w14:paraId="368129EF">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261474E5">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艾迪朗、流遍、广东宝腾等知名品牌</w:t>
            </w:r>
          </w:p>
        </w:tc>
      </w:tr>
      <w:tr w14:paraId="731DE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62266C3E">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17</w:t>
            </w:r>
          </w:p>
        </w:tc>
        <w:tc>
          <w:tcPr>
            <w:tcW w:w="2377" w:type="dxa"/>
            <w:shd w:val="clear" w:color="auto" w:fill="auto"/>
            <w:vAlign w:val="center"/>
          </w:tcPr>
          <w:p w14:paraId="7724B438">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气体减压阀</w:t>
            </w:r>
          </w:p>
        </w:tc>
        <w:tc>
          <w:tcPr>
            <w:tcW w:w="750" w:type="dxa"/>
            <w:shd w:val="clear" w:color="auto" w:fill="auto"/>
            <w:vAlign w:val="center"/>
          </w:tcPr>
          <w:p w14:paraId="1EF20CAF">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10C7A520">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上海GENTEC等知名品牌,氧气氮气各两个，空气一个</w:t>
            </w:r>
          </w:p>
        </w:tc>
      </w:tr>
      <w:tr w14:paraId="44FD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2C410142">
            <w:pPr>
              <w:keepNext w:val="0"/>
              <w:keepLines w:val="0"/>
              <w:widowControl/>
              <w:suppressLineNumbers w:val="0"/>
              <w:spacing w:before="0" w:beforeAutospacing="0" w:after="0" w:afterAutospacing="0"/>
              <w:ind w:left="0" w:right="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18</w:t>
            </w:r>
          </w:p>
        </w:tc>
        <w:tc>
          <w:tcPr>
            <w:tcW w:w="2377" w:type="dxa"/>
            <w:shd w:val="clear" w:color="auto" w:fill="auto"/>
            <w:vAlign w:val="center"/>
          </w:tcPr>
          <w:p w14:paraId="2088ED17">
            <w:pPr>
              <w:keepNext w:val="0"/>
              <w:keepLines w:val="0"/>
              <w:widowControl/>
              <w:suppressLineNumbers w:val="0"/>
              <w:spacing w:before="0" w:beforeAutospacing="0" w:after="0" w:afterAutospacing="0"/>
              <w:ind w:left="0" w:right="0"/>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激光剑栅除渣机</w:t>
            </w:r>
          </w:p>
        </w:tc>
        <w:tc>
          <w:tcPr>
            <w:tcW w:w="750" w:type="dxa"/>
            <w:shd w:val="clear" w:color="auto" w:fill="auto"/>
            <w:vAlign w:val="center"/>
          </w:tcPr>
          <w:p w14:paraId="73C23555">
            <w:pPr>
              <w:keepNext w:val="0"/>
              <w:keepLines w:val="0"/>
              <w:widowControl/>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5460" w:type="dxa"/>
            <w:shd w:val="clear" w:color="auto" w:fill="auto"/>
            <w:vAlign w:val="center"/>
          </w:tcPr>
          <w:p w14:paraId="5D03AAA4">
            <w:pPr>
              <w:keepNext w:val="0"/>
              <w:keepLines w:val="0"/>
              <w:widowControl/>
              <w:suppressLineNumbers w:val="0"/>
              <w:spacing w:before="0" w:beforeAutospacing="0" w:after="0" w:afterAutospacing="0"/>
              <w:ind w:left="0" w:right="0"/>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插电式、手持台面清理去渣机</w:t>
            </w:r>
          </w:p>
        </w:tc>
      </w:tr>
    </w:tbl>
    <w:p w14:paraId="4F2C6FBF">
      <w:pPr>
        <w:pStyle w:val="18"/>
        <w:numPr>
          <w:ilvl w:val="0"/>
          <w:numId w:val="0"/>
        </w:numPr>
        <w:spacing w:line="360" w:lineRule="auto"/>
        <w:outlineLvl w:val="0"/>
        <w:rPr>
          <w:rFonts w:ascii="宋体" w:hAnsi="宋体" w:cs="宋体"/>
          <w:b/>
          <w:bCs w:val="0"/>
          <w:color w:val="000000"/>
          <w:sz w:val="24"/>
          <w:szCs w:val="24"/>
          <w:lang w:bidi="ar"/>
        </w:rPr>
      </w:pPr>
      <w:r>
        <w:rPr>
          <w:rFonts w:hint="eastAsia"/>
          <w:b/>
          <w:bCs w:val="0"/>
          <w:lang w:val="en-US" w:eastAsia="zh-CN"/>
        </w:rPr>
        <w:t>3.2.4 30KW数控激光切割机</w:t>
      </w:r>
      <w:r>
        <w:rPr>
          <w:b/>
          <w:bCs w:val="0"/>
        </w:rPr>
        <w:t>整体要求</w:t>
      </w:r>
    </w:p>
    <w:p w14:paraId="5EA13133">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kern w:val="2"/>
          <w:sz w:val="24"/>
          <w:szCs w:val="24"/>
          <w:lang w:val="en-US" w:eastAsia="zh-CN" w:bidi="ar"/>
        </w:rPr>
      </w:pPr>
      <w:r>
        <w:rPr>
          <w:rFonts w:hint="eastAsia" w:ascii="仿宋" w:hAnsi="仿宋" w:eastAsia="仿宋" w:cs="仿宋"/>
          <w:b/>
          <w:bCs/>
          <w:kern w:val="2"/>
          <w:sz w:val="24"/>
          <w:szCs w:val="24"/>
          <w:lang w:val="en-US" w:eastAsia="zh-CN" w:bidi="ar"/>
        </w:rPr>
        <w:t>3.2.4.1</w:t>
      </w:r>
      <w:r>
        <w:rPr>
          <w:rFonts w:hint="eastAsia" w:ascii="仿宋" w:hAnsi="仿宋" w:eastAsia="仿宋" w:cs="仿宋"/>
          <w:kern w:val="2"/>
          <w:sz w:val="24"/>
          <w:szCs w:val="24"/>
          <w:lang w:val="en-US" w:eastAsia="zh-CN" w:bidi="ar"/>
        </w:rPr>
        <w:t>床身采用分段式对接结构，采用 Q355B 高强度碳钢板整体下料，整体焊接结构，经过专业大型的大型龙门铣床 精密加工，确保机床具有优良的抗震性、高刚性和稳定性。</w:t>
      </w:r>
    </w:p>
    <w:p w14:paraId="37AD8C73">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kern w:val="2"/>
          <w:sz w:val="24"/>
          <w:szCs w:val="24"/>
          <w:lang w:val="en-US" w:eastAsia="zh-CN" w:bidi="ar"/>
        </w:rPr>
      </w:pPr>
      <w:r>
        <w:rPr>
          <w:rFonts w:hint="eastAsia" w:ascii="仿宋" w:hAnsi="仿宋" w:eastAsia="仿宋" w:cs="仿宋"/>
          <w:b/>
          <w:bCs/>
          <w:kern w:val="2"/>
          <w:sz w:val="24"/>
          <w:szCs w:val="24"/>
          <w:lang w:val="en-US" w:eastAsia="zh-CN" w:bidi="ar"/>
        </w:rPr>
        <w:t>3.2.4.2</w:t>
      </w:r>
      <w:r>
        <w:rPr>
          <w:rFonts w:hint="eastAsia" w:ascii="仿宋" w:hAnsi="仿宋" w:eastAsia="仿宋" w:cs="仿宋"/>
          <w:kern w:val="2"/>
          <w:sz w:val="24"/>
          <w:szCs w:val="24"/>
          <w:lang w:val="en-US" w:eastAsia="zh-CN" w:bidi="ar"/>
        </w:rPr>
        <w:t>龙门移动横梁最好采用铝挤压型材和铝铸造结构， Q355B 高强度碳钢焊接成型次之（需经退火消除内应力后进行精加工），横梁上面和侧面为外置风琴罩封闭结构，横梁和横向滑板之间也装有风琴防护罩，保证齿条和直线导轨的密封性和防尘性。</w:t>
      </w:r>
    </w:p>
    <w:p w14:paraId="4F329714">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kern w:val="2"/>
          <w:sz w:val="24"/>
          <w:szCs w:val="24"/>
          <w:lang w:val="en-US" w:eastAsia="zh-CN" w:bidi="ar"/>
        </w:rPr>
      </w:pPr>
      <w:r>
        <w:rPr>
          <w:rFonts w:hint="eastAsia" w:ascii="仿宋" w:hAnsi="仿宋" w:eastAsia="仿宋" w:cs="仿宋"/>
          <w:b/>
          <w:bCs/>
          <w:kern w:val="2"/>
          <w:sz w:val="24"/>
          <w:szCs w:val="24"/>
          <w:lang w:val="en-US" w:eastAsia="zh-CN" w:bidi="ar"/>
        </w:rPr>
        <w:t>3.2.4.3</w:t>
      </w:r>
      <w:r>
        <w:rPr>
          <w:rFonts w:hint="eastAsia" w:ascii="仿宋" w:hAnsi="仿宋" w:eastAsia="仿宋" w:cs="仿宋"/>
          <w:kern w:val="2"/>
          <w:sz w:val="24"/>
          <w:szCs w:val="24"/>
          <w:lang w:val="en-US" w:eastAsia="zh-CN" w:bidi="ar"/>
        </w:rPr>
        <w:t>工作台可拆卸，机床内部方便维护。工作台配有板材定位块，可保证工件上料的一致性及准确性。</w:t>
      </w:r>
      <w:r>
        <w:rPr>
          <w:rFonts w:hint="eastAsia" w:ascii="仿宋" w:hAnsi="仿宋" w:eastAsia="仿宋" w:cs="仿宋"/>
          <w:b/>
          <w:bCs/>
          <w:color w:val="auto"/>
          <w:kern w:val="2"/>
          <w:sz w:val="24"/>
          <w:szCs w:val="24"/>
          <w:u w:val="none"/>
          <w:lang w:val="en-US" w:eastAsia="zh-CN" w:bidi="ar"/>
        </w:rPr>
        <w:t>切割工作台设需有多个腔室，底部配两侧有抽屉式接料小车（绝对不允许偏离，如偏离立即技术标淘汰入围）便于拾取物料</w:t>
      </w:r>
      <w:r>
        <w:rPr>
          <w:rFonts w:hint="eastAsia" w:ascii="仿宋" w:hAnsi="仿宋" w:eastAsia="仿宋" w:cs="仿宋"/>
          <w:kern w:val="2"/>
          <w:sz w:val="24"/>
          <w:szCs w:val="24"/>
          <w:lang w:val="en-US" w:eastAsia="zh-CN" w:bidi="ar"/>
        </w:rPr>
        <w:t>；工作台模块化设计便于修整和更换，龙门双驱结构，运动平稳可靠。机床配有自动润滑装置，定期向床身齿轮齿条及直线导轨添加润滑油，且导轨外部装有风琴防护罩，保证齿条和直线导轨的密封性和防尘性，导轨底座设有重型地脚水平调节装置；工作台底部设计排渣小车系统，可以从工作台下手动自由抽出，省力便利。</w:t>
      </w:r>
    </w:p>
    <w:p w14:paraId="42F72A57">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3.2.4.</w:t>
      </w:r>
      <w:r>
        <w:rPr>
          <w:rFonts w:hint="eastAsia" w:ascii="仿宋" w:hAnsi="仿宋" w:eastAsia="仿宋" w:cs="仿宋"/>
          <w:b/>
          <w:bCs/>
          <w:color w:val="auto"/>
          <w:kern w:val="2"/>
          <w:sz w:val="24"/>
          <w:szCs w:val="24"/>
          <w:lang w:val="en-US" w:eastAsia="zh-CN" w:bidi="ar"/>
        </w:rPr>
        <w:t>4</w:t>
      </w:r>
      <w:r>
        <w:rPr>
          <w:rFonts w:hint="eastAsia" w:ascii="仿宋" w:hAnsi="仿宋" w:eastAsia="仿宋" w:cs="仿宋"/>
          <w:color w:val="auto"/>
          <w:kern w:val="2"/>
          <w:sz w:val="24"/>
          <w:szCs w:val="24"/>
          <w:lang w:val="en-US" w:eastAsia="zh-CN" w:bidi="ar"/>
        </w:rPr>
        <w:t>工作台采用随动式除尘设计，用于清除生产过程中粉尘、废气等物质，并经过滤排放处理，激光切割无烟环保。</w:t>
      </w:r>
    </w:p>
    <w:p w14:paraId="570249A8">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3.2.4.</w:t>
      </w:r>
      <w:r>
        <w:rPr>
          <w:rFonts w:hint="eastAsia" w:ascii="仿宋" w:hAnsi="仿宋" w:eastAsia="仿宋" w:cs="仿宋"/>
          <w:b/>
          <w:bCs/>
          <w:color w:val="auto"/>
          <w:kern w:val="2"/>
          <w:sz w:val="24"/>
          <w:szCs w:val="24"/>
          <w:lang w:val="en-US" w:eastAsia="zh-CN" w:bidi="ar"/>
        </w:rPr>
        <w:t>5</w:t>
      </w:r>
      <w:r>
        <w:rPr>
          <w:rFonts w:hint="eastAsia" w:ascii="仿宋" w:hAnsi="仿宋" w:eastAsia="仿宋" w:cs="仿宋"/>
          <w:color w:val="auto"/>
          <w:kern w:val="2"/>
          <w:sz w:val="24"/>
          <w:szCs w:val="24"/>
          <w:lang w:val="en-US" w:eastAsia="zh-CN" w:bidi="ar"/>
        </w:rPr>
        <w:t>切割气体分为三种气体：氮气、氧气和空气并且这三种气体可以通过电磁比例阀自由选择；氮气、氧气和空气可有分别进入电控比例阀中，由系统进行控制，可进行精确控制气压的输入和输出，保证切割质量的一致性。压力反馈： 比例阀内置压力反馈传感器，压力低于设定切割值或无压力，比例阀会反馈信号给系统，系统报警停机，有效避免损坏材料及元器件。</w:t>
      </w:r>
    </w:p>
    <w:p w14:paraId="5629A7D6">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3.2.4.</w:t>
      </w:r>
      <w:r>
        <w:rPr>
          <w:rFonts w:hint="eastAsia" w:ascii="仿宋" w:hAnsi="仿宋" w:eastAsia="仿宋" w:cs="仿宋"/>
          <w:b/>
          <w:bCs/>
          <w:color w:val="auto"/>
          <w:kern w:val="2"/>
          <w:sz w:val="24"/>
          <w:szCs w:val="24"/>
          <w:lang w:val="en-US" w:eastAsia="zh-CN" w:bidi="ar"/>
        </w:rPr>
        <w:t>6</w:t>
      </w:r>
      <w:r>
        <w:rPr>
          <w:rFonts w:hint="eastAsia" w:ascii="仿宋" w:hAnsi="仿宋" w:eastAsia="仿宋" w:cs="仿宋"/>
          <w:color w:val="auto"/>
          <w:kern w:val="2"/>
          <w:sz w:val="24"/>
          <w:szCs w:val="24"/>
          <w:lang w:val="en-US" w:eastAsia="zh-CN" w:bidi="ar"/>
        </w:rPr>
        <w:t>光纤激光切割机的水路系统主要包括两部分：冷却水从冷水机组出来后，分两路进入激光器，一路进入激光机切割头部分，对其 QBH 进行冷却；一路进入光纤激光器内部，对其进行冷却；循环后回到冷水机。</w:t>
      </w:r>
    </w:p>
    <w:p w14:paraId="5457134D">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3.2.4.</w:t>
      </w:r>
      <w:r>
        <w:rPr>
          <w:rFonts w:hint="eastAsia" w:ascii="仿宋" w:hAnsi="仿宋" w:eastAsia="仿宋" w:cs="仿宋"/>
          <w:b/>
          <w:bCs/>
          <w:color w:val="auto"/>
          <w:kern w:val="2"/>
          <w:sz w:val="24"/>
          <w:szCs w:val="24"/>
          <w:lang w:val="en-US" w:eastAsia="zh-CN" w:bidi="ar"/>
        </w:rPr>
        <w:t>7</w:t>
      </w:r>
      <w:r>
        <w:rPr>
          <w:rFonts w:hint="eastAsia" w:ascii="仿宋" w:hAnsi="仿宋" w:eastAsia="仿宋" w:cs="仿宋"/>
          <w:color w:val="auto"/>
          <w:kern w:val="2"/>
          <w:sz w:val="24"/>
          <w:szCs w:val="24"/>
          <w:lang w:val="en-US" w:eastAsia="zh-CN" w:bidi="ar"/>
        </w:rPr>
        <w:t>横梁两侧设置有安全光幕，防止人员操作失误发生安全事故。</w:t>
      </w:r>
    </w:p>
    <w:p w14:paraId="2F0614B8">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3.2.4.</w:t>
      </w:r>
      <w:r>
        <w:rPr>
          <w:rFonts w:hint="eastAsia" w:ascii="仿宋" w:hAnsi="仿宋" w:eastAsia="仿宋" w:cs="仿宋"/>
          <w:b/>
          <w:bCs/>
          <w:color w:val="auto"/>
          <w:kern w:val="2"/>
          <w:sz w:val="24"/>
          <w:szCs w:val="24"/>
          <w:lang w:val="en-US" w:eastAsia="zh-CN" w:bidi="ar"/>
        </w:rPr>
        <w:t>8</w:t>
      </w:r>
      <w:r>
        <w:rPr>
          <w:rFonts w:hint="eastAsia" w:ascii="仿宋" w:hAnsi="仿宋" w:eastAsia="仿宋" w:cs="仿宋"/>
          <w:color w:val="auto"/>
          <w:kern w:val="2"/>
          <w:sz w:val="24"/>
          <w:szCs w:val="24"/>
          <w:lang w:val="en-US" w:eastAsia="zh-CN" w:bidi="ar"/>
        </w:rPr>
        <w:t>激光切割头全数控信号控制，自动调焦，切割头具有自动调整焦点，高速穿孔，使用户可随时调整和更换不同材料、不同厚的板材。切割系统采用高速电容式传感随动调焦切割系统，快速响应工件表面不平状况，精确控制激光焦点位置，保证切割质量。</w:t>
      </w:r>
    </w:p>
    <w:p w14:paraId="61534E44">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3.2.4.</w:t>
      </w:r>
      <w:r>
        <w:rPr>
          <w:rFonts w:hint="eastAsia" w:ascii="仿宋" w:hAnsi="仿宋" w:eastAsia="仿宋" w:cs="仿宋"/>
          <w:b/>
          <w:bCs/>
          <w:color w:val="auto"/>
          <w:kern w:val="2"/>
          <w:sz w:val="24"/>
          <w:szCs w:val="24"/>
          <w:lang w:val="en-US" w:eastAsia="zh-CN" w:bidi="ar"/>
        </w:rPr>
        <w:t>9</w:t>
      </w:r>
      <w:r>
        <w:rPr>
          <w:rFonts w:hint="eastAsia" w:ascii="仿宋" w:hAnsi="仿宋" w:eastAsia="仿宋" w:cs="仿宋"/>
          <w:color w:val="auto"/>
          <w:kern w:val="2"/>
          <w:sz w:val="24"/>
          <w:szCs w:val="24"/>
          <w:lang w:val="en-US" w:eastAsia="zh-CN" w:bidi="ar"/>
        </w:rPr>
        <w:t>切割头采用柔性设计方案，具有快速防碰装保护功能，可以在意外碰撞发生时自动停止切割，并且可以在继续切割时自动返回到原来的切割点，使整个切割工作不受影响。带高精度电容传感自动跟踪系统，在系统的控制下，能够实现非常稳定的Z轴浮动功能，防止切割板材加工过程中热应力变形或板材不平引起的高度误差。</w:t>
      </w:r>
    </w:p>
    <w:p w14:paraId="7B6D1BA6">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3.2.4.</w:t>
      </w:r>
      <w:r>
        <w:rPr>
          <w:rFonts w:hint="eastAsia" w:ascii="仿宋" w:hAnsi="仿宋" w:eastAsia="仿宋" w:cs="仿宋"/>
          <w:b/>
          <w:bCs/>
          <w:color w:val="auto"/>
          <w:kern w:val="2"/>
          <w:sz w:val="24"/>
          <w:szCs w:val="24"/>
          <w:lang w:val="en-US" w:eastAsia="zh-CN" w:bidi="ar"/>
        </w:rPr>
        <w:t>10</w:t>
      </w:r>
      <w:r>
        <w:rPr>
          <w:rFonts w:hint="eastAsia" w:ascii="仿宋" w:hAnsi="仿宋" w:eastAsia="仿宋" w:cs="仿宋"/>
          <w:color w:val="auto"/>
          <w:kern w:val="2"/>
          <w:sz w:val="24"/>
          <w:szCs w:val="24"/>
          <w:lang w:val="en-US" w:eastAsia="zh-CN" w:bidi="ar"/>
        </w:rPr>
        <w:t>切割头标配冷却装置（气冷+水冷）双冷却结构。改善高功率切割厚板造成的切割头散热，切割头高温报警，导致的切割质量下降、停机等问题。保证批量切割厚板更加稳定，切割断面质量更加好。</w:t>
      </w:r>
    </w:p>
    <w:p w14:paraId="5524694E">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3.2.4.</w:t>
      </w:r>
      <w:r>
        <w:rPr>
          <w:rFonts w:hint="eastAsia" w:ascii="仿宋" w:hAnsi="仿宋" w:eastAsia="仿宋" w:cs="仿宋"/>
          <w:b/>
          <w:bCs/>
          <w:color w:val="auto"/>
          <w:kern w:val="2"/>
          <w:sz w:val="24"/>
          <w:szCs w:val="24"/>
          <w:lang w:val="en-US" w:eastAsia="zh-CN" w:bidi="ar"/>
        </w:rPr>
        <w:t>11</w:t>
      </w:r>
      <w:r>
        <w:rPr>
          <w:rFonts w:hint="eastAsia" w:ascii="仿宋" w:hAnsi="仿宋" w:eastAsia="仿宋" w:cs="仿宋"/>
          <w:color w:val="auto"/>
          <w:kern w:val="2"/>
          <w:sz w:val="24"/>
          <w:szCs w:val="24"/>
          <w:lang w:val="en-US" w:eastAsia="zh-CN" w:bidi="ar"/>
        </w:rPr>
        <w:t xml:space="preserve">采用专业激光冷水机，稳定性好，精度高。具有双路温控，可对激光器和切割头进行不同温度控制，双温双控，更加有效的保证激光器及切割头的稳定性。功能包括：水压报警、高、低温报警、电压报警、及各种故障报警等。 </w:t>
      </w:r>
    </w:p>
    <w:p w14:paraId="3047FB29">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3.2.4.</w:t>
      </w:r>
      <w:r>
        <w:rPr>
          <w:rFonts w:hint="eastAsia" w:ascii="仿宋" w:hAnsi="仿宋" w:eastAsia="仿宋" w:cs="仿宋"/>
          <w:b/>
          <w:bCs/>
          <w:color w:val="auto"/>
          <w:kern w:val="2"/>
          <w:sz w:val="24"/>
          <w:szCs w:val="24"/>
          <w:lang w:val="en-US" w:eastAsia="zh-CN" w:bidi="ar"/>
        </w:rPr>
        <w:t xml:space="preserve">12 </w:t>
      </w:r>
      <w:r>
        <w:rPr>
          <w:rFonts w:hint="eastAsia" w:ascii="仿宋" w:hAnsi="仿宋" w:eastAsia="仿宋" w:cs="仿宋"/>
          <w:color w:val="auto"/>
          <w:kern w:val="2"/>
          <w:sz w:val="24"/>
          <w:szCs w:val="24"/>
          <w:lang w:val="en-US" w:eastAsia="zh-CN" w:bidi="ar"/>
        </w:rPr>
        <w:t>Z轴要求采用精密丝杠传动的机械结构，非齿轮齿条传动方式，配置电容传感器，用于快速检测切割嘴到板材表面的距离，并将信号反馈到控制系统，然后由控制系统控制Z轴电机驱动切割头上下运动，随动型切割头设计可使板材在凸凹情况下进行正常切割。高度跟踪传感器实时监测切割头与工件之间的距离，当距离发生变化时，切割头可以快速调整高度，保证工件的优质切割质量。</w:t>
      </w:r>
    </w:p>
    <w:p w14:paraId="1312135F">
      <w:pPr>
        <w:keepNext w:val="0"/>
        <w:keepLines w:val="0"/>
        <w:widowControl w:val="0"/>
        <w:suppressLineNumbers w:val="0"/>
        <w:spacing w:before="0" w:beforeAutospacing="0" w:after="0" w:afterAutospacing="0" w:line="360" w:lineRule="auto"/>
        <w:ind w:left="0" w:right="0" w:firstLine="482" w:firstLineChars="200"/>
        <w:jc w:val="both"/>
        <w:rPr>
          <w:rFonts w:hint="default"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3.2.4.</w:t>
      </w:r>
      <w:r>
        <w:rPr>
          <w:rFonts w:hint="eastAsia" w:ascii="仿宋" w:hAnsi="仿宋" w:eastAsia="仿宋" w:cs="仿宋"/>
          <w:b/>
          <w:bCs/>
          <w:color w:val="auto"/>
          <w:kern w:val="2"/>
          <w:sz w:val="24"/>
          <w:szCs w:val="24"/>
          <w:lang w:val="en-US" w:eastAsia="zh-CN" w:bidi="ar"/>
        </w:rPr>
        <w:t xml:space="preserve">13 </w:t>
      </w:r>
      <w:r>
        <w:rPr>
          <w:rFonts w:hint="eastAsia" w:ascii="仿宋" w:hAnsi="仿宋" w:eastAsia="仿宋" w:cs="仿宋"/>
          <w:color w:val="auto"/>
          <w:kern w:val="2"/>
          <w:sz w:val="24"/>
          <w:szCs w:val="24"/>
          <w:lang w:val="en-US" w:eastAsia="zh-CN" w:bidi="ar"/>
        </w:rPr>
        <w:t>采用平行交换工作台，工作台面的清理、维护简单方便；交换台切割区采用大包围防护罩和激光防护玻璃，保证加工安全。</w:t>
      </w:r>
    </w:p>
    <w:p w14:paraId="5A4977B7">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lang w:val="en-US" w:eastAsia="zh-CN" w:bidi="ar"/>
        </w:rPr>
      </w:pPr>
      <w:r>
        <w:rPr>
          <w:rFonts w:hint="eastAsia" w:ascii="仿宋" w:hAnsi="仿宋" w:eastAsia="仿宋" w:cs="仿宋"/>
          <w:b/>
          <w:bCs/>
          <w:kern w:val="2"/>
          <w:sz w:val="24"/>
          <w:szCs w:val="24"/>
          <w:lang w:val="en-US" w:eastAsia="zh-CN" w:bidi="ar"/>
        </w:rPr>
        <w:t>3.2.4.</w:t>
      </w:r>
      <w:r>
        <w:rPr>
          <w:rFonts w:hint="eastAsia" w:ascii="仿宋" w:hAnsi="仿宋" w:eastAsia="仿宋" w:cs="仿宋"/>
          <w:b/>
          <w:bCs/>
          <w:color w:val="auto"/>
          <w:kern w:val="2"/>
          <w:sz w:val="24"/>
          <w:szCs w:val="24"/>
          <w:lang w:val="en-US" w:eastAsia="zh-CN" w:bidi="ar"/>
        </w:rPr>
        <w:t>14</w:t>
      </w:r>
      <w:r>
        <w:rPr>
          <w:rFonts w:hint="eastAsia" w:ascii="仿宋" w:hAnsi="仿宋" w:eastAsia="仿宋" w:cs="仿宋"/>
          <w:color w:val="auto"/>
          <w:kern w:val="2"/>
          <w:sz w:val="24"/>
          <w:szCs w:val="24"/>
          <w:lang w:val="en-US" w:eastAsia="zh-CN" w:bidi="ar"/>
        </w:rPr>
        <w:t>整体外表涂色喷涂主体色卡号为灰白色RaL9002，举升运动部分为卡号为浅橙红hRaL2008，安全防护交通黄RaL1023，各种安全警示标识齐全醒目。</w:t>
      </w:r>
    </w:p>
    <w:p w14:paraId="4847CEE2">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b w:val="0"/>
          <w:bCs w:val="0"/>
          <w:color w:val="auto"/>
          <w:kern w:val="2"/>
          <w:sz w:val="24"/>
          <w:szCs w:val="24"/>
          <w:lang w:val="en-US" w:eastAsia="zh-CN" w:bidi="ar"/>
        </w:rPr>
      </w:pPr>
      <w:r>
        <w:rPr>
          <w:rFonts w:hint="eastAsia" w:ascii="仿宋" w:hAnsi="仿宋" w:eastAsia="仿宋" w:cs="仿宋"/>
          <w:b w:val="0"/>
          <w:bCs w:val="0"/>
          <w:kern w:val="2"/>
          <w:sz w:val="24"/>
          <w:szCs w:val="24"/>
          <w:lang w:val="en-US" w:eastAsia="zh-CN" w:bidi="ar"/>
        </w:rPr>
        <w:t>3.2.4.</w:t>
      </w:r>
      <w:r>
        <w:rPr>
          <w:rFonts w:hint="eastAsia" w:ascii="仿宋" w:hAnsi="仿宋" w:eastAsia="仿宋" w:cs="仿宋"/>
          <w:b w:val="0"/>
          <w:bCs w:val="0"/>
          <w:color w:val="auto"/>
          <w:kern w:val="2"/>
          <w:sz w:val="24"/>
          <w:szCs w:val="24"/>
          <w:lang w:val="en-US" w:eastAsia="zh-CN" w:bidi="ar"/>
        </w:rPr>
        <w:t>15整机设计能耗低，三相电机能效等级一级。</w:t>
      </w:r>
    </w:p>
    <w:p w14:paraId="49F59594">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3.2.4.</w:t>
      </w:r>
      <w:r>
        <w:rPr>
          <w:rFonts w:hint="eastAsia" w:ascii="仿宋" w:hAnsi="仿宋" w:eastAsia="仿宋" w:cs="仿宋"/>
          <w:b/>
          <w:bCs/>
          <w:color w:val="auto"/>
          <w:kern w:val="2"/>
          <w:sz w:val="24"/>
          <w:szCs w:val="24"/>
          <w:lang w:val="en-US" w:eastAsia="zh-CN" w:bidi="ar"/>
        </w:rPr>
        <w:t>16</w:t>
      </w:r>
      <w:r>
        <w:rPr>
          <w:rFonts w:hint="eastAsia" w:ascii="仿宋" w:hAnsi="仿宋" w:eastAsia="仿宋" w:cs="仿宋"/>
          <w:color w:val="auto"/>
          <w:kern w:val="2"/>
          <w:sz w:val="24"/>
          <w:szCs w:val="24"/>
          <w:lang w:val="en-US" w:eastAsia="zh-CN" w:bidi="ar"/>
        </w:rPr>
        <w:t xml:space="preserve">控制系统主要特性 </w:t>
      </w:r>
    </w:p>
    <w:p w14:paraId="7BF491A0">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1）界面友好，易于学习，操作便捷，其使用的数控 CNC 程序易于编辑，可读性强。 </w:t>
      </w:r>
    </w:p>
    <w:p w14:paraId="7FBD57E4">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2）配备切割工艺参数数据库，切割参数可以在切割过程中进行实时调整，以达到最佳切割质量。 </w:t>
      </w:r>
    </w:p>
    <w:p w14:paraId="34D7BD7C">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3）多种快移方式，具备空移时辅助气体自动关闭功能。 </w:t>
      </w:r>
    </w:p>
    <w:p w14:paraId="49D5C99F">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4）切割头自动标定功能，Z 轴响应速度大幅提升。 </w:t>
      </w:r>
    </w:p>
    <w:p w14:paraId="6B6EF918">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5）切割系统具有蛙跳、激光能量功率控制、飞行切割、多轴同步控制功能等功能 </w:t>
      </w:r>
    </w:p>
    <w:p w14:paraId="2295A708">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智能化，集成化，高速度，高精度的优势。 </w:t>
      </w:r>
    </w:p>
    <w:p w14:paraId="4EE28F79">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6）远程诊断功能，数字化伺服系统，17″宽屏电容式触摸屏 </w:t>
      </w:r>
    </w:p>
    <w:p w14:paraId="19290348">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7）采用多点触控的嵌入式安装面板，操作方便快捷。 </w:t>
      </w:r>
    </w:p>
    <w:p w14:paraId="5721510D">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8）在工控机性能满足要求的情况下，对设备进行升级，比如增加伺服轴数，控制 IO 数， </w:t>
      </w:r>
    </w:p>
    <w:p w14:paraId="613D5930">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不需要更改任何主控系统。 </w:t>
      </w:r>
    </w:p>
    <w:p w14:paraId="62DA52AD">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9）自动标定、自动清洁喷嘴功能。 </w:t>
      </w:r>
    </w:p>
    <w:p w14:paraId="48C533D9">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10）以太网通讯接口可以与计算机直接通讯，传输零件程序文件。 </w:t>
      </w:r>
    </w:p>
    <w:p w14:paraId="18B57302">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11）具有状态显示和当前位置的显示功能。</w:t>
      </w:r>
    </w:p>
    <w:p w14:paraId="5E3B6A6D">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12）板材表面高度跟踪控制（随动功能）。 </w:t>
      </w:r>
    </w:p>
    <w:p w14:paraId="5023AF9F">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13）根据不同板材的厚度，选取不同厚度工艺库，可实现快速的切割 </w:t>
      </w:r>
    </w:p>
    <w:p w14:paraId="2428DDAD">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3.2.4.</w:t>
      </w:r>
      <w:r>
        <w:rPr>
          <w:rFonts w:hint="eastAsia" w:ascii="仿宋" w:hAnsi="仿宋" w:eastAsia="仿宋" w:cs="仿宋"/>
          <w:b/>
          <w:bCs/>
          <w:color w:val="auto"/>
          <w:kern w:val="2"/>
          <w:sz w:val="24"/>
          <w:szCs w:val="24"/>
          <w:lang w:val="en-US" w:eastAsia="zh-CN" w:bidi="ar"/>
        </w:rPr>
        <w:t>17</w:t>
      </w:r>
      <w:r>
        <w:rPr>
          <w:rFonts w:hint="eastAsia" w:ascii="仿宋" w:hAnsi="仿宋" w:eastAsia="仿宋" w:cs="仿宋"/>
          <w:color w:val="auto"/>
          <w:kern w:val="2"/>
          <w:sz w:val="24"/>
          <w:szCs w:val="24"/>
          <w:lang w:val="en-US" w:eastAsia="zh-CN" w:bidi="ar"/>
        </w:rPr>
        <w:t>数控系统</w:t>
      </w:r>
    </w:p>
    <w:p w14:paraId="75BE31D8">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1）板材表面高度跟踪控制（随动功能） </w:t>
      </w:r>
    </w:p>
    <w:p w14:paraId="7481D896">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2）回退功能 </w:t>
      </w:r>
    </w:p>
    <w:p w14:paraId="7F2958D0">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3）断点返回功能 </w:t>
      </w:r>
    </w:p>
    <w:p w14:paraId="65430C71">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4）自动寻边功能</w:t>
      </w:r>
    </w:p>
    <w:p w14:paraId="1C6C95D1">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5）飞行切割功能</w:t>
      </w:r>
    </w:p>
    <w:p w14:paraId="71F7CAC5">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6）同时具有自动引入引出、桥接、共边、光斑补偿、曲线平滑、分割、合并、区分内外模等功能</w:t>
      </w:r>
    </w:p>
    <w:p w14:paraId="0D63068E">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7）采用转角转脉冲切割控制功能 </w:t>
      </w:r>
    </w:p>
    <w:p w14:paraId="206705C5">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8）蛙跳功能 </w:t>
      </w:r>
    </w:p>
    <w:p w14:paraId="36F6BD13">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9）高速激光脉冲功能 </w:t>
      </w:r>
    </w:p>
    <w:p w14:paraId="3DA540E7">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10）共边切割等功能 </w:t>
      </w:r>
    </w:p>
    <w:p w14:paraId="6C5655E2">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11）自动标定 </w:t>
      </w:r>
    </w:p>
    <w:p w14:paraId="7B20867D">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12）自动清洁喷嘴功能 </w:t>
      </w:r>
    </w:p>
    <w:p w14:paraId="29996842">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13）快速切割模式，标准切割功能，带膜切割、回旋过切、定高切割等 </w:t>
      </w:r>
    </w:p>
    <w:p w14:paraId="3C6B1CFC">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14）方便的自动记录位置，漏电、断点切割回退功能</w:t>
      </w:r>
    </w:p>
    <w:p w14:paraId="0A687438">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15）可在界面中实时修改激光切割工艺参数。 </w:t>
      </w:r>
    </w:p>
    <w:p w14:paraId="752F70BB">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16）以太网通讯接口可以与计算机直接通讯，传输零件程序文件。</w:t>
      </w:r>
    </w:p>
    <w:p w14:paraId="21E302FB">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17）通过数控系统可以方便快捷转换多种切割辅助气体 </w:t>
      </w:r>
    </w:p>
    <w:p w14:paraId="63609C8A">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18）支持 G 代码、nc、DXF、pit、eng 等格式 </w:t>
      </w:r>
    </w:p>
    <w:p w14:paraId="0D356331">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19）Wifi 远程监测系统，可实现远程监测和升级。</w:t>
      </w:r>
    </w:p>
    <w:p w14:paraId="52E529B5">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20）直线、圆弧插补和割缝补偿功能</w:t>
      </w:r>
    </w:p>
    <w:p w14:paraId="5B25323F">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3.2.4.</w:t>
      </w:r>
      <w:r>
        <w:rPr>
          <w:rFonts w:hint="eastAsia" w:ascii="仿宋" w:hAnsi="仿宋" w:eastAsia="仿宋" w:cs="仿宋"/>
          <w:b/>
          <w:bCs/>
          <w:color w:val="auto"/>
          <w:kern w:val="2"/>
          <w:sz w:val="24"/>
          <w:szCs w:val="24"/>
          <w:lang w:val="en-US" w:eastAsia="zh-CN" w:bidi="ar"/>
        </w:rPr>
        <w:t>18</w:t>
      </w:r>
      <w:r>
        <w:rPr>
          <w:rFonts w:hint="eastAsia" w:ascii="仿宋" w:hAnsi="仿宋" w:eastAsia="仿宋" w:cs="仿宋"/>
          <w:color w:val="auto"/>
          <w:kern w:val="2"/>
          <w:sz w:val="24"/>
          <w:szCs w:val="24"/>
          <w:lang w:val="en-US" w:eastAsia="zh-CN" w:bidi="ar"/>
        </w:rPr>
        <w:t>套料软件</w:t>
      </w:r>
    </w:p>
    <w:p w14:paraId="033996B0">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1）多种零件导入方式 </w:t>
      </w:r>
    </w:p>
    <w:p w14:paraId="71C07DCB">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2）快速转换及文件批处理 </w:t>
      </w:r>
    </w:p>
    <w:p w14:paraId="74D05635">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3）高效的自动排版功能 </w:t>
      </w:r>
    </w:p>
    <w:p w14:paraId="42C20670">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4）可根据不同材质与厚度设置相应的工艺数据库 </w:t>
      </w:r>
    </w:p>
    <w:p w14:paraId="64D3655F">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5）支持多种边角的自动切割处理 </w:t>
      </w:r>
    </w:p>
    <w:p w14:paraId="1C4F624E">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6） 根据转角策略可自动对转角处理 。 </w:t>
      </w:r>
    </w:p>
    <w:p w14:paraId="78B03EB6">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7）自动处理、外绕、倒圆角、转角工艺转换、暂停等。 </w:t>
      </w:r>
    </w:p>
    <w:p w14:paraId="0652DACD">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8）支持轮廓检查和复杂图形修复功能 </w:t>
      </w:r>
    </w:p>
    <w:p w14:paraId="1EAF1258">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9）高速响应的激光功率坡调以保证拐角切割质量</w:t>
      </w:r>
    </w:p>
    <w:p w14:paraId="5A2C52A7">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10）边缘检测</w:t>
      </w:r>
    </w:p>
    <w:p w14:paraId="180147E7">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11）支持共边切割 </w:t>
      </w:r>
    </w:p>
    <w:p w14:paraId="30ED7E88">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12）微连接切割</w:t>
      </w:r>
    </w:p>
    <w:p w14:paraId="1DDCC9E2">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13）直线、圆弧插补和割缝补偿功能 </w:t>
      </w:r>
    </w:p>
    <w:p w14:paraId="7A1E4F78">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14）支持打标和小孔标记 </w:t>
      </w:r>
    </w:p>
    <w:p w14:paraId="0A1E9B99">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15）支持预穿孔和喷膜</w:t>
      </w:r>
    </w:p>
    <w:p w14:paraId="42839360">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16）激光刻印图案及编号功能</w:t>
      </w:r>
    </w:p>
    <w:p w14:paraId="18B17554">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17）沉头螺栓孔切割功能</w:t>
      </w:r>
    </w:p>
    <w:p w14:paraId="10767247">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18）设备润滑系统要求自动润滑装置，对设备导轨、滑块等润滑点进行自动润滑。</w:t>
      </w:r>
    </w:p>
    <w:p w14:paraId="7DB4AD40">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3.2.4.</w:t>
      </w:r>
      <w:r>
        <w:rPr>
          <w:rFonts w:hint="eastAsia" w:ascii="仿宋" w:hAnsi="仿宋" w:eastAsia="仿宋" w:cs="仿宋"/>
          <w:b/>
          <w:bCs/>
          <w:color w:val="auto"/>
          <w:kern w:val="2"/>
          <w:sz w:val="24"/>
          <w:szCs w:val="24"/>
          <w:lang w:val="en-US" w:eastAsia="zh-CN" w:bidi="ar"/>
        </w:rPr>
        <w:t>19</w:t>
      </w:r>
      <w:r>
        <w:rPr>
          <w:rFonts w:hint="eastAsia" w:ascii="仿宋" w:hAnsi="仿宋" w:eastAsia="仿宋" w:cs="仿宋"/>
          <w:color w:val="auto"/>
          <w:kern w:val="2"/>
          <w:sz w:val="24"/>
          <w:szCs w:val="24"/>
          <w:lang w:val="en-US" w:eastAsia="zh-CN" w:bidi="ar"/>
        </w:rPr>
        <w:t>烟尘净化系统</w:t>
      </w:r>
    </w:p>
    <w:p w14:paraId="19019C0B">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1）工作台采用多段抽吸除尘设计，用于清除生产过程中粉尘、废气等物质，并经过滤排放处理，使工作环境达到舒适的效果和达标排放。</w:t>
      </w:r>
    </w:p>
    <w:p w14:paraId="40B1F168">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2）采用可移动卸灰小车。</w:t>
      </w:r>
    </w:p>
    <w:p w14:paraId="235D3FCC">
      <w:pPr>
        <w:pStyle w:val="193"/>
        <w:bidi w:val="0"/>
        <w:rPr>
          <w:rFonts w:hint="eastAsia"/>
          <w:lang w:val="en-US" w:eastAsia="zh-CN"/>
        </w:rPr>
      </w:pPr>
      <w:r>
        <w:rPr>
          <w:rFonts w:hint="eastAsia"/>
          <w:lang w:val="en-US" w:eastAsia="zh-CN"/>
        </w:rPr>
        <w:t>3.3 2</w:t>
      </w:r>
      <w:r>
        <w:rPr>
          <w:rFonts w:hint="default"/>
          <w:lang w:val="en-US" w:eastAsia="zh-CN"/>
        </w:rPr>
        <w:t>0KW</w:t>
      </w:r>
      <w:r>
        <w:rPr>
          <w:rFonts w:hint="eastAsia"/>
          <w:lang w:val="en-US" w:eastAsia="zh-CN"/>
        </w:rPr>
        <w:t>数控光纤激光切割机：</w:t>
      </w:r>
    </w:p>
    <w:p w14:paraId="05AC7A83">
      <w:pPr>
        <w:pStyle w:val="18"/>
        <w:numPr>
          <w:ilvl w:val="0"/>
          <w:numId w:val="0"/>
        </w:numPr>
        <w:spacing w:line="360" w:lineRule="auto"/>
        <w:outlineLvl w:val="0"/>
        <w:rPr>
          <w:rFonts w:hint="eastAsia" w:ascii="宋体" w:hAnsi="宋体" w:eastAsia="宋体" w:cs="楷体"/>
          <w:bCs/>
          <w:sz w:val="24"/>
          <w:szCs w:val="24"/>
          <w:lang w:val="en-US" w:eastAsia="zh-CN" w:bidi="ar"/>
        </w:rPr>
      </w:pPr>
      <w:r>
        <w:rPr>
          <w:rStyle w:val="195"/>
          <w:rFonts w:hint="eastAsia"/>
          <w:lang w:val="en-US" w:eastAsia="zh-CN"/>
        </w:rPr>
        <w:t>3.3.1 设备用途：</w:t>
      </w:r>
      <w:r>
        <w:rPr>
          <w:rFonts w:hint="eastAsia" w:ascii="仿宋" w:hAnsi="仿宋" w:eastAsia="仿宋" w:cs="仿宋"/>
          <w:bCs/>
          <w:sz w:val="24"/>
          <w:szCs w:val="24"/>
          <w:lang w:val="en-US" w:eastAsia="zh-CN" w:bidi="ar"/>
        </w:rPr>
        <w:t>满足厚度1~40mm 的碳钢、不锈钢、铝板等各类金属切割；带坡口切割功能，满足8级以上打孔要求。</w:t>
      </w:r>
    </w:p>
    <w:p w14:paraId="196680CC">
      <w:pPr>
        <w:pStyle w:val="194"/>
        <w:bidi w:val="0"/>
        <w:rPr>
          <w:rFonts w:hint="eastAsia"/>
          <w:lang w:val="en-US" w:eastAsia="zh-CN"/>
        </w:rPr>
      </w:pPr>
      <w:r>
        <w:rPr>
          <w:rFonts w:hint="eastAsia"/>
          <w:lang w:val="en-US" w:eastAsia="zh-CN"/>
        </w:rPr>
        <w:t>3.3.2 20KW光纤激光切割机参数</w:t>
      </w:r>
    </w:p>
    <w:tbl>
      <w:tblPr>
        <w:tblStyle w:val="39"/>
        <w:tblW w:w="8263"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3371"/>
        <w:gridCol w:w="3930"/>
      </w:tblGrid>
      <w:tr w14:paraId="79094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62" w:type="dxa"/>
            <w:vAlign w:val="center"/>
          </w:tcPr>
          <w:p w14:paraId="4F8A13ED">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color w:val="auto"/>
                <w:kern w:val="2"/>
                <w:sz w:val="21"/>
                <w:szCs w:val="21"/>
                <w:lang w:val="en-US" w:eastAsia="zh-CN" w:bidi="ar"/>
              </w:rPr>
            </w:pPr>
            <w:r>
              <w:rPr>
                <w:rFonts w:hint="eastAsia" w:ascii="仿宋" w:hAnsi="仿宋" w:eastAsia="仿宋" w:cs="仿宋"/>
                <w:b/>
                <w:bCs/>
                <w:color w:val="auto"/>
                <w:kern w:val="2"/>
                <w:sz w:val="21"/>
                <w:szCs w:val="21"/>
                <w:lang w:val="en-US" w:eastAsia="zh-CN" w:bidi="ar"/>
              </w:rPr>
              <w:t>序号</w:t>
            </w:r>
          </w:p>
        </w:tc>
        <w:tc>
          <w:tcPr>
            <w:tcW w:w="3371" w:type="dxa"/>
            <w:shd w:val="clear" w:color="auto" w:fill="auto"/>
            <w:vAlign w:val="center"/>
          </w:tcPr>
          <w:p w14:paraId="19C57655">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color w:val="auto"/>
                <w:kern w:val="2"/>
                <w:sz w:val="21"/>
                <w:szCs w:val="21"/>
                <w:lang w:val="en-US" w:eastAsia="zh-CN" w:bidi="ar"/>
              </w:rPr>
            </w:pPr>
            <w:r>
              <w:rPr>
                <w:rFonts w:hint="eastAsia" w:ascii="仿宋" w:hAnsi="仿宋" w:eastAsia="仿宋" w:cs="仿宋"/>
                <w:b/>
                <w:bCs/>
                <w:color w:val="auto"/>
                <w:kern w:val="2"/>
                <w:sz w:val="21"/>
                <w:szCs w:val="21"/>
                <w:lang w:val="en-US" w:eastAsia="zh-CN" w:bidi="ar"/>
              </w:rPr>
              <w:t>指标名称</w:t>
            </w:r>
          </w:p>
        </w:tc>
        <w:tc>
          <w:tcPr>
            <w:tcW w:w="3930" w:type="dxa"/>
            <w:vAlign w:val="center"/>
          </w:tcPr>
          <w:p w14:paraId="6981012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color w:val="auto"/>
                <w:kern w:val="2"/>
                <w:sz w:val="21"/>
                <w:szCs w:val="21"/>
                <w:lang w:val="en-US" w:eastAsia="zh-CN" w:bidi="ar"/>
              </w:rPr>
            </w:pPr>
            <w:r>
              <w:rPr>
                <w:rFonts w:hint="eastAsia" w:ascii="仿宋" w:hAnsi="仿宋" w:eastAsia="仿宋" w:cs="仿宋"/>
                <w:b/>
                <w:bCs/>
                <w:color w:val="auto"/>
                <w:kern w:val="2"/>
                <w:sz w:val="21"/>
                <w:szCs w:val="21"/>
                <w:lang w:val="en-US" w:eastAsia="zh-CN" w:bidi="ar"/>
              </w:rPr>
              <w:t>20KW单工作台</w:t>
            </w:r>
          </w:p>
        </w:tc>
      </w:tr>
      <w:tr w14:paraId="1D2F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2" w:type="dxa"/>
            <w:vAlign w:val="center"/>
          </w:tcPr>
          <w:p w14:paraId="11E6F88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w:t>
            </w:r>
          </w:p>
        </w:tc>
        <w:tc>
          <w:tcPr>
            <w:tcW w:w="3371" w:type="dxa"/>
            <w:shd w:val="clear" w:color="auto" w:fill="auto"/>
            <w:vAlign w:val="center"/>
          </w:tcPr>
          <w:p w14:paraId="02D1D13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有效加工工件最大幅宽</w:t>
            </w:r>
          </w:p>
        </w:tc>
        <w:tc>
          <w:tcPr>
            <w:tcW w:w="3930" w:type="dxa"/>
            <w:shd w:val="clear" w:color="auto" w:fill="auto"/>
            <w:vAlign w:val="center"/>
          </w:tcPr>
          <w:p w14:paraId="0EF454F5">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highlight w:val="yellow"/>
                <w:lang w:val="en-US" w:eastAsia="zh-CN" w:bidi="ar"/>
              </w:rPr>
              <w:t>≥3600mm（直切和坡口的范围）</w:t>
            </w:r>
          </w:p>
        </w:tc>
      </w:tr>
      <w:tr w14:paraId="4EDCA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216F2CE2">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w:t>
            </w:r>
          </w:p>
        </w:tc>
        <w:tc>
          <w:tcPr>
            <w:tcW w:w="3371" w:type="dxa"/>
            <w:shd w:val="clear" w:color="auto" w:fill="auto"/>
            <w:vAlign w:val="center"/>
          </w:tcPr>
          <w:p w14:paraId="6E525B0C">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有效加工工件最大长度</w:t>
            </w:r>
          </w:p>
        </w:tc>
        <w:tc>
          <w:tcPr>
            <w:tcW w:w="3930" w:type="dxa"/>
            <w:shd w:val="clear" w:color="auto" w:fill="auto"/>
            <w:vAlign w:val="center"/>
          </w:tcPr>
          <w:p w14:paraId="3CBC2626">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highlight w:val="yellow"/>
                <w:lang w:val="en-US" w:eastAsia="zh-CN" w:bidi="ar"/>
              </w:rPr>
              <w:t>≥20000mm（直切和坡口的范围）</w:t>
            </w:r>
          </w:p>
        </w:tc>
      </w:tr>
      <w:tr w14:paraId="566EA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6DDC132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3</w:t>
            </w:r>
          </w:p>
        </w:tc>
        <w:tc>
          <w:tcPr>
            <w:tcW w:w="3371" w:type="dxa"/>
            <w:shd w:val="clear" w:color="auto" w:fill="auto"/>
            <w:vAlign w:val="center"/>
          </w:tcPr>
          <w:p w14:paraId="12DB3FC5">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X轴行程</w:t>
            </w:r>
          </w:p>
        </w:tc>
        <w:tc>
          <w:tcPr>
            <w:tcW w:w="3930" w:type="dxa"/>
            <w:shd w:val="clear" w:color="auto" w:fill="auto"/>
            <w:vAlign w:val="center"/>
          </w:tcPr>
          <w:p w14:paraId="1C7C39F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≥20000mm</w:t>
            </w:r>
          </w:p>
        </w:tc>
      </w:tr>
      <w:tr w14:paraId="2FE1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25107EE8">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4</w:t>
            </w:r>
          </w:p>
        </w:tc>
        <w:tc>
          <w:tcPr>
            <w:tcW w:w="3371" w:type="dxa"/>
            <w:shd w:val="clear" w:color="auto" w:fill="auto"/>
            <w:vAlign w:val="center"/>
          </w:tcPr>
          <w:p w14:paraId="71930FF6">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Y轴行程</w:t>
            </w:r>
          </w:p>
        </w:tc>
        <w:tc>
          <w:tcPr>
            <w:tcW w:w="3930" w:type="dxa"/>
            <w:shd w:val="clear" w:color="auto" w:fill="auto"/>
            <w:vAlign w:val="center"/>
          </w:tcPr>
          <w:p w14:paraId="147D40DE">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≥3600mm</w:t>
            </w:r>
          </w:p>
        </w:tc>
      </w:tr>
      <w:tr w14:paraId="07BA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2E5570CF">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5</w:t>
            </w:r>
          </w:p>
        </w:tc>
        <w:tc>
          <w:tcPr>
            <w:tcW w:w="3371" w:type="dxa"/>
            <w:shd w:val="clear" w:color="auto" w:fill="auto"/>
            <w:vAlign w:val="center"/>
          </w:tcPr>
          <w:p w14:paraId="67790DE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Z轴行程</w:t>
            </w:r>
          </w:p>
        </w:tc>
        <w:tc>
          <w:tcPr>
            <w:tcW w:w="3930" w:type="dxa"/>
            <w:vAlign w:val="center"/>
          </w:tcPr>
          <w:p w14:paraId="7EAADE7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highlight w:val="yellow"/>
                <w:lang w:val="en-US" w:eastAsia="zh-CN" w:bidi="ar"/>
              </w:rPr>
              <w:t>≥280mm</w:t>
            </w:r>
          </w:p>
        </w:tc>
      </w:tr>
      <w:tr w14:paraId="005D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131B61B3">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6</w:t>
            </w:r>
          </w:p>
        </w:tc>
        <w:tc>
          <w:tcPr>
            <w:tcW w:w="3371" w:type="dxa"/>
            <w:shd w:val="clear" w:color="auto" w:fill="auto"/>
            <w:vAlign w:val="center"/>
          </w:tcPr>
          <w:p w14:paraId="5448A67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最小线宽</w:t>
            </w:r>
          </w:p>
        </w:tc>
        <w:tc>
          <w:tcPr>
            <w:tcW w:w="3930" w:type="dxa"/>
            <w:vAlign w:val="center"/>
          </w:tcPr>
          <w:p w14:paraId="566F2A4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0.1mm</w:t>
            </w:r>
          </w:p>
        </w:tc>
      </w:tr>
      <w:tr w14:paraId="401D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437B6ED3">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7</w:t>
            </w:r>
          </w:p>
        </w:tc>
        <w:tc>
          <w:tcPr>
            <w:tcW w:w="3371" w:type="dxa"/>
            <w:shd w:val="clear" w:color="auto" w:fill="auto"/>
            <w:vAlign w:val="center"/>
          </w:tcPr>
          <w:p w14:paraId="4D9B525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传输光纤直径</w:t>
            </w:r>
          </w:p>
        </w:tc>
        <w:tc>
          <w:tcPr>
            <w:tcW w:w="3930" w:type="dxa"/>
            <w:vAlign w:val="center"/>
          </w:tcPr>
          <w:p w14:paraId="0D558BBC">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100μｍ</w:t>
            </w:r>
          </w:p>
        </w:tc>
      </w:tr>
      <w:tr w14:paraId="6A84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107CE4AE">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8</w:t>
            </w:r>
          </w:p>
        </w:tc>
        <w:tc>
          <w:tcPr>
            <w:tcW w:w="3371" w:type="dxa"/>
            <w:shd w:val="clear" w:color="auto" w:fill="auto"/>
            <w:vAlign w:val="center"/>
          </w:tcPr>
          <w:p w14:paraId="0CF65D3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工作台</w:t>
            </w:r>
          </w:p>
        </w:tc>
        <w:tc>
          <w:tcPr>
            <w:tcW w:w="3930" w:type="dxa"/>
            <w:vAlign w:val="center"/>
          </w:tcPr>
          <w:p w14:paraId="35E00944">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kern w:val="2"/>
                <w:sz w:val="21"/>
                <w:szCs w:val="21"/>
                <w:lang w:val="en-US" w:eastAsia="zh-CN" w:bidi="ar"/>
              </w:rPr>
            </w:pPr>
            <w:r>
              <w:rPr>
                <w:rFonts w:hint="eastAsia" w:ascii="仿宋" w:hAnsi="仿宋" w:eastAsia="仿宋" w:cs="仿宋"/>
                <w:b/>
                <w:bCs/>
                <w:color w:val="auto"/>
                <w:kern w:val="2"/>
                <w:sz w:val="21"/>
                <w:szCs w:val="21"/>
                <w:highlight w:val="none"/>
                <w:lang w:val="en-US" w:eastAsia="zh-CN" w:bidi="ar"/>
              </w:rPr>
              <w:t>单工作台，分体式</w:t>
            </w:r>
          </w:p>
        </w:tc>
      </w:tr>
      <w:tr w14:paraId="18E5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66F34543">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9</w:t>
            </w:r>
          </w:p>
        </w:tc>
        <w:tc>
          <w:tcPr>
            <w:tcW w:w="3371" w:type="dxa"/>
            <w:shd w:val="clear" w:color="auto" w:fill="auto"/>
            <w:vAlign w:val="center"/>
          </w:tcPr>
          <w:p w14:paraId="672AACB8">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总电源防护等级</w:t>
            </w:r>
          </w:p>
        </w:tc>
        <w:tc>
          <w:tcPr>
            <w:tcW w:w="3930" w:type="dxa"/>
            <w:shd w:val="clear" w:color="auto" w:fill="auto"/>
            <w:vAlign w:val="center"/>
          </w:tcPr>
          <w:p w14:paraId="1259D4F5">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IP54</w:t>
            </w:r>
          </w:p>
        </w:tc>
      </w:tr>
      <w:tr w14:paraId="1CA2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2D722F8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10</w:t>
            </w:r>
          </w:p>
        </w:tc>
        <w:tc>
          <w:tcPr>
            <w:tcW w:w="3371" w:type="dxa"/>
            <w:shd w:val="clear" w:color="auto" w:fill="auto"/>
            <w:vAlign w:val="center"/>
          </w:tcPr>
          <w:p w14:paraId="7D73A22C">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X，Y 轴最大定位速度</w:t>
            </w:r>
          </w:p>
        </w:tc>
        <w:tc>
          <w:tcPr>
            <w:tcW w:w="3930" w:type="dxa"/>
            <w:shd w:val="clear" w:color="auto" w:fill="auto"/>
            <w:vAlign w:val="center"/>
          </w:tcPr>
          <w:p w14:paraId="7B5CF6CC">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≥100m/min</w:t>
            </w:r>
          </w:p>
        </w:tc>
      </w:tr>
      <w:tr w14:paraId="242B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76D6DEA4">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11</w:t>
            </w:r>
          </w:p>
        </w:tc>
        <w:tc>
          <w:tcPr>
            <w:tcW w:w="3371" w:type="dxa"/>
            <w:shd w:val="clear" w:color="auto" w:fill="auto"/>
            <w:vAlign w:val="center"/>
          </w:tcPr>
          <w:p w14:paraId="37EF03E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X，Y 轴最大加速度</w:t>
            </w:r>
          </w:p>
        </w:tc>
        <w:tc>
          <w:tcPr>
            <w:tcW w:w="3930" w:type="dxa"/>
            <w:shd w:val="clear" w:color="auto" w:fill="auto"/>
            <w:vAlign w:val="center"/>
          </w:tcPr>
          <w:p w14:paraId="3DA8C314">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highlight w:val="none"/>
                <w:lang w:val="en-US" w:eastAsia="zh-CN" w:bidi="ar"/>
              </w:rPr>
              <w:t>≥0.8G</w:t>
            </w:r>
          </w:p>
        </w:tc>
      </w:tr>
      <w:tr w14:paraId="6E01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3EB1EC48">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12</w:t>
            </w:r>
          </w:p>
        </w:tc>
        <w:tc>
          <w:tcPr>
            <w:tcW w:w="3371" w:type="dxa"/>
            <w:shd w:val="clear" w:color="auto" w:fill="auto"/>
            <w:vAlign w:val="center"/>
          </w:tcPr>
          <w:p w14:paraId="1796D424">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切割空间</w:t>
            </w:r>
          </w:p>
        </w:tc>
        <w:tc>
          <w:tcPr>
            <w:tcW w:w="3930" w:type="dxa"/>
            <w:shd w:val="clear" w:color="auto" w:fill="auto"/>
            <w:vAlign w:val="center"/>
          </w:tcPr>
          <w:p w14:paraId="25860576">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二维平面切割</w:t>
            </w:r>
          </w:p>
        </w:tc>
      </w:tr>
      <w:tr w14:paraId="6F9C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4D4C5956">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13</w:t>
            </w:r>
          </w:p>
        </w:tc>
        <w:tc>
          <w:tcPr>
            <w:tcW w:w="3371" w:type="dxa"/>
            <w:shd w:val="clear" w:color="auto" w:fill="auto"/>
            <w:vAlign w:val="center"/>
          </w:tcPr>
          <w:p w14:paraId="5E8CA484">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激光模式</w:t>
            </w:r>
          </w:p>
        </w:tc>
        <w:tc>
          <w:tcPr>
            <w:tcW w:w="3930" w:type="dxa"/>
            <w:shd w:val="clear" w:color="auto" w:fill="auto"/>
            <w:vAlign w:val="center"/>
          </w:tcPr>
          <w:p w14:paraId="3BA98101">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双模或以上</w:t>
            </w:r>
          </w:p>
        </w:tc>
      </w:tr>
      <w:tr w14:paraId="43F8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3BA9B86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14</w:t>
            </w:r>
          </w:p>
        </w:tc>
        <w:tc>
          <w:tcPr>
            <w:tcW w:w="3371" w:type="dxa"/>
            <w:shd w:val="clear" w:color="auto" w:fill="auto"/>
            <w:vAlign w:val="center"/>
          </w:tcPr>
          <w:p w14:paraId="1B8AF85F">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螺栓沉头孔切割</w:t>
            </w:r>
          </w:p>
        </w:tc>
        <w:tc>
          <w:tcPr>
            <w:tcW w:w="3930" w:type="dxa"/>
            <w:shd w:val="clear" w:color="auto" w:fill="auto"/>
            <w:vAlign w:val="center"/>
          </w:tcPr>
          <w:p w14:paraId="587FA0E8">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具备</w:t>
            </w:r>
          </w:p>
        </w:tc>
      </w:tr>
      <w:tr w14:paraId="681F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4568023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15</w:t>
            </w:r>
          </w:p>
        </w:tc>
        <w:tc>
          <w:tcPr>
            <w:tcW w:w="3371" w:type="dxa"/>
            <w:shd w:val="clear" w:color="auto" w:fill="auto"/>
            <w:vAlign w:val="center"/>
          </w:tcPr>
          <w:p w14:paraId="0873905D">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功率可调范围(%)</w:t>
            </w:r>
          </w:p>
        </w:tc>
        <w:tc>
          <w:tcPr>
            <w:tcW w:w="3930" w:type="dxa"/>
            <w:vAlign w:val="center"/>
          </w:tcPr>
          <w:p w14:paraId="39D06E4E">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10%-100%</w:t>
            </w:r>
          </w:p>
        </w:tc>
      </w:tr>
      <w:tr w14:paraId="1544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1B42333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16</w:t>
            </w:r>
          </w:p>
        </w:tc>
        <w:tc>
          <w:tcPr>
            <w:tcW w:w="3371" w:type="dxa"/>
            <w:shd w:val="clear" w:color="auto" w:fill="auto"/>
            <w:vAlign w:val="center"/>
          </w:tcPr>
          <w:p w14:paraId="7F3B46D3">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激光器寿命（h)</w:t>
            </w:r>
          </w:p>
        </w:tc>
        <w:tc>
          <w:tcPr>
            <w:tcW w:w="3930" w:type="dxa"/>
            <w:vAlign w:val="center"/>
          </w:tcPr>
          <w:p w14:paraId="49CF1B5C">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大于100000</w:t>
            </w:r>
          </w:p>
        </w:tc>
      </w:tr>
      <w:tr w14:paraId="4071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446BFF38">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17</w:t>
            </w:r>
          </w:p>
        </w:tc>
        <w:tc>
          <w:tcPr>
            <w:tcW w:w="3371" w:type="dxa"/>
            <w:shd w:val="clear" w:color="auto" w:fill="auto"/>
            <w:vAlign w:val="center"/>
          </w:tcPr>
          <w:p w14:paraId="42493CC8">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切割范围</w:t>
            </w:r>
          </w:p>
        </w:tc>
        <w:tc>
          <w:tcPr>
            <w:tcW w:w="3930" w:type="dxa"/>
            <w:vAlign w:val="center"/>
          </w:tcPr>
          <w:p w14:paraId="7DA28F76">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0.5~40mm 碳钢，0.5~40mm 不锈钢，铝合金 0.5~25mm，黄铜 0.5~25mm，紫铜 0.5~25mm</w:t>
            </w:r>
          </w:p>
        </w:tc>
      </w:tr>
      <w:tr w14:paraId="5DA9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6E4322F6">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18</w:t>
            </w:r>
          </w:p>
        </w:tc>
        <w:tc>
          <w:tcPr>
            <w:tcW w:w="3371" w:type="dxa"/>
            <w:shd w:val="clear" w:color="auto" w:fill="auto"/>
            <w:vAlign w:val="center"/>
          </w:tcPr>
          <w:p w14:paraId="2342021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X/Y/Z定位精度</w:t>
            </w:r>
          </w:p>
        </w:tc>
        <w:tc>
          <w:tcPr>
            <w:tcW w:w="3930" w:type="dxa"/>
            <w:vAlign w:val="center"/>
          </w:tcPr>
          <w:p w14:paraId="318046A6">
            <w:pPr>
              <w:keepNext w:val="0"/>
              <w:keepLines w:val="0"/>
              <w:widowControl w:val="0"/>
              <w:suppressLineNumbers w:val="0"/>
              <w:spacing w:before="0" w:beforeAutospacing="0" w:after="0" w:afterAutospacing="0" w:line="240" w:lineRule="auto"/>
              <w:ind w:left="0" w:right="0"/>
              <w:jc w:val="center"/>
              <w:rPr>
                <w:rFonts w:hint="default"/>
                <w:lang w:val="en-US" w:eastAsia="zh-CN"/>
              </w:rPr>
            </w:pPr>
            <w:r>
              <w:rPr>
                <w:rFonts w:hint="eastAsia" w:ascii="仿宋" w:hAnsi="仿宋" w:eastAsia="仿宋" w:cs="仿宋"/>
                <w:color w:val="auto"/>
                <w:kern w:val="2"/>
                <w:sz w:val="21"/>
                <w:szCs w:val="21"/>
                <w:lang w:val="en-US" w:eastAsia="zh-CN" w:bidi="ar"/>
              </w:rPr>
              <w:t>X 轴：≤±0.05mm/1000mm</w:t>
            </w:r>
          </w:p>
          <w:p w14:paraId="029B85EF">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Y 轴：≤±0.05mm/1000mm</w:t>
            </w:r>
          </w:p>
          <w:p w14:paraId="50BC5CD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Z 轴≤±0.05mm/1000mm</w:t>
            </w:r>
          </w:p>
        </w:tc>
      </w:tr>
      <w:tr w14:paraId="459A8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3EE92B46">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19</w:t>
            </w:r>
          </w:p>
        </w:tc>
        <w:tc>
          <w:tcPr>
            <w:tcW w:w="3371" w:type="dxa"/>
            <w:shd w:val="clear" w:color="auto" w:fill="auto"/>
            <w:vAlign w:val="center"/>
          </w:tcPr>
          <w:p w14:paraId="03AE98A5">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X/Y/Z重复定位精度</w:t>
            </w:r>
          </w:p>
        </w:tc>
        <w:tc>
          <w:tcPr>
            <w:tcW w:w="3930" w:type="dxa"/>
            <w:vAlign w:val="center"/>
          </w:tcPr>
          <w:p w14:paraId="72A7FA4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X 轴：±0.05mm</w:t>
            </w:r>
          </w:p>
          <w:p w14:paraId="4BECD08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Y 轴：±0.05mm</w:t>
            </w:r>
          </w:p>
          <w:p w14:paraId="681B3BF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Z轴：±0.01mm</w:t>
            </w:r>
          </w:p>
        </w:tc>
      </w:tr>
      <w:tr w14:paraId="7AB1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vAlign w:val="center"/>
          </w:tcPr>
          <w:p w14:paraId="0F05E594">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20</w:t>
            </w:r>
          </w:p>
        </w:tc>
        <w:tc>
          <w:tcPr>
            <w:tcW w:w="3371" w:type="dxa"/>
            <w:shd w:val="clear" w:color="auto" w:fill="auto"/>
            <w:vAlign w:val="center"/>
          </w:tcPr>
          <w:p w14:paraId="4EC87E3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坡口功能</w:t>
            </w:r>
          </w:p>
        </w:tc>
        <w:tc>
          <w:tcPr>
            <w:tcW w:w="3930" w:type="dxa"/>
            <w:vAlign w:val="center"/>
          </w:tcPr>
          <w:p w14:paraId="71E16CF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具备</w:t>
            </w:r>
          </w:p>
        </w:tc>
      </w:tr>
    </w:tbl>
    <w:p w14:paraId="1D555493">
      <w:pPr>
        <w:pStyle w:val="194"/>
        <w:bidi w:val="0"/>
        <w:rPr>
          <w:rFonts w:hint="eastAsia"/>
          <w:lang w:val="en-US" w:eastAsia="zh-CN"/>
        </w:rPr>
      </w:pPr>
      <w:r>
        <w:rPr>
          <w:rFonts w:hint="eastAsia"/>
          <w:lang w:val="en-US" w:eastAsia="zh-CN"/>
        </w:rPr>
        <w:t>3.3.3 20KW机床主要配置：</w:t>
      </w:r>
    </w:p>
    <w:p w14:paraId="5203FDE3">
      <w:pPr>
        <w:rPr>
          <w:rFonts w:hint="eastAsia"/>
          <w:b/>
          <w:bCs w:val="0"/>
          <w:lang w:val="en-US" w:eastAsia="zh-CN"/>
        </w:rPr>
      </w:pPr>
      <w:r>
        <w:rPr>
          <w:rFonts w:hint="eastAsia" w:ascii="仿宋" w:hAnsi="仿宋" w:eastAsia="仿宋" w:cs="仿宋"/>
        </w:rPr>
        <w:t>★</w:t>
      </w:r>
      <w:r>
        <w:rPr>
          <w:rFonts w:hint="eastAsia" w:ascii="仿宋" w:hAnsi="仿宋" w:eastAsia="仿宋" w:cs="仿宋"/>
          <w:lang w:val="en-US" w:eastAsia="zh-CN"/>
        </w:rPr>
        <w:t>标识为否决项，主要配置品牌及功能必须响应，不允许偏离，</w:t>
      </w:r>
    </w:p>
    <w:tbl>
      <w:tblPr>
        <w:tblStyle w:val="39"/>
        <w:tblW w:w="9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2377"/>
        <w:gridCol w:w="750"/>
        <w:gridCol w:w="5460"/>
      </w:tblGrid>
      <w:tr w14:paraId="2109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559498F4">
            <w:pPr>
              <w:keepNext w:val="0"/>
              <w:keepLines w:val="0"/>
              <w:widowControl/>
              <w:suppressLineNumbers w:val="0"/>
              <w:spacing w:before="0" w:beforeAutospacing="0" w:after="0" w:afterAutospacing="0"/>
              <w:ind w:left="0" w:right="0"/>
              <w:rPr>
                <w:rFonts w:hint="eastAsia" w:ascii="仿宋" w:hAnsi="仿宋" w:eastAsia="仿宋" w:cs="仿宋"/>
                <w:b/>
                <w:bCs/>
                <w:sz w:val="21"/>
                <w:szCs w:val="21"/>
              </w:rPr>
            </w:pPr>
            <w:r>
              <w:rPr>
                <w:rFonts w:hint="eastAsia" w:ascii="仿宋" w:hAnsi="仿宋" w:eastAsia="仿宋" w:cs="仿宋"/>
                <w:b/>
                <w:bCs/>
                <w:sz w:val="21"/>
                <w:szCs w:val="21"/>
              </w:rPr>
              <w:t>序号</w:t>
            </w:r>
          </w:p>
        </w:tc>
        <w:tc>
          <w:tcPr>
            <w:tcW w:w="2377" w:type="dxa"/>
            <w:vAlign w:val="center"/>
          </w:tcPr>
          <w:p w14:paraId="594AB5F2">
            <w:pPr>
              <w:keepNext w:val="0"/>
              <w:keepLines w:val="0"/>
              <w:widowControl/>
              <w:suppressLineNumbers w:val="0"/>
              <w:spacing w:before="0" w:beforeAutospacing="0" w:after="0" w:afterAutospacing="0"/>
              <w:ind w:left="0" w:right="0"/>
              <w:jc w:val="center"/>
              <w:rPr>
                <w:rFonts w:hint="eastAsia" w:ascii="仿宋" w:hAnsi="仿宋" w:eastAsia="仿宋" w:cs="仿宋"/>
                <w:b/>
                <w:bCs/>
                <w:sz w:val="21"/>
                <w:szCs w:val="21"/>
              </w:rPr>
            </w:pPr>
            <w:r>
              <w:rPr>
                <w:rFonts w:hint="eastAsia" w:ascii="仿宋" w:hAnsi="仿宋" w:eastAsia="仿宋" w:cs="仿宋"/>
                <w:b/>
                <w:bCs/>
                <w:sz w:val="21"/>
                <w:szCs w:val="21"/>
              </w:rPr>
              <w:t>名称</w:t>
            </w:r>
          </w:p>
        </w:tc>
        <w:tc>
          <w:tcPr>
            <w:tcW w:w="750" w:type="dxa"/>
            <w:vAlign w:val="center"/>
          </w:tcPr>
          <w:p w14:paraId="0AB73C5E">
            <w:pPr>
              <w:keepNext w:val="0"/>
              <w:keepLines w:val="0"/>
              <w:widowControl/>
              <w:suppressLineNumbers w:val="0"/>
              <w:spacing w:before="0" w:beforeAutospacing="0" w:after="0" w:afterAutospacing="0"/>
              <w:ind w:left="0" w:right="0"/>
              <w:rPr>
                <w:rFonts w:hint="eastAsia" w:ascii="仿宋" w:hAnsi="仿宋" w:eastAsia="仿宋" w:cs="仿宋"/>
                <w:b/>
                <w:bCs/>
                <w:sz w:val="21"/>
                <w:szCs w:val="21"/>
              </w:rPr>
            </w:pPr>
            <w:r>
              <w:rPr>
                <w:rFonts w:hint="eastAsia" w:ascii="仿宋" w:hAnsi="仿宋" w:eastAsia="仿宋" w:cs="仿宋"/>
                <w:b/>
                <w:bCs/>
                <w:sz w:val="21"/>
                <w:szCs w:val="21"/>
              </w:rPr>
              <w:t>数量</w:t>
            </w:r>
          </w:p>
        </w:tc>
        <w:tc>
          <w:tcPr>
            <w:tcW w:w="5460" w:type="dxa"/>
            <w:vAlign w:val="center"/>
          </w:tcPr>
          <w:p w14:paraId="1362BAD7">
            <w:pPr>
              <w:keepNext w:val="0"/>
              <w:keepLines w:val="0"/>
              <w:widowControl/>
              <w:suppressLineNumbers w:val="0"/>
              <w:spacing w:before="0" w:beforeAutospacing="0" w:after="0" w:afterAutospacing="0"/>
              <w:ind w:left="0" w:right="0"/>
              <w:jc w:val="center"/>
              <w:rPr>
                <w:rFonts w:hint="eastAsia" w:ascii="仿宋" w:hAnsi="仿宋" w:eastAsia="仿宋" w:cs="仿宋"/>
                <w:b/>
                <w:bCs/>
                <w:sz w:val="21"/>
                <w:szCs w:val="21"/>
              </w:rPr>
            </w:pPr>
            <w:r>
              <w:rPr>
                <w:rFonts w:hint="eastAsia" w:ascii="仿宋" w:hAnsi="仿宋" w:eastAsia="仿宋" w:cs="仿宋"/>
                <w:b/>
                <w:bCs/>
                <w:sz w:val="21"/>
                <w:szCs w:val="21"/>
              </w:rPr>
              <w:t>性能及参数</w:t>
            </w:r>
          </w:p>
        </w:tc>
      </w:tr>
      <w:tr w14:paraId="3895F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41" w:type="dxa"/>
          </w:tcPr>
          <w:p w14:paraId="1BCD3264">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一</w:t>
            </w:r>
          </w:p>
        </w:tc>
        <w:tc>
          <w:tcPr>
            <w:tcW w:w="8587" w:type="dxa"/>
            <w:gridSpan w:val="3"/>
          </w:tcPr>
          <w:p w14:paraId="62580E82">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光纤激光器★</w:t>
            </w:r>
          </w:p>
        </w:tc>
      </w:tr>
      <w:tr w14:paraId="73BD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7E287F4F">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1</w:t>
            </w:r>
          </w:p>
        </w:tc>
        <w:tc>
          <w:tcPr>
            <w:tcW w:w="2377" w:type="dxa"/>
            <w:vAlign w:val="center"/>
          </w:tcPr>
          <w:p w14:paraId="71EFA5C9">
            <w:pPr>
              <w:keepNext w:val="0"/>
              <w:keepLines w:val="0"/>
              <w:widowControl/>
              <w:suppressLineNumbers w:val="0"/>
              <w:spacing w:before="0" w:beforeAutospacing="0" w:after="0" w:afterAutospacing="0"/>
              <w:ind w:left="0" w:right="0"/>
              <w:rPr>
                <w:rFonts w:hint="eastAsia" w:ascii="仿宋" w:hAnsi="仿宋" w:eastAsia="仿宋" w:cs="仿宋"/>
                <w:sz w:val="21"/>
                <w:szCs w:val="21"/>
                <w:lang w:eastAsia="zh-CN"/>
              </w:rPr>
            </w:pPr>
            <w:r>
              <w:rPr>
                <w:rFonts w:hint="eastAsia" w:ascii="仿宋" w:hAnsi="仿宋" w:eastAsia="仿宋" w:cs="仿宋"/>
                <w:sz w:val="21"/>
                <w:szCs w:val="21"/>
              </w:rPr>
              <w:t>激光发生器</w:t>
            </w:r>
          </w:p>
        </w:tc>
        <w:tc>
          <w:tcPr>
            <w:tcW w:w="750" w:type="dxa"/>
            <w:vAlign w:val="center"/>
          </w:tcPr>
          <w:p w14:paraId="17B8C394">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1套</w:t>
            </w:r>
          </w:p>
        </w:tc>
        <w:tc>
          <w:tcPr>
            <w:tcW w:w="5460" w:type="dxa"/>
            <w:vAlign w:val="center"/>
          </w:tcPr>
          <w:p w14:paraId="250EBD73">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rPr>
              <w:t>①</w:t>
            </w:r>
            <w:r>
              <w:rPr>
                <w:rFonts w:hint="eastAsia" w:ascii="仿宋" w:hAnsi="仿宋" w:eastAsia="仿宋" w:cs="仿宋"/>
                <w:sz w:val="21"/>
                <w:szCs w:val="21"/>
                <w:lang w:val="en-US" w:eastAsia="zh-CN"/>
              </w:rPr>
              <w:t>光纤激光器：20kw，注明模块数量；</w:t>
            </w:r>
          </w:p>
          <w:p w14:paraId="1E98362A">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rPr>
              <w:t>②</w:t>
            </w:r>
            <w:r>
              <w:rPr>
                <w:rFonts w:hint="eastAsia" w:ascii="仿宋" w:hAnsi="仿宋" w:eastAsia="仿宋" w:cs="仿宋"/>
                <w:sz w:val="21"/>
                <w:szCs w:val="21"/>
                <w:lang w:val="en-US" w:eastAsia="zh-CN"/>
              </w:rPr>
              <w:t>品牌：</w:t>
            </w:r>
            <w:r>
              <w:rPr>
                <w:rFonts w:hint="eastAsia" w:ascii="仿宋" w:hAnsi="仿宋" w:eastAsia="仿宋" w:cs="仿宋"/>
                <w:sz w:val="21"/>
                <w:szCs w:val="21"/>
              </w:rPr>
              <w:t>锐科、创鑫、大族光子</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IPG、通快；</w:t>
            </w:r>
          </w:p>
          <w:p w14:paraId="050CF076">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②如激光发生器与机床不是同一制造商，单独标明激光发生器售后服务方式和收费标准。</w:t>
            </w:r>
          </w:p>
        </w:tc>
      </w:tr>
      <w:tr w14:paraId="7839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Pr>
          <w:p w14:paraId="3B9CC1F3">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二</w:t>
            </w:r>
          </w:p>
        </w:tc>
        <w:tc>
          <w:tcPr>
            <w:tcW w:w="8587" w:type="dxa"/>
            <w:gridSpan w:val="3"/>
          </w:tcPr>
          <w:p w14:paraId="691D2C54">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激光切割头及内外光路★</w:t>
            </w:r>
          </w:p>
        </w:tc>
      </w:tr>
      <w:tr w14:paraId="5A9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741" w:type="dxa"/>
            <w:vAlign w:val="center"/>
          </w:tcPr>
          <w:p w14:paraId="0F911C3E">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1</w:t>
            </w:r>
          </w:p>
        </w:tc>
        <w:tc>
          <w:tcPr>
            <w:tcW w:w="2377" w:type="dxa"/>
            <w:vAlign w:val="center"/>
          </w:tcPr>
          <w:p w14:paraId="7B803EEB">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自动调焦激光切割头</w:t>
            </w:r>
          </w:p>
        </w:tc>
        <w:tc>
          <w:tcPr>
            <w:tcW w:w="750" w:type="dxa"/>
            <w:vAlign w:val="center"/>
          </w:tcPr>
          <w:p w14:paraId="5162E1DE">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1套</w:t>
            </w:r>
          </w:p>
        </w:tc>
        <w:tc>
          <w:tcPr>
            <w:tcW w:w="5460" w:type="dxa"/>
            <w:vAlign w:val="center"/>
          </w:tcPr>
          <w:p w14:paraId="08CBA3E6">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①</w:t>
            </w:r>
            <w:r>
              <w:rPr>
                <w:rFonts w:hint="eastAsia" w:ascii="仿宋" w:hAnsi="仿宋" w:eastAsia="仿宋" w:cs="仿宋"/>
                <w:sz w:val="21"/>
                <w:szCs w:val="21"/>
                <w:lang w:val="en-US" w:eastAsia="zh-CN"/>
              </w:rPr>
              <w:t>品牌：</w:t>
            </w:r>
            <w:r>
              <w:rPr>
                <w:rFonts w:hint="eastAsia" w:ascii="仿宋" w:hAnsi="仿宋" w:eastAsia="仿宋" w:cs="仿宋"/>
                <w:sz w:val="21"/>
                <w:szCs w:val="21"/>
              </w:rPr>
              <w:t>柏楚</w:t>
            </w:r>
            <w:r>
              <w:rPr>
                <w:rFonts w:hint="eastAsia" w:ascii="仿宋" w:hAnsi="仿宋" w:eastAsia="仿宋" w:cs="仿宋"/>
                <w:sz w:val="21"/>
                <w:szCs w:val="21"/>
                <w:lang w:eastAsia="zh-CN"/>
              </w:rPr>
              <w:t>、</w:t>
            </w:r>
            <w:r>
              <w:rPr>
                <w:rFonts w:hint="eastAsia" w:ascii="仿宋" w:hAnsi="仿宋" w:eastAsia="仿宋" w:cs="仿宋"/>
                <w:sz w:val="21"/>
                <w:szCs w:val="21"/>
              </w:rPr>
              <w:t>欧斯普瑞</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大族光聚</w:t>
            </w:r>
            <w:r>
              <w:rPr>
                <w:rFonts w:hint="eastAsia" w:ascii="仿宋" w:hAnsi="仿宋" w:eastAsia="仿宋" w:cs="仿宋"/>
                <w:sz w:val="21"/>
                <w:szCs w:val="21"/>
              </w:rPr>
              <w:t>。</w:t>
            </w:r>
          </w:p>
          <w:p w14:paraId="3379C6E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sz w:val="21"/>
                <w:szCs w:val="21"/>
              </w:rPr>
              <w:t>②</w:t>
            </w:r>
            <w:r>
              <w:rPr>
                <w:rFonts w:hint="eastAsia" w:ascii="仿宋" w:hAnsi="仿宋" w:eastAsia="仿宋" w:cs="仿宋"/>
                <w:sz w:val="21"/>
                <w:szCs w:val="21"/>
                <w:lang w:val="en-US" w:eastAsia="zh-CN"/>
              </w:rPr>
              <w:t>主要功能：可实现焦点自动调节，适合多种焦距；自动对焦、电容式传感、全自动随动系统；采用复合镜片、内置水冷结构；</w:t>
            </w:r>
          </w:p>
        </w:tc>
      </w:tr>
      <w:tr w14:paraId="3313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vAlign w:val="center"/>
          </w:tcPr>
          <w:p w14:paraId="17DB664A">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2</w:t>
            </w:r>
          </w:p>
        </w:tc>
        <w:tc>
          <w:tcPr>
            <w:tcW w:w="2377" w:type="dxa"/>
            <w:vAlign w:val="center"/>
          </w:tcPr>
          <w:p w14:paraId="4531E5B0">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激光指示系统</w:t>
            </w:r>
          </w:p>
        </w:tc>
        <w:tc>
          <w:tcPr>
            <w:tcW w:w="750" w:type="dxa"/>
            <w:vAlign w:val="center"/>
          </w:tcPr>
          <w:p w14:paraId="5C0920CC">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1套</w:t>
            </w:r>
          </w:p>
        </w:tc>
        <w:tc>
          <w:tcPr>
            <w:tcW w:w="5460" w:type="dxa"/>
            <w:vAlign w:val="center"/>
          </w:tcPr>
          <w:p w14:paraId="13B4EA61">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激光指示、红光系统</w:t>
            </w:r>
          </w:p>
        </w:tc>
      </w:tr>
      <w:tr w14:paraId="68912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tcPr>
          <w:p w14:paraId="0C77B9BF">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三</w:t>
            </w:r>
          </w:p>
        </w:tc>
        <w:tc>
          <w:tcPr>
            <w:tcW w:w="8587" w:type="dxa"/>
            <w:gridSpan w:val="3"/>
          </w:tcPr>
          <w:p w14:paraId="50960872">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机床主机★</w:t>
            </w:r>
          </w:p>
        </w:tc>
      </w:tr>
      <w:tr w14:paraId="1B6D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1" w:type="dxa"/>
            <w:vAlign w:val="center"/>
          </w:tcPr>
          <w:p w14:paraId="1D284D58">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1</w:t>
            </w:r>
          </w:p>
        </w:tc>
        <w:tc>
          <w:tcPr>
            <w:tcW w:w="2377" w:type="dxa"/>
            <w:vAlign w:val="center"/>
          </w:tcPr>
          <w:p w14:paraId="5B66583D">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机床主机床身结构</w:t>
            </w:r>
          </w:p>
        </w:tc>
        <w:tc>
          <w:tcPr>
            <w:tcW w:w="750" w:type="dxa"/>
            <w:vAlign w:val="center"/>
          </w:tcPr>
          <w:p w14:paraId="3AAE9BC5">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1台</w:t>
            </w:r>
          </w:p>
        </w:tc>
        <w:tc>
          <w:tcPr>
            <w:tcW w:w="5460" w:type="dxa"/>
            <w:vAlign w:val="center"/>
          </w:tcPr>
          <w:p w14:paraId="71CBF8BD">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①</w:t>
            </w:r>
            <w:r>
              <w:rPr>
                <w:rFonts w:hint="eastAsia" w:ascii="仿宋" w:hAnsi="仿宋" w:eastAsia="仿宋" w:cs="仿宋"/>
                <w:sz w:val="21"/>
                <w:szCs w:val="21"/>
                <w:lang w:val="en-US" w:eastAsia="zh-CN"/>
              </w:rPr>
              <w:t>Q355B焊接床身需两次高温整体退火，并提供材质和处理检验证明</w:t>
            </w:r>
            <w:r>
              <w:rPr>
                <w:rFonts w:hint="eastAsia" w:ascii="仿宋" w:hAnsi="仿宋" w:eastAsia="仿宋" w:cs="仿宋"/>
                <w:sz w:val="21"/>
                <w:szCs w:val="21"/>
              </w:rPr>
              <w:t>。</w:t>
            </w:r>
          </w:p>
          <w:p w14:paraId="3189E5A4">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②</w:t>
            </w:r>
            <w:r>
              <w:rPr>
                <w:rFonts w:hint="eastAsia" w:ascii="仿宋" w:hAnsi="仿宋" w:eastAsia="仿宋" w:cs="仿宋"/>
                <w:sz w:val="21"/>
                <w:szCs w:val="21"/>
                <w:lang w:val="en-US" w:eastAsia="zh-CN"/>
              </w:rPr>
              <w:t>横梁优选铝挤压型材和铝铸造结构</w:t>
            </w:r>
            <w:r>
              <w:rPr>
                <w:rFonts w:hint="eastAsia" w:ascii="仿宋" w:hAnsi="仿宋" w:eastAsia="仿宋" w:cs="仿宋"/>
                <w:sz w:val="21"/>
                <w:szCs w:val="21"/>
              </w:rPr>
              <w:t>。</w:t>
            </w:r>
          </w:p>
          <w:p w14:paraId="3D94E895">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③</w:t>
            </w:r>
            <w:r>
              <w:rPr>
                <w:rFonts w:hint="eastAsia" w:ascii="仿宋" w:hAnsi="仿宋" w:eastAsia="仿宋" w:cs="仿宋"/>
                <w:sz w:val="21"/>
                <w:szCs w:val="21"/>
                <w:lang w:val="en-US" w:eastAsia="zh-CN"/>
              </w:rPr>
              <w:t>整体床身，非地轨式；精密直线轨道和精密斜齿，非磨制重轨。</w:t>
            </w:r>
          </w:p>
        </w:tc>
      </w:tr>
      <w:tr w14:paraId="06C0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46EE6F9F">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2</w:t>
            </w:r>
          </w:p>
        </w:tc>
        <w:tc>
          <w:tcPr>
            <w:tcW w:w="2377" w:type="dxa"/>
            <w:vAlign w:val="center"/>
          </w:tcPr>
          <w:p w14:paraId="56FB1BD3">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X轴精密齿轮、齿条</w:t>
            </w:r>
          </w:p>
        </w:tc>
        <w:tc>
          <w:tcPr>
            <w:tcW w:w="750" w:type="dxa"/>
            <w:vAlign w:val="center"/>
          </w:tcPr>
          <w:p w14:paraId="50DD6737">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1套</w:t>
            </w:r>
          </w:p>
        </w:tc>
        <w:tc>
          <w:tcPr>
            <w:tcW w:w="5460" w:type="dxa"/>
            <w:vMerge w:val="restart"/>
            <w:vAlign w:val="center"/>
          </w:tcPr>
          <w:p w14:paraId="77FA604D">
            <w:pPr>
              <w:keepNext w:val="0"/>
              <w:keepLines w:val="0"/>
              <w:widowControl/>
              <w:suppressLineNumbers w:val="0"/>
              <w:spacing w:before="0" w:beforeAutospacing="0" w:after="0" w:afterAutospacing="0"/>
              <w:ind w:left="0" w:right="0"/>
              <w:jc w:val="left"/>
              <w:rPr>
                <w:rFonts w:hint="eastAsia" w:ascii="仿宋" w:hAnsi="仿宋" w:eastAsia="仿宋" w:cs="仿宋"/>
                <w:b w:val="0"/>
                <w:bCs w:val="0"/>
                <w:sz w:val="21"/>
                <w:szCs w:val="21"/>
              </w:rPr>
            </w:pPr>
            <w:r>
              <w:rPr>
                <w:rFonts w:hint="eastAsia" w:ascii="仿宋" w:hAnsi="仿宋" w:eastAsia="仿宋" w:cs="仿宋"/>
                <w:b w:val="0"/>
                <w:bCs w:val="0"/>
                <w:sz w:val="21"/>
                <w:szCs w:val="21"/>
              </w:rPr>
              <w:t>①</w:t>
            </w:r>
            <w:r>
              <w:rPr>
                <w:rFonts w:hint="eastAsia" w:ascii="仿宋" w:hAnsi="仿宋" w:eastAsia="仿宋" w:cs="仿宋"/>
                <w:b w:val="0"/>
                <w:bCs w:val="0"/>
                <w:sz w:val="21"/>
                <w:szCs w:val="21"/>
                <w:lang w:val="en-US" w:eastAsia="zh-CN"/>
              </w:rPr>
              <w:t>品牌：</w:t>
            </w:r>
            <w:r>
              <w:rPr>
                <w:rFonts w:hint="eastAsia" w:ascii="仿宋" w:hAnsi="仿宋" w:eastAsia="仿宋" w:cs="仿宋"/>
                <w:b w:val="0"/>
                <w:bCs w:val="0"/>
                <w:sz w:val="21"/>
                <w:szCs w:val="21"/>
                <w:u w:val="none"/>
              </w:rPr>
              <w:t>台湾YYC、斯迪博格</w:t>
            </w:r>
            <w:r>
              <w:rPr>
                <w:rFonts w:hint="eastAsia" w:ascii="仿宋" w:hAnsi="仿宋" w:eastAsia="仿宋" w:cs="仿宋"/>
                <w:b w:val="0"/>
                <w:bCs w:val="0"/>
                <w:sz w:val="21"/>
                <w:szCs w:val="21"/>
                <w:u w:val="none"/>
                <w:lang w:eastAsia="zh-CN"/>
              </w:rPr>
              <w:t>、</w:t>
            </w:r>
            <w:r>
              <w:rPr>
                <w:rFonts w:hint="eastAsia" w:ascii="仿宋" w:hAnsi="仿宋" w:eastAsia="仿宋" w:cs="仿宋"/>
                <w:b w:val="0"/>
                <w:bCs w:val="0"/>
                <w:sz w:val="21"/>
                <w:szCs w:val="21"/>
                <w:u w:val="none"/>
              </w:rPr>
              <w:t>捷克SVAROG（斯瓦洛格）</w:t>
            </w:r>
            <w:r>
              <w:rPr>
                <w:rFonts w:hint="eastAsia" w:ascii="仿宋" w:hAnsi="仿宋" w:eastAsia="仿宋" w:cs="仿宋"/>
                <w:b w:val="0"/>
                <w:bCs w:val="0"/>
                <w:sz w:val="21"/>
                <w:szCs w:val="21"/>
                <w:u w:val="none"/>
                <w:lang w:eastAsia="zh-CN"/>
              </w:rPr>
              <w:t>、</w:t>
            </w:r>
            <w:r>
              <w:rPr>
                <w:rFonts w:hint="eastAsia" w:ascii="仿宋" w:hAnsi="仿宋" w:eastAsia="仿宋" w:cs="仿宋"/>
                <w:b w:val="0"/>
                <w:bCs w:val="0"/>
                <w:sz w:val="21"/>
                <w:szCs w:val="21"/>
                <w:u w:val="none"/>
              </w:rPr>
              <w:t>德国龙塞STRRONSE，莱德LEADRACK，雷森特LEITESEN</w:t>
            </w:r>
          </w:p>
          <w:p w14:paraId="1A0F6BD6">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b w:val="0"/>
                <w:bCs w:val="0"/>
                <w:sz w:val="21"/>
                <w:szCs w:val="21"/>
              </w:rPr>
              <w:t>②6级精度或以上6面研磨</w:t>
            </w:r>
            <w:r>
              <w:rPr>
                <w:rFonts w:hint="eastAsia" w:ascii="仿宋" w:hAnsi="仿宋" w:eastAsia="仿宋" w:cs="仿宋"/>
                <w:b w:val="0"/>
                <w:bCs w:val="0"/>
                <w:sz w:val="21"/>
                <w:szCs w:val="21"/>
                <w:u w:val="none"/>
              </w:rPr>
              <w:t>斜齿轮。</w:t>
            </w:r>
          </w:p>
        </w:tc>
      </w:tr>
      <w:tr w14:paraId="457C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vAlign w:val="center"/>
          </w:tcPr>
          <w:p w14:paraId="6D84B7B3">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3</w:t>
            </w:r>
          </w:p>
        </w:tc>
        <w:tc>
          <w:tcPr>
            <w:tcW w:w="2377" w:type="dxa"/>
            <w:vAlign w:val="center"/>
          </w:tcPr>
          <w:p w14:paraId="440A9DFF">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Y轴精密齿轮、齿条</w:t>
            </w:r>
          </w:p>
        </w:tc>
        <w:tc>
          <w:tcPr>
            <w:tcW w:w="750" w:type="dxa"/>
            <w:vAlign w:val="center"/>
          </w:tcPr>
          <w:p w14:paraId="70C65956">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1套</w:t>
            </w:r>
          </w:p>
        </w:tc>
        <w:tc>
          <w:tcPr>
            <w:tcW w:w="5460" w:type="dxa"/>
            <w:vMerge w:val="continue"/>
            <w:vAlign w:val="center"/>
          </w:tcPr>
          <w:p w14:paraId="6364EB2F">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sz w:val="21"/>
                <w:szCs w:val="21"/>
              </w:rPr>
            </w:pPr>
          </w:p>
        </w:tc>
      </w:tr>
      <w:tr w14:paraId="601B6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71F43954">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4</w:t>
            </w:r>
          </w:p>
        </w:tc>
        <w:tc>
          <w:tcPr>
            <w:tcW w:w="2377" w:type="dxa"/>
            <w:vAlign w:val="center"/>
          </w:tcPr>
          <w:p w14:paraId="64F61BC0">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X、Y轴行星减速机</w:t>
            </w:r>
          </w:p>
        </w:tc>
        <w:tc>
          <w:tcPr>
            <w:tcW w:w="750" w:type="dxa"/>
            <w:vAlign w:val="center"/>
          </w:tcPr>
          <w:p w14:paraId="798CA79A">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1套</w:t>
            </w:r>
          </w:p>
        </w:tc>
        <w:tc>
          <w:tcPr>
            <w:tcW w:w="5460" w:type="dxa"/>
            <w:vAlign w:val="center"/>
          </w:tcPr>
          <w:p w14:paraId="5EF66C8D">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①</w:t>
            </w:r>
            <w:r>
              <w:rPr>
                <w:rFonts w:hint="eastAsia" w:ascii="仿宋" w:hAnsi="仿宋" w:eastAsia="仿宋" w:cs="仿宋"/>
                <w:sz w:val="21"/>
                <w:szCs w:val="21"/>
                <w:lang w:val="en-US" w:eastAsia="zh-CN"/>
              </w:rPr>
              <w:t>品牌：</w:t>
            </w:r>
            <w:r>
              <w:rPr>
                <w:rFonts w:hint="eastAsia" w:ascii="仿宋" w:hAnsi="仿宋" w:eastAsia="仿宋" w:cs="仿宋"/>
                <w:kern w:val="0"/>
                <w:sz w:val="21"/>
                <w:szCs w:val="21"/>
              </w:rPr>
              <w:t>日本新宝</w:t>
            </w:r>
            <w:r>
              <w:rPr>
                <w:rFonts w:hint="eastAsia" w:ascii="仿宋" w:hAnsi="仿宋" w:eastAsia="仿宋" w:cs="仿宋"/>
                <w:kern w:val="0"/>
                <w:sz w:val="21"/>
                <w:szCs w:val="21"/>
                <w:lang w:eastAsia="zh-CN"/>
              </w:rPr>
              <w:t>、</w:t>
            </w:r>
            <w:r>
              <w:rPr>
                <w:rFonts w:hint="eastAsia" w:ascii="仿宋" w:hAnsi="仿宋" w:eastAsia="仿宋" w:cs="仿宋"/>
                <w:sz w:val="21"/>
                <w:szCs w:val="21"/>
              </w:rPr>
              <w:t>摩多力</w:t>
            </w:r>
            <w:r>
              <w:rPr>
                <w:rFonts w:hint="eastAsia" w:ascii="仿宋" w:hAnsi="仿宋" w:eastAsia="仿宋" w:cs="仿宋"/>
                <w:sz w:val="21"/>
                <w:szCs w:val="21"/>
                <w:lang w:eastAsia="zh-CN"/>
              </w:rPr>
              <w:t>、</w:t>
            </w:r>
            <w:r>
              <w:rPr>
                <w:rFonts w:hint="eastAsia" w:ascii="仿宋" w:hAnsi="仿宋" w:eastAsia="仿宋" w:cs="仿宋"/>
                <w:sz w:val="21"/>
                <w:szCs w:val="21"/>
              </w:rPr>
              <w:t>德世博尔</w:t>
            </w:r>
            <w:r>
              <w:rPr>
                <w:rFonts w:hint="eastAsia" w:ascii="仿宋" w:hAnsi="仿宋" w:eastAsia="仿宋" w:cs="仿宋"/>
                <w:sz w:val="21"/>
                <w:szCs w:val="21"/>
                <w:lang w:eastAsia="zh-CN"/>
              </w:rPr>
              <w:t>、</w:t>
            </w:r>
            <w:r>
              <w:rPr>
                <w:rFonts w:hint="eastAsia" w:ascii="仿宋" w:hAnsi="仿宋" w:eastAsia="仿宋" w:cs="仿宋"/>
                <w:sz w:val="21"/>
                <w:szCs w:val="21"/>
              </w:rPr>
              <w:t>德国</w:t>
            </w:r>
            <w:r>
              <w:rPr>
                <w:rFonts w:hint="eastAsia" w:ascii="仿宋" w:hAnsi="仿宋" w:eastAsia="仿宋" w:cs="仿宋"/>
                <w:kern w:val="0"/>
                <w:sz w:val="21"/>
                <w:szCs w:val="21"/>
              </w:rPr>
              <w:t>钛科玛格</w:t>
            </w:r>
          </w:p>
          <w:p w14:paraId="2BBB3690">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②</w:t>
            </w:r>
            <w:r>
              <w:rPr>
                <w:rFonts w:hint="eastAsia" w:ascii="仿宋" w:hAnsi="仿宋" w:eastAsia="仿宋" w:cs="仿宋"/>
                <w:sz w:val="21"/>
                <w:szCs w:val="21"/>
                <w:lang w:val="zh-TW" w:eastAsia="zh-TW"/>
              </w:rPr>
              <w:t>精度等级≤</w:t>
            </w:r>
            <w:r>
              <w:rPr>
                <w:rFonts w:hint="eastAsia" w:ascii="仿宋" w:hAnsi="仿宋" w:eastAsia="仿宋" w:cs="仿宋"/>
                <w:sz w:val="21"/>
                <w:szCs w:val="21"/>
              </w:rPr>
              <w:t>3</w:t>
            </w:r>
            <w:r>
              <w:rPr>
                <w:rFonts w:hint="eastAsia" w:ascii="仿宋" w:hAnsi="仿宋" w:eastAsia="仿宋" w:cs="仿宋"/>
                <w:sz w:val="21"/>
                <w:szCs w:val="21"/>
                <w:lang w:val="zh-TW" w:eastAsia="zh-TW"/>
              </w:rPr>
              <w:t>arcmin。</w:t>
            </w:r>
          </w:p>
        </w:tc>
      </w:tr>
      <w:tr w14:paraId="61CC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4340AC48">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5</w:t>
            </w:r>
          </w:p>
        </w:tc>
        <w:tc>
          <w:tcPr>
            <w:tcW w:w="2377" w:type="dxa"/>
            <w:vAlign w:val="center"/>
          </w:tcPr>
          <w:p w14:paraId="0412CE34">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直线导轨、滑块</w:t>
            </w:r>
          </w:p>
        </w:tc>
        <w:tc>
          <w:tcPr>
            <w:tcW w:w="750" w:type="dxa"/>
            <w:vAlign w:val="center"/>
          </w:tcPr>
          <w:p w14:paraId="25660B7A">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1套</w:t>
            </w:r>
          </w:p>
        </w:tc>
        <w:tc>
          <w:tcPr>
            <w:tcW w:w="5460" w:type="dxa"/>
            <w:vAlign w:val="center"/>
          </w:tcPr>
          <w:p w14:paraId="6906F9E7">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①</w:t>
            </w:r>
            <w:r>
              <w:rPr>
                <w:rFonts w:hint="eastAsia" w:ascii="仿宋" w:hAnsi="仿宋" w:eastAsia="仿宋" w:cs="仿宋"/>
                <w:sz w:val="21"/>
                <w:szCs w:val="21"/>
                <w:lang w:val="en-US" w:eastAsia="zh-CN"/>
              </w:rPr>
              <w:t>品牌：</w:t>
            </w:r>
            <w:r>
              <w:rPr>
                <w:rFonts w:hint="eastAsia" w:ascii="仿宋" w:hAnsi="仿宋" w:eastAsia="仿宋" w:cs="仿宋"/>
                <w:sz w:val="21"/>
                <w:szCs w:val="21"/>
              </w:rPr>
              <w:t>台湾上银HIWIN</w:t>
            </w:r>
            <w:r>
              <w:rPr>
                <w:rFonts w:hint="eastAsia" w:ascii="仿宋" w:hAnsi="仿宋" w:eastAsia="仿宋" w:cs="仿宋"/>
                <w:sz w:val="21"/>
                <w:szCs w:val="21"/>
                <w:lang w:eastAsia="zh-CN"/>
              </w:rPr>
              <w:t>、</w:t>
            </w:r>
            <w:r>
              <w:rPr>
                <w:rFonts w:hint="eastAsia" w:ascii="仿宋" w:hAnsi="仿宋" w:eastAsia="仿宋" w:cs="仿宋"/>
                <w:sz w:val="21"/>
                <w:szCs w:val="21"/>
              </w:rPr>
              <w:t>台湾PMI</w:t>
            </w:r>
            <w:r>
              <w:rPr>
                <w:rFonts w:hint="eastAsia" w:ascii="仿宋" w:hAnsi="仿宋" w:eastAsia="仿宋" w:cs="仿宋"/>
                <w:sz w:val="21"/>
                <w:szCs w:val="21"/>
                <w:lang w:eastAsia="zh-CN"/>
              </w:rPr>
              <w:t>、</w:t>
            </w:r>
            <w:r>
              <w:rPr>
                <w:rFonts w:hint="eastAsia" w:ascii="仿宋" w:hAnsi="仿宋" w:eastAsia="仿宋" w:cs="仿宋"/>
                <w:sz w:val="21"/>
                <w:szCs w:val="21"/>
              </w:rPr>
              <w:t>德国ROUST（罗斯特）</w:t>
            </w:r>
            <w:r>
              <w:rPr>
                <w:rFonts w:hint="eastAsia" w:ascii="仿宋" w:hAnsi="仿宋" w:eastAsia="仿宋" w:cs="仿宋"/>
                <w:sz w:val="21"/>
                <w:szCs w:val="21"/>
                <w:lang w:eastAsia="zh-CN"/>
              </w:rPr>
              <w:t>、</w:t>
            </w:r>
            <w:r>
              <w:rPr>
                <w:rFonts w:hint="eastAsia" w:ascii="仿宋" w:hAnsi="仿宋" w:eastAsia="仿宋" w:cs="仿宋"/>
                <w:sz w:val="21"/>
                <w:szCs w:val="21"/>
              </w:rPr>
              <w:t>台湾合庆，乐品（lapping台湾），</w:t>
            </w:r>
          </w:p>
          <w:p w14:paraId="360DAF77">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②国标H级或以上。</w:t>
            </w:r>
          </w:p>
        </w:tc>
      </w:tr>
      <w:tr w14:paraId="70B3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7FBD1163">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9</w:t>
            </w:r>
          </w:p>
        </w:tc>
        <w:tc>
          <w:tcPr>
            <w:tcW w:w="2377" w:type="dxa"/>
            <w:vAlign w:val="center"/>
          </w:tcPr>
          <w:p w14:paraId="1B802695">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伺服电机及驱动器</w:t>
            </w:r>
          </w:p>
        </w:tc>
        <w:tc>
          <w:tcPr>
            <w:tcW w:w="750" w:type="dxa"/>
            <w:vAlign w:val="center"/>
          </w:tcPr>
          <w:p w14:paraId="34C668E2">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1套</w:t>
            </w:r>
          </w:p>
        </w:tc>
        <w:tc>
          <w:tcPr>
            <w:tcW w:w="5460" w:type="dxa"/>
            <w:vAlign w:val="center"/>
          </w:tcPr>
          <w:p w14:paraId="76BCEC4F">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eastAsia="zh-CN"/>
              </w:rPr>
            </w:pPr>
            <w:r>
              <w:rPr>
                <w:rFonts w:hint="eastAsia" w:ascii="仿宋" w:hAnsi="仿宋" w:eastAsia="仿宋" w:cs="仿宋"/>
                <w:sz w:val="21"/>
                <w:szCs w:val="21"/>
              </w:rPr>
              <w:t>①</w:t>
            </w:r>
            <w:r>
              <w:rPr>
                <w:rFonts w:hint="eastAsia" w:ascii="仿宋" w:hAnsi="仿宋" w:eastAsia="仿宋" w:cs="仿宋"/>
                <w:sz w:val="21"/>
                <w:szCs w:val="21"/>
                <w:lang w:val="en-US" w:eastAsia="zh-CN"/>
              </w:rPr>
              <w:t>品牌：</w:t>
            </w:r>
            <w:r>
              <w:rPr>
                <w:rFonts w:hint="eastAsia" w:ascii="仿宋" w:hAnsi="仿宋" w:eastAsia="仿宋" w:cs="仿宋"/>
                <w:sz w:val="21"/>
                <w:szCs w:val="21"/>
              </w:rPr>
              <w:t>汇川</w:t>
            </w:r>
            <w:r>
              <w:rPr>
                <w:rFonts w:hint="eastAsia" w:ascii="仿宋" w:hAnsi="仿宋" w:eastAsia="仿宋" w:cs="仿宋"/>
                <w:sz w:val="21"/>
                <w:szCs w:val="21"/>
                <w:lang w:eastAsia="zh-CN"/>
              </w:rPr>
              <w:t>、</w:t>
            </w:r>
            <w:r>
              <w:rPr>
                <w:rFonts w:hint="eastAsia" w:ascii="仿宋" w:hAnsi="仿宋" w:eastAsia="仿宋" w:cs="仿宋"/>
                <w:sz w:val="21"/>
                <w:szCs w:val="21"/>
              </w:rPr>
              <w:t>台达</w:t>
            </w:r>
            <w:r>
              <w:rPr>
                <w:rFonts w:hint="eastAsia" w:ascii="仿宋" w:hAnsi="仿宋" w:eastAsia="仿宋" w:cs="仿宋"/>
                <w:sz w:val="21"/>
                <w:szCs w:val="21"/>
                <w:lang w:eastAsia="zh-CN"/>
              </w:rPr>
              <w:t>、</w:t>
            </w:r>
            <w:r>
              <w:rPr>
                <w:rFonts w:hint="eastAsia" w:ascii="仿宋" w:hAnsi="仿宋" w:eastAsia="仿宋" w:cs="仿宋"/>
                <w:sz w:val="21"/>
                <w:szCs w:val="21"/>
              </w:rPr>
              <w:t>西门子</w:t>
            </w:r>
            <w:r>
              <w:rPr>
                <w:rFonts w:hint="eastAsia" w:ascii="仿宋" w:hAnsi="仿宋" w:eastAsia="仿宋" w:cs="仿宋"/>
                <w:sz w:val="21"/>
                <w:szCs w:val="21"/>
                <w:lang w:eastAsia="zh-CN"/>
              </w:rPr>
              <w:t>、</w:t>
            </w:r>
            <w:r>
              <w:rPr>
                <w:rFonts w:hint="eastAsia" w:ascii="仿宋" w:hAnsi="仿宋" w:eastAsia="仿宋" w:cs="仿宋"/>
                <w:sz w:val="21"/>
                <w:szCs w:val="21"/>
              </w:rPr>
              <w:t>德国Rexroth力士乐）</w:t>
            </w:r>
            <w:r>
              <w:rPr>
                <w:rFonts w:hint="eastAsia" w:ascii="仿宋" w:hAnsi="仿宋" w:eastAsia="仿宋" w:cs="仿宋"/>
                <w:sz w:val="21"/>
                <w:szCs w:val="21"/>
                <w:lang w:eastAsia="zh-CN"/>
              </w:rPr>
              <w:t>、</w:t>
            </w:r>
            <w:r>
              <w:rPr>
                <w:rFonts w:hint="eastAsia" w:ascii="仿宋" w:hAnsi="仿宋" w:eastAsia="仿宋" w:cs="仿宋"/>
                <w:sz w:val="21"/>
                <w:szCs w:val="21"/>
              </w:rPr>
              <w:t>三菱</w:t>
            </w:r>
            <w:r>
              <w:rPr>
                <w:rFonts w:hint="eastAsia" w:ascii="仿宋" w:hAnsi="仿宋" w:eastAsia="仿宋" w:cs="仿宋"/>
                <w:sz w:val="21"/>
                <w:szCs w:val="21"/>
                <w:lang w:eastAsia="zh-CN"/>
              </w:rPr>
              <w:t>；</w:t>
            </w:r>
          </w:p>
          <w:p w14:paraId="6D5E4F16">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②且与数控系统兼容</w:t>
            </w:r>
          </w:p>
        </w:tc>
      </w:tr>
      <w:tr w14:paraId="6F695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Pr>
          <w:p w14:paraId="1841A54E">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四</w:t>
            </w:r>
          </w:p>
        </w:tc>
        <w:tc>
          <w:tcPr>
            <w:tcW w:w="8587" w:type="dxa"/>
            <w:gridSpan w:val="3"/>
          </w:tcPr>
          <w:p w14:paraId="2AEF257D">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数控及软件★</w:t>
            </w:r>
          </w:p>
        </w:tc>
      </w:tr>
      <w:tr w14:paraId="5338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41" w:type="dxa"/>
            <w:vAlign w:val="center"/>
          </w:tcPr>
          <w:p w14:paraId="19EEA492">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1</w:t>
            </w:r>
          </w:p>
        </w:tc>
        <w:tc>
          <w:tcPr>
            <w:tcW w:w="2377" w:type="dxa"/>
            <w:vAlign w:val="center"/>
          </w:tcPr>
          <w:p w14:paraId="76D4192E">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数控系统（含控制软件，激光切割工艺数据库）</w:t>
            </w:r>
          </w:p>
        </w:tc>
        <w:tc>
          <w:tcPr>
            <w:tcW w:w="750" w:type="dxa"/>
            <w:vAlign w:val="center"/>
          </w:tcPr>
          <w:p w14:paraId="2D785D20">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1套</w:t>
            </w:r>
          </w:p>
        </w:tc>
        <w:tc>
          <w:tcPr>
            <w:tcW w:w="5460" w:type="dxa"/>
            <w:vAlign w:val="center"/>
          </w:tcPr>
          <w:p w14:paraId="70D36C9A">
            <w:pPr>
              <w:keepNext w:val="0"/>
              <w:keepLines w:val="0"/>
              <w:suppressLineNumbers w:val="0"/>
              <w:spacing w:before="0" w:beforeAutospacing="0" w:after="0" w:afterAutospacing="0"/>
              <w:ind w:left="0" w:right="0"/>
              <w:jc w:val="left"/>
              <w:rPr>
                <w:rFonts w:hint="eastAsia" w:ascii="仿宋" w:hAnsi="仿宋" w:eastAsia="仿宋" w:cs="仿宋"/>
                <w:kern w:val="0"/>
                <w:sz w:val="21"/>
                <w:szCs w:val="21"/>
                <w:lang w:eastAsia="zh-CN"/>
              </w:rPr>
            </w:pPr>
            <w:r>
              <w:rPr>
                <w:rFonts w:hint="eastAsia" w:ascii="仿宋" w:hAnsi="仿宋" w:eastAsia="仿宋" w:cs="仿宋"/>
                <w:sz w:val="21"/>
                <w:szCs w:val="21"/>
              </w:rPr>
              <w:t>①</w:t>
            </w:r>
            <w:r>
              <w:rPr>
                <w:rFonts w:hint="eastAsia" w:ascii="仿宋" w:hAnsi="仿宋" w:eastAsia="仿宋" w:cs="仿宋"/>
                <w:kern w:val="0"/>
                <w:sz w:val="21"/>
                <w:szCs w:val="21"/>
                <w:lang w:eastAsia="zh-TW"/>
              </w:rPr>
              <w:t>品牌：</w:t>
            </w:r>
            <w:r>
              <w:rPr>
                <w:rFonts w:hint="eastAsia" w:ascii="仿宋" w:hAnsi="仿宋" w:eastAsia="仿宋" w:cs="仿宋"/>
                <w:kern w:val="0"/>
                <w:sz w:val="21"/>
                <w:szCs w:val="21"/>
              </w:rPr>
              <w:t>柏楚</w:t>
            </w:r>
            <w:r>
              <w:rPr>
                <w:rFonts w:hint="eastAsia" w:ascii="仿宋" w:hAnsi="仿宋" w:eastAsia="仿宋" w:cs="仿宋"/>
                <w:kern w:val="0"/>
                <w:sz w:val="21"/>
                <w:szCs w:val="21"/>
                <w:lang w:eastAsia="zh-CN"/>
              </w:rPr>
              <w:t>、</w:t>
            </w:r>
            <w:r>
              <w:rPr>
                <w:rFonts w:hint="eastAsia" w:ascii="仿宋" w:hAnsi="仿宋" w:eastAsia="仿宋" w:cs="仿宋"/>
                <w:kern w:val="0"/>
                <w:sz w:val="21"/>
                <w:szCs w:val="21"/>
              </w:rPr>
              <w:t>大族智控、力士乐、西门子</w:t>
            </w:r>
            <w:r>
              <w:rPr>
                <w:rFonts w:hint="eastAsia" w:ascii="仿宋" w:hAnsi="仿宋" w:eastAsia="仿宋" w:cs="仿宋"/>
                <w:kern w:val="0"/>
                <w:sz w:val="21"/>
                <w:szCs w:val="21"/>
                <w:lang w:eastAsia="zh-CN"/>
              </w:rPr>
              <w:t>；</w:t>
            </w:r>
          </w:p>
          <w:p w14:paraId="69C0F65E">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②</w:t>
            </w:r>
            <w:r>
              <w:rPr>
                <w:rFonts w:hint="eastAsia" w:ascii="仿宋" w:hAnsi="仿宋" w:eastAsia="仿宋" w:cs="仿宋"/>
                <w:sz w:val="21"/>
                <w:szCs w:val="21"/>
                <w:lang w:val="en-US" w:eastAsia="zh-CN"/>
              </w:rPr>
              <w:t>运行内存8G或以上，存储DDR内存500G，上17寸屏以上，磁吸遥控器，带急停，无线鼠标和键盘，双U盘3.0接口。</w:t>
            </w:r>
          </w:p>
        </w:tc>
      </w:tr>
      <w:tr w14:paraId="4649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41" w:type="dxa"/>
            <w:vAlign w:val="center"/>
          </w:tcPr>
          <w:p w14:paraId="4560E8CA">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2</w:t>
            </w:r>
          </w:p>
        </w:tc>
        <w:tc>
          <w:tcPr>
            <w:tcW w:w="2377" w:type="dxa"/>
            <w:vAlign w:val="center"/>
          </w:tcPr>
          <w:p w14:paraId="224A6360">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套料软件</w:t>
            </w:r>
          </w:p>
        </w:tc>
        <w:tc>
          <w:tcPr>
            <w:tcW w:w="750" w:type="dxa"/>
            <w:vAlign w:val="center"/>
          </w:tcPr>
          <w:p w14:paraId="2080AD32">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1套</w:t>
            </w:r>
          </w:p>
        </w:tc>
        <w:tc>
          <w:tcPr>
            <w:tcW w:w="5460" w:type="dxa"/>
            <w:vAlign w:val="center"/>
          </w:tcPr>
          <w:p w14:paraId="2ABBE109">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highlight w:val="none"/>
              </w:rPr>
              <w:t>①</w:t>
            </w:r>
            <w:r>
              <w:rPr>
                <w:rFonts w:hint="eastAsia" w:ascii="仿宋" w:hAnsi="仿宋" w:eastAsia="仿宋" w:cs="仿宋"/>
                <w:kern w:val="0"/>
                <w:sz w:val="21"/>
                <w:szCs w:val="21"/>
                <w:highlight w:val="none"/>
                <w:lang w:eastAsia="zh-TW"/>
              </w:rPr>
              <w:t>品牌</w:t>
            </w:r>
            <w:r>
              <w:rPr>
                <w:rFonts w:hint="eastAsia" w:ascii="仿宋" w:hAnsi="仿宋" w:eastAsia="仿宋" w:cs="仿宋"/>
                <w:kern w:val="0"/>
                <w:sz w:val="21"/>
                <w:szCs w:val="21"/>
                <w:highlight w:val="none"/>
                <w:lang w:eastAsia="zh-CN"/>
              </w:rPr>
              <w:t>：</w:t>
            </w:r>
            <w:r>
              <w:rPr>
                <w:rFonts w:hint="eastAsia" w:ascii="仿宋" w:hAnsi="仿宋" w:eastAsia="仿宋" w:cs="仿宋"/>
                <w:sz w:val="21"/>
                <w:szCs w:val="21"/>
                <w:highlight w:val="none"/>
                <w:lang w:val="en-US" w:eastAsia="zh-CN"/>
              </w:rPr>
              <w:t>上海柏楚CypNest、西格玛、兰泰克等国内知名品牌</w:t>
            </w:r>
          </w:p>
        </w:tc>
      </w:tr>
      <w:tr w14:paraId="4A15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79DBE1E8">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3</w:t>
            </w:r>
          </w:p>
        </w:tc>
        <w:tc>
          <w:tcPr>
            <w:tcW w:w="2377" w:type="dxa"/>
            <w:vAlign w:val="center"/>
          </w:tcPr>
          <w:p w14:paraId="29368D92">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集中自动润滑系统</w:t>
            </w:r>
          </w:p>
        </w:tc>
        <w:tc>
          <w:tcPr>
            <w:tcW w:w="750" w:type="dxa"/>
            <w:vAlign w:val="center"/>
          </w:tcPr>
          <w:p w14:paraId="7D6D5041">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1套</w:t>
            </w:r>
          </w:p>
        </w:tc>
        <w:tc>
          <w:tcPr>
            <w:tcW w:w="5460" w:type="dxa"/>
            <w:vAlign w:val="center"/>
          </w:tcPr>
          <w:p w14:paraId="5CD9271E">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定时定量自动润滑，异常、低液位报警，含充装轨道润滑油。</w:t>
            </w:r>
          </w:p>
        </w:tc>
      </w:tr>
      <w:tr w14:paraId="6342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149530B6">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五</w:t>
            </w:r>
          </w:p>
        </w:tc>
        <w:tc>
          <w:tcPr>
            <w:tcW w:w="2377" w:type="dxa"/>
            <w:vAlign w:val="center"/>
          </w:tcPr>
          <w:p w14:paraId="6F8E2705">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rPr>
            </w:pPr>
            <w:r>
              <w:rPr>
                <w:rFonts w:hint="eastAsia" w:ascii="仿宋" w:hAnsi="仿宋" w:eastAsia="仿宋" w:cs="仿宋"/>
                <w:sz w:val="21"/>
                <w:szCs w:val="21"/>
                <w:lang w:val="en-US" w:eastAsia="zh-CN"/>
              </w:rPr>
              <w:t>辅助配置及电器件要求</w:t>
            </w:r>
          </w:p>
        </w:tc>
        <w:tc>
          <w:tcPr>
            <w:tcW w:w="750" w:type="dxa"/>
            <w:vAlign w:val="center"/>
          </w:tcPr>
          <w:p w14:paraId="23A7EB31">
            <w:pPr>
              <w:keepNext w:val="0"/>
              <w:keepLines w:val="0"/>
              <w:widowControl/>
              <w:suppressLineNumbers w:val="0"/>
              <w:spacing w:before="0" w:beforeAutospacing="0" w:after="0" w:afterAutospacing="0"/>
              <w:ind w:left="0" w:right="0" w:firstLine="420" w:firstLineChars="200"/>
              <w:jc w:val="center"/>
              <w:rPr>
                <w:rFonts w:hint="eastAsia" w:ascii="仿宋" w:hAnsi="仿宋" w:eastAsia="仿宋" w:cs="仿宋"/>
                <w:sz w:val="21"/>
                <w:szCs w:val="21"/>
              </w:rPr>
            </w:pPr>
          </w:p>
        </w:tc>
        <w:tc>
          <w:tcPr>
            <w:tcW w:w="5460" w:type="dxa"/>
            <w:vAlign w:val="center"/>
          </w:tcPr>
          <w:p w14:paraId="7957D09A">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sz w:val="21"/>
                <w:szCs w:val="21"/>
              </w:rPr>
            </w:pPr>
          </w:p>
        </w:tc>
      </w:tr>
      <w:tr w14:paraId="294E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0" w:hRule="atLeast"/>
          <w:jc w:val="center"/>
        </w:trPr>
        <w:tc>
          <w:tcPr>
            <w:tcW w:w="741" w:type="dxa"/>
            <w:vAlign w:val="center"/>
          </w:tcPr>
          <w:p w14:paraId="61D36232">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1</w:t>
            </w:r>
          </w:p>
        </w:tc>
        <w:tc>
          <w:tcPr>
            <w:tcW w:w="2377" w:type="dxa"/>
            <w:vAlign w:val="center"/>
          </w:tcPr>
          <w:p w14:paraId="31148540">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auto"/>
                <w:kern w:val="2"/>
                <w:sz w:val="21"/>
                <w:szCs w:val="21"/>
                <w:lang w:val="en-US" w:eastAsia="zh-CN" w:bidi="ar"/>
              </w:rPr>
              <w:t>空压机</w:t>
            </w:r>
          </w:p>
        </w:tc>
        <w:tc>
          <w:tcPr>
            <w:tcW w:w="750" w:type="dxa"/>
            <w:vAlign w:val="center"/>
          </w:tcPr>
          <w:p w14:paraId="561515E0">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1套</w:t>
            </w:r>
          </w:p>
        </w:tc>
        <w:tc>
          <w:tcPr>
            <w:tcW w:w="5460" w:type="dxa"/>
            <w:vAlign w:val="center"/>
          </w:tcPr>
          <w:p w14:paraId="41E48E9F">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rPr>
              <w:t>①</w:t>
            </w:r>
            <w:r>
              <w:rPr>
                <w:rFonts w:hint="eastAsia" w:ascii="仿宋" w:hAnsi="仿宋" w:eastAsia="仿宋" w:cs="仿宋"/>
                <w:sz w:val="21"/>
                <w:szCs w:val="21"/>
                <w:lang w:eastAsia="zh-TW"/>
              </w:rPr>
              <w:t>品牌：</w:t>
            </w:r>
            <w:r>
              <w:rPr>
                <w:rFonts w:hint="eastAsia" w:ascii="仿宋" w:hAnsi="仿宋" w:eastAsia="仿宋" w:cs="仿宋"/>
                <w:sz w:val="21"/>
                <w:szCs w:val="21"/>
                <w:lang w:val="en-US" w:eastAsia="zh-CN"/>
              </w:rPr>
              <w:t>浙江开山、上海复盛、捷豹等知名品牌，</w:t>
            </w:r>
          </w:p>
          <w:p w14:paraId="0CF21FBC">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②</w:t>
            </w:r>
            <w:r>
              <w:rPr>
                <w:rFonts w:hint="eastAsia" w:ascii="仿宋" w:hAnsi="仿宋" w:eastAsia="仿宋" w:cs="仿宋"/>
                <w:sz w:val="21"/>
                <w:szCs w:val="21"/>
                <w:lang w:val="en-US" w:eastAsia="zh-CN"/>
              </w:rPr>
              <w:t>含冷干燥机、储气罐（自动排水和安全阀）、五级精密过滤器、标准保养包（特检手续资料），供气管路为不锈钢或铝合金，空压机与主机连接部分管路为钢制硬管路。不锈钢材质储气罐直立式（为便于排水），配安全阀（两只，年检互换）、电子自动排水器、压力表安装在阀门后端（便于年检）、不锈钢304连接管路。提供特种设备备案登记所需材料。技术参数详见下表。</w:t>
            </w:r>
          </w:p>
        </w:tc>
      </w:tr>
      <w:tr w14:paraId="04FD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5C7FD9EF">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2</w:t>
            </w:r>
          </w:p>
        </w:tc>
        <w:tc>
          <w:tcPr>
            <w:tcW w:w="2377" w:type="dxa"/>
            <w:vAlign w:val="center"/>
          </w:tcPr>
          <w:p w14:paraId="5904102F">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sz w:val="21"/>
                <w:szCs w:val="21"/>
              </w:rPr>
              <w:t>激光发生器恒温间</w:t>
            </w:r>
          </w:p>
        </w:tc>
        <w:tc>
          <w:tcPr>
            <w:tcW w:w="750" w:type="dxa"/>
            <w:vAlign w:val="center"/>
          </w:tcPr>
          <w:p w14:paraId="63C29DB8">
            <w:pPr>
              <w:keepNext w:val="0"/>
              <w:keepLines w:val="0"/>
              <w:widowControl/>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1间</w:t>
            </w:r>
          </w:p>
        </w:tc>
        <w:tc>
          <w:tcPr>
            <w:tcW w:w="5460" w:type="dxa"/>
            <w:vAlign w:val="center"/>
          </w:tcPr>
          <w:p w14:paraId="22E3B13D">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sz w:val="21"/>
                <w:szCs w:val="21"/>
              </w:rPr>
              <w:t>室体夹层采用50mm岩棉板，</w:t>
            </w:r>
            <w:r>
              <w:rPr>
                <w:rFonts w:hint="eastAsia" w:ascii="仿宋" w:hAnsi="仿宋" w:eastAsia="仿宋" w:cs="仿宋"/>
                <w:color w:val="auto"/>
                <w:kern w:val="2"/>
                <w:sz w:val="21"/>
                <w:szCs w:val="21"/>
                <w:lang w:val="en-US" w:eastAsia="zh-CN" w:bidi="ar"/>
              </w:rPr>
              <w:t>建筑面积4m</w:t>
            </w:r>
            <w:r>
              <w:rPr>
                <w:rFonts w:hint="eastAsia" w:ascii="仿宋" w:hAnsi="仿宋" w:eastAsia="仿宋" w:cs="仿宋"/>
                <w:color w:val="auto"/>
                <w:kern w:val="2"/>
                <w:sz w:val="21"/>
                <w:szCs w:val="21"/>
                <w:vertAlign w:val="superscript"/>
                <w:lang w:val="en-US" w:eastAsia="zh-CN" w:bidi="ar"/>
              </w:rPr>
              <w:t>2</w:t>
            </w:r>
            <w:r>
              <w:rPr>
                <w:rFonts w:hint="eastAsia" w:ascii="仿宋" w:hAnsi="仿宋" w:eastAsia="仿宋" w:cs="仿宋"/>
                <w:color w:val="auto"/>
                <w:kern w:val="2"/>
                <w:sz w:val="21"/>
                <w:szCs w:val="21"/>
                <w:lang w:val="en-US" w:eastAsia="zh-CN" w:bidi="ar"/>
              </w:rPr>
              <w:t>，</w:t>
            </w:r>
            <w:r>
              <w:rPr>
                <w:rFonts w:hint="eastAsia" w:ascii="仿宋" w:hAnsi="仿宋" w:eastAsia="仿宋" w:cs="仿宋"/>
                <w:sz w:val="21"/>
                <w:szCs w:val="21"/>
              </w:rPr>
              <w:t>检修门大小适合激光发生器移出，</w:t>
            </w:r>
            <w:r>
              <w:rPr>
                <w:rFonts w:hint="eastAsia" w:ascii="仿宋" w:hAnsi="仿宋" w:eastAsia="仿宋" w:cs="仿宋"/>
                <w:sz w:val="21"/>
                <w:szCs w:val="21"/>
                <w:lang w:val="en-US" w:eastAsia="zh-CN"/>
              </w:rPr>
              <w:t>配备</w:t>
            </w:r>
            <w:r>
              <w:rPr>
                <w:rFonts w:hint="eastAsia" w:ascii="仿宋" w:hAnsi="仿宋" w:eastAsia="仿宋" w:cs="仿宋"/>
                <w:sz w:val="21"/>
                <w:szCs w:val="21"/>
              </w:rPr>
              <w:t>1P以上变频1级节能空调。</w:t>
            </w:r>
          </w:p>
        </w:tc>
      </w:tr>
      <w:tr w14:paraId="5B37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15AE6481">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2377" w:type="dxa"/>
            <w:vAlign w:val="center"/>
          </w:tcPr>
          <w:p w14:paraId="3F9DC900">
            <w:pPr>
              <w:keepNext w:val="0"/>
              <w:keepLines w:val="0"/>
              <w:widowControl/>
              <w:suppressLineNumbers w:val="0"/>
              <w:spacing w:before="0" w:beforeAutospacing="0" w:after="0" w:afterAutospacing="0"/>
              <w:ind w:left="0" w:right="0"/>
              <w:jc w:val="left"/>
              <w:rPr>
                <w:rFonts w:hint="eastAsia" w:ascii="仿宋" w:hAnsi="仿宋" w:eastAsia="仿宋" w:cs="仿宋"/>
                <w:color w:val="000000"/>
                <w:sz w:val="21"/>
                <w:szCs w:val="21"/>
              </w:rPr>
            </w:pPr>
            <w:r>
              <w:rPr>
                <w:rFonts w:hint="eastAsia" w:ascii="仿宋" w:hAnsi="仿宋" w:eastAsia="仿宋" w:cs="仿宋"/>
                <w:sz w:val="21"/>
                <w:szCs w:val="21"/>
              </w:rPr>
              <w:t>激光专用水冷机</w:t>
            </w:r>
          </w:p>
        </w:tc>
        <w:tc>
          <w:tcPr>
            <w:tcW w:w="750" w:type="dxa"/>
            <w:shd w:val="clear" w:color="auto" w:fill="auto"/>
            <w:vAlign w:val="center"/>
          </w:tcPr>
          <w:p w14:paraId="3DEF5455">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53617297">
            <w:pPr>
              <w:keepNext w:val="0"/>
              <w:keepLines w:val="0"/>
              <w:widowControl/>
              <w:suppressLineNumbers w:val="0"/>
              <w:spacing w:before="0" w:beforeAutospacing="0" w:after="0" w:afterAutospacing="0"/>
              <w:ind w:left="0" w:right="0"/>
              <w:jc w:val="left"/>
              <w:rPr>
                <w:rFonts w:hint="eastAsia" w:ascii="仿宋" w:hAnsi="仿宋" w:eastAsia="仿宋" w:cs="仿宋"/>
                <w:b/>
                <w:bCs/>
                <w:sz w:val="21"/>
                <w:szCs w:val="21"/>
                <w:u w:val="single"/>
              </w:rPr>
            </w:pPr>
            <w:r>
              <w:rPr>
                <w:rFonts w:hint="eastAsia" w:ascii="仿宋" w:hAnsi="仿宋" w:eastAsia="仿宋" w:cs="仿宋"/>
                <w:sz w:val="21"/>
                <w:szCs w:val="21"/>
              </w:rPr>
              <w:t>①特域、迪威特,河北三河同飞、武汉汉立等知名品牌，双温双控，分别循环冷却激光器和切割头，温控精度为±0.3℃，报警保护功能使整机运行稳定、高效、耐用。冷却能力预留50%能力。</w:t>
            </w:r>
            <w:r>
              <w:rPr>
                <w:rFonts w:hint="eastAsia" w:ascii="仿宋" w:hAnsi="仿宋" w:eastAsia="仿宋" w:cs="仿宋"/>
                <w:b/>
                <w:bCs/>
                <w:sz w:val="21"/>
                <w:szCs w:val="21"/>
                <w:u w:val="single"/>
              </w:rPr>
              <w:t>含充装冷却液。</w:t>
            </w:r>
          </w:p>
          <w:p w14:paraId="6A1F596D">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②功能包括：水压报警、高、低温报警、电压报警、及各种故障报警等。并应配备防冻装置，防止低温环境下发生冻结而损坏设备.</w:t>
            </w:r>
          </w:p>
        </w:tc>
      </w:tr>
      <w:tr w14:paraId="0810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393B9EAC">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2377" w:type="dxa"/>
            <w:shd w:val="clear" w:color="auto" w:fill="auto"/>
            <w:vAlign w:val="center"/>
          </w:tcPr>
          <w:p w14:paraId="5D22D48E">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稳压电源</w:t>
            </w:r>
          </w:p>
        </w:tc>
        <w:tc>
          <w:tcPr>
            <w:tcW w:w="750" w:type="dxa"/>
            <w:shd w:val="clear" w:color="auto" w:fill="auto"/>
            <w:vAlign w:val="center"/>
          </w:tcPr>
          <w:p w14:paraId="06EAFA8D">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5E13284E">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德力西、正泰、人民、上海熙顺等知名品牌</w:t>
            </w:r>
          </w:p>
        </w:tc>
      </w:tr>
      <w:tr w14:paraId="0672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38ED9650">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2377" w:type="dxa"/>
            <w:shd w:val="clear" w:color="auto" w:fill="auto"/>
            <w:vAlign w:val="center"/>
          </w:tcPr>
          <w:p w14:paraId="32E90088">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除尘系统、工业集尘器</w:t>
            </w:r>
          </w:p>
        </w:tc>
        <w:tc>
          <w:tcPr>
            <w:tcW w:w="750" w:type="dxa"/>
            <w:shd w:val="clear" w:color="auto" w:fill="auto"/>
            <w:vAlign w:val="center"/>
          </w:tcPr>
          <w:p w14:paraId="3BE233B9">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03100A7C">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切割平台内配备随动吹吸式除尘结构，含脉冲清灰功能。</w:t>
            </w:r>
          </w:p>
          <w:p w14:paraId="533C12BD">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多段抽尘，一级能效电机。并配</w:t>
            </w:r>
            <w:r>
              <w:rPr>
                <w:rFonts w:hint="default" w:ascii="仿宋" w:hAnsi="仿宋" w:eastAsia="仿宋" w:cs="仿宋"/>
                <w:sz w:val="21"/>
                <w:szCs w:val="21"/>
                <w:highlight w:val="none"/>
              </w:rPr>
              <w:t>阻燃管道</w:t>
            </w:r>
            <w:r>
              <w:rPr>
                <w:rFonts w:hint="eastAsia" w:ascii="仿宋" w:hAnsi="仿宋" w:eastAsia="仿宋" w:cs="仿宋"/>
                <w:sz w:val="21"/>
                <w:szCs w:val="21"/>
                <w:highlight w:val="none"/>
                <w:lang w:val="en-US" w:eastAsia="zh-CN"/>
              </w:rPr>
              <w:t>以及</w:t>
            </w:r>
            <w:r>
              <w:rPr>
                <w:rFonts w:hint="default" w:ascii="仿宋" w:hAnsi="仿宋" w:eastAsia="仿宋" w:cs="仿宋"/>
                <w:sz w:val="21"/>
                <w:szCs w:val="21"/>
                <w:highlight w:val="none"/>
              </w:rPr>
              <w:t>水旋式湿式烟雾处理系统</w:t>
            </w:r>
            <w:r>
              <w:rPr>
                <w:rFonts w:hint="eastAsia" w:ascii="仿宋" w:hAnsi="仿宋" w:eastAsia="仿宋" w:cs="仿宋"/>
                <w:sz w:val="21"/>
                <w:szCs w:val="21"/>
                <w:highlight w:val="none"/>
                <w:lang w:eastAsia="zh-CN"/>
              </w:rPr>
              <w:t>。</w:t>
            </w:r>
          </w:p>
        </w:tc>
      </w:tr>
      <w:tr w14:paraId="727A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6880F423">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2377" w:type="dxa"/>
            <w:shd w:val="clear" w:color="auto" w:fill="auto"/>
            <w:vAlign w:val="center"/>
          </w:tcPr>
          <w:p w14:paraId="53D1BE7E">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电气控制柜</w:t>
            </w:r>
          </w:p>
        </w:tc>
        <w:tc>
          <w:tcPr>
            <w:tcW w:w="750" w:type="dxa"/>
            <w:shd w:val="clear" w:color="auto" w:fill="auto"/>
            <w:vAlign w:val="center"/>
          </w:tcPr>
          <w:p w14:paraId="45D348E7">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42A63EA2">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昆仑通泰或同等品牌，</w:t>
            </w:r>
            <w:r>
              <w:rPr>
                <w:rFonts w:hint="eastAsia" w:ascii="仿宋" w:hAnsi="仿宋" w:eastAsia="仿宋" w:cs="仿宋"/>
                <w:b/>
                <w:bCs/>
                <w:sz w:val="21"/>
                <w:szCs w:val="21"/>
              </w:rPr>
              <w:t>加装电量总计量表</w:t>
            </w:r>
          </w:p>
        </w:tc>
      </w:tr>
      <w:tr w14:paraId="2F6AF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672B6E59">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7</w:t>
            </w:r>
          </w:p>
        </w:tc>
        <w:tc>
          <w:tcPr>
            <w:tcW w:w="2377" w:type="dxa"/>
            <w:shd w:val="clear" w:color="auto" w:fill="auto"/>
            <w:vAlign w:val="center"/>
          </w:tcPr>
          <w:p w14:paraId="7B85BC4A">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压力报警器</w:t>
            </w:r>
          </w:p>
        </w:tc>
        <w:tc>
          <w:tcPr>
            <w:tcW w:w="750" w:type="dxa"/>
            <w:shd w:val="clear" w:color="auto" w:fill="auto"/>
            <w:vAlign w:val="center"/>
          </w:tcPr>
          <w:p w14:paraId="6A0CF96B">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6C2F04E8">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日本SMC，Honeywell霍尼韦尔，ifm易福门等知名品牌</w:t>
            </w:r>
          </w:p>
        </w:tc>
      </w:tr>
      <w:tr w14:paraId="2D5A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1B2D51F4">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w:t>
            </w:r>
          </w:p>
        </w:tc>
        <w:tc>
          <w:tcPr>
            <w:tcW w:w="2377" w:type="dxa"/>
            <w:shd w:val="clear" w:color="auto" w:fill="auto"/>
            <w:vAlign w:val="center"/>
          </w:tcPr>
          <w:p w14:paraId="6FFE55E9">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气路元件（气源处理、气缸、接头、PA管等）</w:t>
            </w:r>
          </w:p>
        </w:tc>
        <w:tc>
          <w:tcPr>
            <w:tcW w:w="750" w:type="dxa"/>
            <w:shd w:val="clear" w:color="auto" w:fill="auto"/>
            <w:vAlign w:val="center"/>
          </w:tcPr>
          <w:p w14:paraId="4343FF76">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47F4B68B">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宁波亚德客等知名品牌</w:t>
            </w:r>
          </w:p>
        </w:tc>
      </w:tr>
      <w:tr w14:paraId="15536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75FC8E54">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w:t>
            </w:r>
          </w:p>
        </w:tc>
        <w:tc>
          <w:tcPr>
            <w:tcW w:w="2377" w:type="dxa"/>
            <w:shd w:val="clear" w:color="auto" w:fill="auto"/>
            <w:vAlign w:val="center"/>
          </w:tcPr>
          <w:p w14:paraId="1416A696">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color w:val="000000"/>
                <w:sz w:val="21"/>
                <w:szCs w:val="21"/>
              </w:rPr>
              <w:t>安全光栅</w:t>
            </w:r>
          </w:p>
        </w:tc>
        <w:tc>
          <w:tcPr>
            <w:tcW w:w="750" w:type="dxa"/>
            <w:shd w:val="clear" w:color="auto" w:fill="auto"/>
            <w:vAlign w:val="center"/>
          </w:tcPr>
          <w:p w14:paraId="41D19D7C">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4E1BF9BE">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①深圳意普兴、深圳西肯、基恩士等知名品②床身两侧设置有安全光幕，防止人员操作失误发生安全事故。</w:t>
            </w:r>
          </w:p>
        </w:tc>
      </w:tr>
      <w:tr w14:paraId="558C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47B85D66">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w:t>
            </w:r>
          </w:p>
        </w:tc>
        <w:tc>
          <w:tcPr>
            <w:tcW w:w="2377" w:type="dxa"/>
            <w:shd w:val="clear" w:color="auto" w:fill="auto"/>
            <w:vAlign w:val="center"/>
          </w:tcPr>
          <w:p w14:paraId="4784DC23">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电源开关</w:t>
            </w:r>
          </w:p>
        </w:tc>
        <w:tc>
          <w:tcPr>
            <w:tcW w:w="750" w:type="dxa"/>
            <w:shd w:val="clear" w:color="auto" w:fill="auto"/>
            <w:vAlign w:val="center"/>
          </w:tcPr>
          <w:p w14:paraId="47D856B1">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52307202">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台湾明纬、德力西等知名品牌</w:t>
            </w:r>
          </w:p>
        </w:tc>
      </w:tr>
      <w:tr w14:paraId="195B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7F9F7D73">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11</w:t>
            </w:r>
          </w:p>
        </w:tc>
        <w:tc>
          <w:tcPr>
            <w:tcW w:w="2377" w:type="dxa"/>
            <w:shd w:val="clear" w:color="auto" w:fill="auto"/>
            <w:vAlign w:val="center"/>
          </w:tcPr>
          <w:p w14:paraId="64ABC043">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控制柜工业空调</w:t>
            </w:r>
          </w:p>
        </w:tc>
        <w:tc>
          <w:tcPr>
            <w:tcW w:w="750" w:type="dxa"/>
            <w:shd w:val="clear" w:color="auto" w:fill="auto"/>
            <w:vAlign w:val="center"/>
          </w:tcPr>
          <w:p w14:paraId="3C78DB79">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6403C9FB">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上海全锐、柜仁等知名品牌</w:t>
            </w:r>
          </w:p>
        </w:tc>
      </w:tr>
      <w:tr w14:paraId="0B16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4558F2EE">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12</w:t>
            </w:r>
          </w:p>
        </w:tc>
        <w:tc>
          <w:tcPr>
            <w:tcW w:w="2377" w:type="dxa"/>
            <w:shd w:val="clear" w:color="auto" w:fill="auto"/>
            <w:vAlign w:val="center"/>
          </w:tcPr>
          <w:p w14:paraId="5FAAE4B3">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电气比例阀</w:t>
            </w:r>
          </w:p>
        </w:tc>
        <w:tc>
          <w:tcPr>
            <w:tcW w:w="750" w:type="dxa"/>
            <w:shd w:val="clear" w:color="auto" w:fill="auto"/>
            <w:vAlign w:val="center"/>
          </w:tcPr>
          <w:p w14:paraId="3E294549">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0540B844">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德国REXROTH，力士乐、德国Lanny（蓝尼），汇川等知名品牌。</w:t>
            </w:r>
          </w:p>
        </w:tc>
      </w:tr>
      <w:tr w14:paraId="6311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02B33D45">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13</w:t>
            </w:r>
          </w:p>
        </w:tc>
        <w:tc>
          <w:tcPr>
            <w:tcW w:w="2377" w:type="dxa"/>
            <w:shd w:val="clear" w:color="auto" w:fill="auto"/>
            <w:vAlign w:val="center"/>
          </w:tcPr>
          <w:p w14:paraId="266D9CC1">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断路器、继电器</w:t>
            </w:r>
          </w:p>
        </w:tc>
        <w:tc>
          <w:tcPr>
            <w:tcW w:w="750" w:type="dxa"/>
            <w:shd w:val="clear" w:color="auto" w:fill="auto"/>
            <w:vAlign w:val="center"/>
          </w:tcPr>
          <w:p w14:paraId="29C6F4FE">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28A60AB3">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法国施耐德，西门子，欧姆龙等知名品牌。</w:t>
            </w:r>
          </w:p>
        </w:tc>
      </w:tr>
      <w:tr w14:paraId="31725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6F0D7EA9">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14</w:t>
            </w:r>
          </w:p>
        </w:tc>
        <w:tc>
          <w:tcPr>
            <w:tcW w:w="2377" w:type="dxa"/>
            <w:shd w:val="clear" w:color="auto" w:fill="auto"/>
            <w:vAlign w:val="center"/>
          </w:tcPr>
          <w:p w14:paraId="0D9DE62B">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接近开关</w:t>
            </w:r>
          </w:p>
        </w:tc>
        <w:tc>
          <w:tcPr>
            <w:tcW w:w="750" w:type="dxa"/>
            <w:shd w:val="clear" w:color="auto" w:fill="auto"/>
            <w:vAlign w:val="center"/>
          </w:tcPr>
          <w:p w14:paraId="6150BDA4">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24ACD8DF">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法国施耐德，巴鲁夫，欧姆龙等知名品牌。</w:t>
            </w:r>
          </w:p>
        </w:tc>
      </w:tr>
      <w:tr w14:paraId="7A2D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72B2FC78">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15</w:t>
            </w:r>
          </w:p>
        </w:tc>
        <w:tc>
          <w:tcPr>
            <w:tcW w:w="2377" w:type="dxa"/>
            <w:shd w:val="clear" w:color="auto" w:fill="auto"/>
            <w:vAlign w:val="center"/>
          </w:tcPr>
          <w:p w14:paraId="5E100489">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气缸/电磁阀</w:t>
            </w:r>
          </w:p>
        </w:tc>
        <w:tc>
          <w:tcPr>
            <w:tcW w:w="750" w:type="dxa"/>
            <w:shd w:val="clear" w:color="auto" w:fill="auto"/>
            <w:vAlign w:val="center"/>
          </w:tcPr>
          <w:p w14:paraId="4C0CF0F7">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273B36AC">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台湾AIRTAC、日本SMC等知名品牌</w:t>
            </w:r>
          </w:p>
        </w:tc>
      </w:tr>
      <w:tr w14:paraId="382B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7BDF414F">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16</w:t>
            </w:r>
          </w:p>
        </w:tc>
        <w:tc>
          <w:tcPr>
            <w:tcW w:w="2377" w:type="dxa"/>
            <w:shd w:val="clear" w:color="auto" w:fill="auto"/>
            <w:vAlign w:val="center"/>
          </w:tcPr>
          <w:p w14:paraId="68892F66">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PLC控制自动润滑泵</w:t>
            </w:r>
          </w:p>
        </w:tc>
        <w:tc>
          <w:tcPr>
            <w:tcW w:w="750" w:type="dxa"/>
            <w:shd w:val="clear" w:color="auto" w:fill="auto"/>
            <w:vAlign w:val="center"/>
          </w:tcPr>
          <w:p w14:paraId="1E8B16D8">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7FDB145B">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艾迪朗、流遍、广东宝腾等知名品牌</w:t>
            </w:r>
          </w:p>
        </w:tc>
      </w:tr>
      <w:tr w14:paraId="48E4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vAlign w:val="center"/>
          </w:tcPr>
          <w:p w14:paraId="289BC28C">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17</w:t>
            </w:r>
          </w:p>
        </w:tc>
        <w:tc>
          <w:tcPr>
            <w:tcW w:w="2377" w:type="dxa"/>
            <w:shd w:val="clear" w:color="auto" w:fill="auto"/>
            <w:vAlign w:val="center"/>
          </w:tcPr>
          <w:p w14:paraId="177F1D4B">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气体减压阀</w:t>
            </w:r>
          </w:p>
        </w:tc>
        <w:tc>
          <w:tcPr>
            <w:tcW w:w="750" w:type="dxa"/>
            <w:shd w:val="clear" w:color="auto" w:fill="auto"/>
            <w:vAlign w:val="center"/>
          </w:tcPr>
          <w:p w14:paraId="6687C87F">
            <w:pPr>
              <w:keepNext w:val="0"/>
              <w:keepLines w:val="0"/>
              <w:widowControl/>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rPr>
              <w:t>1套</w:t>
            </w:r>
          </w:p>
        </w:tc>
        <w:tc>
          <w:tcPr>
            <w:tcW w:w="5460" w:type="dxa"/>
            <w:shd w:val="clear" w:color="auto" w:fill="auto"/>
            <w:vAlign w:val="center"/>
          </w:tcPr>
          <w:p w14:paraId="6D403769">
            <w:pPr>
              <w:keepNext w:val="0"/>
              <w:keepLines w:val="0"/>
              <w:widowControl/>
              <w:suppressLineNumbers w:val="0"/>
              <w:spacing w:before="0" w:beforeAutospacing="0" w:after="0" w:afterAutospacing="0"/>
              <w:ind w:left="0" w:right="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rPr>
              <w:t>上海GENTEC等知名品牌,氧气氮气各两个，空气一个</w:t>
            </w:r>
          </w:p>
        </w:tc>
      </w:tr>
      <w:tr w14:paraId="0C2B3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1" w:type="dxa"/>
            <w:shd w:val="clear" w:color="auto" w:fill="auto"/>
            <w:vAlign w:val="center"/>
          </w:tcPr>
          <w:p w14:paraId="7E68626E">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18</w:t>
            </w:r>
          </w:p>
        </w:tc>
        <w:tc>
          <w:tcPr>
            <w:tcW w:w="2377" w:type="dxa"/>
            <w:shd w:val="clear" w:color="auto" w:fill="auto"/>
            <w:vAlign w:val="center"/>
          </w:tcPr>
          <w:p w14:paraId="3EFBACD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激光剑栅除渣机</w:t>
            </w:r>
          </w:p>
        </w:tc>
        <w:tc>
          <w:tcPr>
            <w:tcW w:w="750" w:type="dxa"/>
            <w:shd w:val="clear" w:color="auto" w:fill="auto"/>
            <w:vAlign w:val="center"/>
          </w:tcPr>
          <w:p w14:paraId="426DA845">
            <w:pPr>
              <w:keepNext w:val="0"/>
              <w:keepLines w:val="0"/>
              <w:widowControl/>
              <w:suppressLineNumbers w:val="0"/>
              <w:spacing w:before="0" w:beforeAutospacing="0" w:after="0" w:afterAutospacing="0"/>
              <w:ind w:left="0" w:leftChars="0" w:right="0" w:rightChars="0"/>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1台</w:t>
            </w:r>
          </w:p>
        </w:tc>
        <w:tc>
          <w:tcPr>
            <w:tcW w:w="5460" w:type="dxa"/>
            <w:shd w:val="clear" w:color="auto" w:fill="auto"/>
            <w:vAlign w:val="center"/>
          </w:tcPr>
          <w:p w14:paraId="3472F40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插电式、手持台面清理去渣机</w:t>
            </w:r>
          </w:p>
        </w:tc>
      </w:tr>
    </w:tbl>
    <w:p w14:paraId="0D2ECE19">
      <w:pPr>
        <w:pStyle w:val="194"/>
        <w:bidi w:val="0"/>
      </w:pPr>
      <w:r>
        <w:rPr>
          <w:rFonts w:hint="eastAsia"/>
          <w:lang w:val="en-US" w:eastAsia="zh-CN"/>
        </w:rPr>
        <w:t>3.3.4 20KW数控激光切割机</w:t>
      </w:r>
      <w:r>
        <w:t>整体要求</w:t>
      </w:r>
    </w:p>
    <w:p w14:paraId="01EE6FC8">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kern w:val="2"/>
          <w:sz w:val="24"/>
          <w:szCs w:val="24"/>
          <w:lang w:val="en-US" w:eastAsia="zh-CN" w:bidi="ar"/>
        </w:rPr>
      </w:pPr>
      <w:r>
        <w:rPr>
          <w:rFonts w:hint="eastAsia" w:ascii="仿宋" w:hAnsi="仿宋" w:eastAsia="仿宋" w:cs="仿宋"/>
          <w:b/>
          <w:bCs/>
          <w:kern w:val="2"/>
          <w:sz w:val="24"/>
          <w:szCs w:val="24"/>
          <w:lang w:val="en-US" w:eastAsia="zh-CN" w:bidi="ar"/>
        </w:rPr>
        <w:t>3.3.4.1</w:t>
      </w:r>
      <w:r>
        <w:rPr>
          <w:rFonts w:hint="eastAsia" w:ascii="仿宋" w:hAnsi="仿宋" w:eastAsia="仿宋" w:cs="仿宋"/>
          <w:kern w:val="2"/>
          <w:sz w:val="24"/>
          <w:szCs w:val="24"/>
          <w:lang w:val="en-US" w:eastAsia="zh-CN" w:bidi="ar"/>
        </w:rPr>
        <w:t>床身采用分段式对接结构，采用 Q355B 高强度碳钢板整体下料，整体焊接结构，经过专业大型的大型龙门铣床 精密加工，确保机床具有优良的抗震性、高刚性和稳定性。</w:t>
      </w:r>
    </w:p>
    <w:p w14:paraId="6E6D1956">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kern w:val="2"/>
          <w:sz w:val="24"/>
          <w:szCs w:val="24"/>
          <w:lang w:val="en-US" w:eastAsia="zh-CN" w:bidi="ar"/>
        </w:rPr>
      </w:pPr>
      <w:r>
        <w:rPr>
          <w:rFonts w:hint="eastAsia" w:ascii="仿宋" w:hAnsi="仿宋" w:eastAsia="仿宋" w:cs="仿宋"/>
          <w:b/>
          <w:bCs/>
          <w:kern w:val="2"/>
          <w:sz w:val="24"/>
          <w:szCs w:val="24"/>
          <w:lang w:val="en-US" w:eastAsia="zh-CN" w:bidi="ar"/>
        </w:rPr>
        <w:t>3.3.4.2</w:t>
      </w:r>
      <w:r>
        <w:rPr>
          <w:rFonts w:hint="eastAsia" w:ascii="仿宋" w:hAnsi="仿宋" w:eastAsia="仿宋" w:cs="仿宋"/>
          <w:kern w:val="2"/>
          <w:sz w:val="24"/>
          <w:szCs w:val="24"/>
          <w:lang w:val="en-US" w:eastAsia="zh-CN" w:bidi="ar"/>
        </w:rPr>
        <w:t>龙门移动横梁最好采用铝挤压型材和铝铸造结构， Q355B 高强度碳钢焊接成型次之（需经退火消除内应力后进行精加工），横梁上面和侧面为外置风琴罩封闭结构，横梁和横向滑板之间也装有风琴防护罩，保证齿条和直线导轨的密封性和防尘性。</w:t>
      </w:r>
    </w:p>
    <w:p w14:paraId="38ACC813">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kern w:val="2"/>
          <w:sz w:val="24"/>
          <w:szCs w:val="24"/>
          <w:lang w:val="en-US" w:eastAsia="zh-CN" w:bidi="ar"/>
        </w:rPr>
      </w:pPr>
      <w:r>
        <w:rPr>
          <w:rFonts w:hint="eastAsia" w:ascii="仿宋" w:hAnsi="仿宋" w:eastAsia="仿宋" w:cs="仿宋"/>
          <w:b/>
          <w:bCs/>
          <w:kern w:val="2"/>
          <w:sz w:val="24"/>
          <w:szCs w:val="24"/>
          <w:lang w:val="en-US" w:eastAsia="zh-CN" w:bidi="ar"/>
        </w:rPr>
        <w:t>3.3.4.3</w:t>
      </w:r>
      <w:r>
        <w:rPr>
          <w:rFonts w:hint="eastAsia" w:ascii="仿宋" w:hAnsi="仿宋" w:eastAsia="仿宋" w:cs="仿宋"/>
          <w:kern w:val="2"/>
          <w:sz w:val="24"/>
          <w:szCs w:val="24"/>
          <w:lang w:val="en-US" w:eastAsia="zh-CN" w:bidi="ar"/>
        </w:rPr>
        <w:t>工作台可拆卸，机床内部方便维护。工作台配有板材定位块，可保证工件上料的一致性及准确性。</w:t>
      </w:r>
      <w:r>
        <w:rPr>
          <w:rFonts w:hint="eastAsia" w:ascii="仿宋" w:hAnsi="仿宋" w:eastAsia="仿宋" w:cs="仿宋"/>
          <w:b/>
          <w:bCs/>
          <w:color w:val="auto"/>
          <w:kern w:val="2"/>
          <w:sz w:val="24"/>
          <w:szCs w:val="24"/>
          <w:u w:val="none"/>
          <w:lang w:val="en-US" w:eastAsia="zh-CN" w:bidi="ar"/>
        </w:rPr>
        <w:t>切割工作台设需有多个腔室，底部配两侧有抽屉式接料小车（绝对不允许偏离，如偏离立即技术标淘汰入围）便于拾取物料</w:t>
      </w:r>
      <w:r>
        <w:rPr>
          <w:rFonts w:hint="eastAsia" w:ascii="仿宋" w:hAnsi="仿宋" w:eastAsia="仿宋" w:cs="仿宋"/>
          <w:kern w:val="2"/>
          <w:sz w:val="24"/>
          <w:szCs w:val="24"/>
          <w:lang w:val="en-US" w:eastAsia="zh-CN" w:bidi="ar"/>
        </w:rPr>
        <w:t>；工作台模块化设计便于修整和更换，龙门双驱结构，运动平稳可靠。机床配有自动润滑装置，定期向床身齿轮齿条及直线导轨添加润滑油，且导轨外部装有风琴防护罩，保证齿条和直线导轨的密封性和防尘性，导轨底座设有重型地脚水平调节装置；工作台底部设计排渣小车系统，可以从工作台下手动自由抽出，省力便利。</w:t>
      </w:r>
    </w:p>
    <w:p w14:paraId="0D559D7E">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3.3.4.</w:t>
      </w:r>
      <w:r>
        <w:rPr>
          <w:rFonts w:hint="eastAsia" w:ascii="仿宋" w:hAnsi="仿宋" w:eastAsia="仿宋" w:cs="仿宋"/>
          <w:b/>
          <w:bCs/>
          <w:color w:val="auto"/>
          <w:kern w:val="2"/>
          <w:sz w:val="24"/>
          <w:szCs w:val="24"/>
          <w:lang w:val="en-US" w:eastAsia="zh-CN" w:bidi="ar"/>
        </w:rPr>
        <w:t>4</w:t>
      </w:r>
      <w:r>
        <w:rPr>
          <w:rFonts w:hint="eastAsia" w:ascii="仿宋" w:hAnsi="仿宋" w:eastAsia="仿宋" w:cs="仿宋"/>
          <w:color w:val="auto"/>
          <w:kern w:val="2"/>
          <w:sz w:val="24"/>
          <w:szCs w:val="24"/>
          <w:lang w:val="en-US" w:eastAsia="zh-CN" w:bidi="ar"/>
        </w:rPr>
        <w:t>工作台采用随动式除尘设计，用于清除生产过程中粉尘、废气等物质，并经过滤排放处理，激光切割无烟环保。</w:t>
      </w:r>
    </w:p>
    <w:p w14:paraId="65242CD3">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3.3.4.</w:t>
      </w:r>
      <w:r>
        <w:rPr>
          <w:rFonts w:hint="eastAsia" w:ascii="仿宋" w:hAnsi="仿宋" w:eastAsia="仿宋" w:cs="仿宋"/>
          <w:b/>
          <w:bCs/>
          <w:color w:val="auto"/>
          <w:kern w:val="2"/>
          <w:sz w:val="24"/>
          <w:szCs w:val="24"/>
          <w:lang w:val="en-US" w:eastAsia="zh-CN" w:bidi="ar"/>
        </w:rPr>
        <w:t>5</w:t>
      </w:r>
      <w:r>
        <w:rPr>
          <w:rFonts w:hint="eastAsia" w:ascii="仿宋" w:hAnsi="仿宋" w:eastAsia="仿宋" w:cs="仿宋"/>
          <w:color w:val="auto"/>
          <w:kern w:val="2"/>
          <w:sz w:val="24"/>
          <w:szCs w:val="24"/>
          <w:lang w:val="en-US" w:eastAsia="zh-CN" w:bidi="ar"/>
        </w:rPr>
        <w:t>切割气体分为三种气体：氮气、氧气和空气并且这三种气体可以通过电磁比例阀自由选择；氮气、氧气和空气可有分别进入电控比例阀中，由系统进行控制，可进行精确控制气压的输入和输出，保证切割质量的一致性。压力反馈： 比例阀内置压力反馈传感器，压力低于设定切割值或无压力，比例阀会反馈信号给系统，系统报警停机，有效避免损坏材料及元器件。</w:t>
      </w:r>
    </w:p>
    <w:p w14:paraId="7303076F">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3.3.4.</w:t>
      </w:r>
      <w:r>
        <w:rPr>
          <w:rFonts w:hint="eastAsia" w:ascii="仿宋" w:hAnsi="仿宋" w:eastAsia="仿宋" w:cs="仿宋"/>
          <w:b/>
          <w:bCs/>
          <w:color w:val="auto"/>
          <w:kern w:val="2"/>
          <w:sz w:val="24"/>
          <w:szCs w:val="24"/>
          <w:lang w:val="en-US" w:eastAsia="zh-CN" w:bidi="ar"/>
        </w:rPr>
        <w:t>6</w:t>
      </w:r>
      <w:r>
        <w:rPr>
          <w:rFonts w:hint="eastAsia" w:ascii="仿宋" w:hAnsi="仿宋" w:eastAsia="仿宋" w:cs="仿宋"/>
          <w:color w:val="auto"/>
          <w:kern w:val="2"/>
          <w:sz w:val="24"/>
          <w:szCs w:val="24"/>
          <w:lang w:val="en-US" w:eastAsia="zh-CN" w:bidi="ar"/>
        </w:rPr>
        <w:t>光纤激光切割机的水路系统主要包括两部分：冷却水从冷水机组出来后，分两路进入激光器，一路进入激光机切割头部分，对其 QBH 进行冷却；一路进入光纤激光器内部，对其进行冷却；循环后回到冷水机。</w:t>
      </w:r>
    </w:p>
    <w:p w14:paraId="2A2C5B5E">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3.3.4.</w:t>
      </w:r>
      <w:r>
        <w:rPr>
          <w:rFonts w:hint="eastAsia" w:ascii="仿宋" w:hAnsi="仿宋" w:eastAsia="仿宋" w:cs="仿宋"/>
          <w:b/>
          <w:bCs/>
          <w:color w:val="auto"/>
          <w:kern w:val="2"/>
          <w:sz w:val="24"/>
          <w:szCs w:val="24"/>
          <w:lang w:val="en-US" w:eastAsia="zh-CN" w:bidi="ar"/>
        </w:rPr>
        <w:t>7</w:t>
      </w:r>
      <w:r>
        <w:rPr>
          <w:rFonts w:hint="eastAsia" w:ascii="仿宋" w:hAnsi="仿宋" w:eastAsia="仿宋" w:cs="仿宋"/>
          <w:color w:val="auto"/>
          <w:kern w:val="2"/>
          <w:sz w:val="24"/>
          <w:szCs w:val="24"/>
          <w:lang w:val="en-US" w:eastAsia="zh-CN" w:bidi="ar"/>
        </w:rPr>
        <w:t>横梁两侧设置有安全光幕，防止人员操作失误发生安全事故。</w:t>
      </w:r>
    </w:p>
    <w:p w14:paraId="7A2D78AB">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3.3.4.</w:t>
      </w:r>
      <w:r>
        <w:rPr>
          <w:rFonts w:hint="eastAsia" w:ascii="仿宋" w:hAnsi="仿宋" w:eastAsia="仿宋" w:cs="仿宋"/>
          <w:b/>
          <w:bCs/>
          <w:color w:val="auto"/>
          <w:kern w:val="2"/>
          <w:sz w:val="24"/>
          <w:szCs w:val="24"/>
          <w:lang w:val="en-US" w:eastAsia="zh-CN" w:bidi="ar"/>
        </w:rPr>
        <w:t>8</w:t>
      </w:r>
      <w:r>
        <w:rPr>
          <w:rFonts w:hint="eastAsia" w:ascii="仿宋" w:hAnsi="仿宋" w:eastAsia="仿宋" w:cs="仿宋"/>
          <w:color w:val="auto"/>
          <w:kern w:val="2"/>
          <w:sz w:val="24"/>
          <w:szCs w:val="24"/>
          <w:lang w:val="en-US" w:eastAsia="zh-CN" w:bidi="ar"/>
        </w:rPr>
        <w:t>激光切割头全数控信号控制，自动调焦，切割头具有自动调整焦点，高速穿孔，使用户可随时调整和更换不同材料、不同厚的板材。切割系统采用高速电容式传感随动调焦切割系统，快速响应工件表面不平状况，精确控制激光焦点位置，保证切割质量。</w:t>
      </w:r>
    </w:p>
    <w:p w14:paraId="23FB7970">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3.3.4.</w:t>
      </w:r>
      <w:r>
        <w:rPr>
          <w:rFonts w:hint="eastAsia" w:ascii="仿宋" w:hAnsi="仿宋" w:eastAsia="仿宋" w:cs="仿宋"/>
          <w:b/>
          <w:bCs/>
          <w:color w:val="auto"/>
          <w:kern w:val="2"/>
          <w:sz w:val="24"/>
          <w:szCs w:val="24"/>
          <w:lang w:val="en-US" w:eastAsia="zh-CN" w:bidi="ar"/>
        </w:rPr>
        <w:t>9</w:t>
      </w:r>
      <w:r>
        <w:rPr>
          <w:rFonts w:hint="eastAsia" w:ascii="仿宋" w:hAnsi="仿宋" w:eastAsia="仿宋" w:cs="仿宋"/>
          <w:color w:val="auto"/>
          <w:kern w:val="2"/>
          <w:sz w:val="24"/>
          <w:szCs w:val="24"/>
          <w:lang w:val="en-US" w:eastAsia="zh-CN" w:bidi="ar"/>
        </w:rPr>
        <w:t>切割头采用柔性设计方案，具有快速防碰装保护功能，可以在意外碰撞发生时自动停止切割，并且可以在继续切割时自动返回到原来的切割点，使整个切割工作不受影响。带高精度电容传感自动跟踪系统，在系统的控制下，能够实现非常稳定的Z轴浮动功能，防止切割板材加工过程中热应力变形或板材不平引起的高度误差。</w:t>
      </w:r>
    </w:p>
    <w:p w14:paraId="40BECEC9">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3.3.4.</w:t>
      </w:r>
      <w:r>
        <w:rPr>
          <w:rFonts w:hint="eastAsia" w:ascii="仿宋" w:hAnsi="仿宋" w:eastAsia="仿宋" w:cs="仿宋"/>
          <w:b/>
          <w:bCs/>
          <w:color w:val="auto"/>
          <w:kern w:val="2"/>
          <w:sz w:val="24"/>
          <w:szCs w:val="24"/>
          <w:lang w:val="en-US" w:eastAsia="zh-CN" w:bidi="ar"/>
        </w:rPr>
        <w:t>10</w:t>
      </w:r>
      <w:r>
        <w:rPr>
          <w:rFonts w:hint="eastAsia" w:ascii="仿宋" w:hAnsi="仿宋" w:eastAsia="仿宋" w:cs="仿宋"/>
          <w:color w:val="auto"/>
          <w:kern w:val="2"/>
          <w:sz w:val="24"/>
          <w:szCs w:val="24"/>
          <w:lang w:val="en-US" w:eastAsia="zh-CN" w:bidi="ar"/>
        </w:rPr>
        <w:t>切割头标配冷却装置（气冷+水冷）双冷却结构。改善高功率切割厚板造成的切割头散热，切割头高温报警，导致的切割质量下降、停机等问题。保证批量切割厚板更加稳定，切割断面质量更加好。</w:t>
      </w:r>
    </w:p>
    <w:p w14:paraId="0D973F14">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3.3.4.</w:t>
      </w:r>
      <w:r>
        <w:rPr>
          <w:rFonts w:hint="eastAsia" w:ascii="仿宋" w:hAnsi="仿宋" w:eastAsia="仿宋" w:cs="仿宋"/>
          <w:b/>
          <w:bCs/>
          <w:color w:val="auto"/>
          <w:kern w:val="2"/>
          <w:sz w:val="24"/>
          <w:szCs w:val="24"/>
          <w:lang w:val="en-US" w:eastAsia="zh-CN" w:bidi="ar"/>
        </w:rPr>
        <w:t>11</w:t>
      </w:r>
      <w:r>
        <w:rPr>
          <w:rFonts w:hint="eastAsia" w:ascii="仿宋" w:hAnsi="仿宋" w:eastAsia="仿宋" w:cs="仿宋"/>
          <w:color w:val="auto"/>
          <w:kern w:val="2"/>
          <w:sz w:val="24"/>
          <w:szCs w:val="24"/>
          <w:lang w:val="en-US" w:eastAsia="zh-CN" w:bidi="ar"/>
        </w:rPr>
        <w:t xml:space="preserve">采用专业激光冷水机，稳定性好，精度高。具有双路温控，可对激光器和切割头进行不同温度控制，双温双控，更加有效的保证激光器及切割头的稳定性。功能包括：水压报警、高、低温报警、电压报警、及各种故障报警等。 </w:t>
      </w:r>
    </w:p>
    <w:p w14:paraId="14EA0CFF">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3.3.4.</w:t>
      </w:r>
      <w:r>
        <w:rPr>
          <w:rFonts w:hint="eastAsia" w:ascii="仿宋" w:hAnsi="仿宋" w:eastAsia="仿宋" w:cs="仿宋"/>
          <w:b/>
          <w:bCs/>
          <w:color w:val="auto"/>
          <w:kern w:val="2"/>
          <w:sz w:val="24"/>
          <w:szCs w:val="24"/>
          <w:lang w:val="en-US" w:eastAsia="zh-CN" w:bidi="ar"/>
        </w:rPr>
        <w:t xml:space="preserve">12 </w:t>
      </w:r>
      <w:r>
        <w:rPr>
          <w:rFonts w:hint="eastAsia" w:ascii="仿宋" w:hAnsi="仿宋" w:eastAsia="仿宋" w:cs="仿宋"/>
          <w:color w:val="auto"/>
          <w:kern w:val="2"/>
          <w:sz w:val="24"/>
          <w:szCs w:val="24"/>
          <w:lang w:val="en-US" w:eastAsia="zh-CN" w:bidi="ar"/>
        </w:rPr>
        <w:t>Z轴要求采用精密丝杠传动的机械结构，非齿轮齿条传动方式，配置电容传感器，用于快速检测切割嘴到板材表面的距离，并将信号反馈到控制系统，然后由控制系统控制Z轴电机驱动切割头上下运动，随动型切割头设计可使板材在凸凹情况下进行正常切割。高度跟踪传感器实时监测切割头与工件之间的距离，当距离发生变化时，切割头可以快速调整高度，保证工件的优质切割质量。</w:t>
      </w:r>
    </w:p>
    <w:p w14:paraId="6A60C703">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3.3.4.</w:t>
      </w:r>
      <w:r>
        <w:rPr>
          <w:rFonts w:hint="eastAsia" w:ascii="仿宋" w:hAnsi="仿宋" w:eastAsia="仿宋" w:cs="仿宋"/>
          <w:b/>
          <w:bCs/>
          <w:color w:val="auto"/>
          <w:kern w:val="2"/>
          <w:sz w:val="24"/>
          <w:szCs w:val="24"/>
          <w:lang w:val="en-US" w:eastAsia="zh-CN" w:bidi="ar"/>
        </w:rPr>
        <w:t xml:space="preserve">13 </w:t>
      </w:r>
      <w:r>
        <w:rPr>
          <w:rFonts w:hint="eastAsia" w:ascii="仿宋" w:hAnsi="仿宋" w:eastAsia="仿宋" w:cs="仿宋"/>
          <w:color w:val="auto"/>
          <w:kern w:val="2"/>
          <w:sz w:val="24"/>
          <w:szCs w:val="24"/>
          <w:lang w:val="en-US" w:eastAsia="zh-CN" w:bidi="ar"/>
        </w:rPr>
        <w:t>单工作台机型切割机无外包围床身。</w:t>
      </w:r>
    </w:p>
    <w:p w14:paraId="3A41B265">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3.3.4.</w:t>
      </w:r>
      <w:r>
        <w:rPr>
          <w:rFonts w:hint="eastAsia" w:ascii="仿宋" w:hAnsi="仿宋" w:eastAsia="仿宋" w:cs="仿宋"/>
          <w:b/>
          <w:bCs/>
          <w:color w:val="auto"/>
          <w:kern w:val="2"/>
          <w:sz w:val="24"/>
          <w:szCs w:val="24"/>
          <w:lang w:val="en-US" w:eastAsia="zh-CN" w:bidi="ar"/>
        </w:rPr>
        <w:t>14</w:t>
      </w:r>
      <w:r>
        <w:rPr>
          <w:rFonts w:hint="eastAsia" w:ascii="仿宋" w:hAnsi="仿宋" w:eastAsia="仿宋" w:cs="仿宋"/>
          <w:color w:val="auto"/>
          <w:kern w:val="2"/>
          <w:sz w:val="24"/>
          <w:szCs w:val="24"/>
          <w:lang w:val="en-US" w:eastAsia="zh-CN" w:bidi="ar"/>
        </w:rPr>
        <w:t>整体外表涂色喷涂主体色卡号为灰白色RaL9002，举升运动部分为卡号为浅橙红hRaL2008，安全防护交通黄RaL1023，各种安全警示标识齐全醒目。</w:t>
      </w:r>
    </w:p>
    <w:p w14:paraId="09DE694D">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b/>
          <w:bCs/>
          <w:color w:val="auto"/>
          <w:kern w:val="2"/>
          <w:sz w:val="24"/>
          <w:szCs w:val="24"/>
          <w:lang w:val="en-US" w:eastAsia="zh-CN" w:bidi="ar"/>
        </w:rPr>
      </w:pPr>
      <w:r>
        <w:rPr>
          <w:rFonts w:hint="eastAsia" w:ascii="仿宋" w:hAnsi="仿宋" w:eastAsia="仿宋" w:cs="仿宋"/>
          <w:b/>
          <w:bCs/>
          <w:kern w:val="2"/>
          <w:sz w:val="24"/>
          <w:szCs w:val="24"/>
          <w:lang w:val="en-US" w:eastAsia="zh-CN" w:bidi="ar"/>
        </w:rPr>
        <w:t>3.3.4.</w:t>
      </w:r>
      <w:r>
        <w:rPr>
          <w:rFonts w:hint="eastAsia" w:ascii="仿宋" w:hAnsi="仿宋" w:eastAsia="仿宋" w:cs="仿宋"/>
          <w:b/>
          <w:bCs/>
          <w:color w:val="auto"/>
          <w:kern w:val="2"/>
          <w:sz w:val="24"/>
          <w:szCs w:val="24"/>
          <w:lang w:val="en-US" w:eastAsia="zh-CN" w:bidi="ar"/>
        </w:rPr>
        <w:t>15整机设计能耗低，三相电机能效等级一级。</w:t>
      </w:r>
    </w:p>
    <w:p w14:paraId="1874CA8F">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3.3.4.</w:t>
      </w:r>
      <w:r>
        <w:rPr>
          <w:rFonts w:hint="eastAsia" w:ascii="仿宋" w:hAnsi="仿宋" w:eastAsia="仿宋" w:cs="仿宋"/>
          <w:b/>
          <w:bCs/>
          <w:color w:val="auto"/>
          <w:kern w:val="2"/>
          <w:sz w:val="24"/>
          <w:szCs w:val="24"/>
          <w:lang w:val="en-US" w:eastAsia="zh-CN" w:bidi="ar"/>
        </w:rPr>
        <w:t>16</w:t>
      </w:r>
      <w:r>
        <w:rPr>
          <w:rFonts w:hint="eastAsia" w:ascii="仿宋" w:hAnsi="仿宋" w:eastAsia="仿宋" w:cs="仿宋"/>
          <w:color w:val="auto"/>
          <w:kern w:val="2"/>
          <w:sz w:val="24"/>
          <w:szCs w:val="24"/>
          <w:lang w:val="en-US" w:eastAsia="zh-CN" w:bidi="ar"/>
        </w:rPr>
        <w:t xml:space="preserve">控制系统主要特性 </w:t>
      </w:r>
    </w:p>
    <w:p w14:paraId="26DB54A9">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1）界面友好，易于学习，操作便捷，其使用的数控 CNC 程序易于编辑，可读性强。 </w:t>
      </w:r>
    </w:p>
    <w:p w14:paraId="095DDDDB">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2）配备切割工艺参数数据库，切割参数可以在切割过程中进行实时调整，以达到最佳切割质量。 </w:t>
      </w:r>
    </w:p>
    <w:p w14:paraId="5D9B49BE">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3）多种快移方式，具备空移时辅助气体自动关闭功能。 </w:t>
      </w:r>
    </w:p>
    <w:p w14:paraId="24B6CD3B">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4）切割头自动标定功能，Z 轴响应速度大幅提升。 </w:t>
      </w:r>
    </w:p>
    <w:p w14:paraId="7A2A8674">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5）切割系统具有蛙跳、激光能量功率控制、飞行切割、多轴同步控制功能等功能 </w:t>
      </w:r>
    </w:p>
    <w:p w14:paraId="538A988F">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智能化，集成化，高速度，高精度的优势。 </w:t>
      </w:r>
    </w:p>
    <w:p w14:paraId="763E1BC9">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6）远程诊断功能，数字化伺服系统，17″宽屏电容式触摸屏 </w:t>
      </w:r>
    </w:p>
    <w:p w14:paraId="4A688156">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7）采用多点触控的嵌入式安装面板，操作方便快捷。 </w:t>
      </w:r>
    </w:p>
    <w:p w14:paraId="33DABF72">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8）在工控机性能满足要求的情况下，对设备进行升级，比如增加伺服轴数，控制 IO 数， </w:t>
      </w:r>
    </w:p>
    <w:p w14:paraId="3B6972EC">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不需要更改任何主控系统。 </w:t>
      </w:r>
    </w:p>
    <w:p w14:paraId="29C7B5F4">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9）自动标定、自动清洁喷嘴功能。 </w:t>
      </w:r>
    </w:p>
    <w:p w14:paraId="51660D07">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10）以太网通讯接口可以与计算机直接通讯，传输零件程序文件。 </w:t>
      </w:r>
    </w:p>
    <w:p w14:paraId="40BC311F">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11）具有状态显示和当前位置的显示功能。</w:t>
      </w:r>
    </w:p>
    <w:p w14:paraId="7CF2FADC">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12）板材表面高度跟踪控制（随动功能）。 </w:t>
      </w:r>
    </w:p>
    <w:p w14:paraId="5BA05FEA">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13）根据不同板材的厚度，选取不同厚度工艺库，可实现快速的切割 </w:t>
      </w:r>
    </w:p>
    <w:p w14:paraId="33F4BA1B">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3.3.4.</w:t>
      </w:r>
      <w:r>
        <w:rPr>
          <w:rFonts w:hint="eastAsia" w:ascii="仿宋" w:hAnsi="仿宋" w:eastAsia="仿宋" w:cs="仿宋"/>
          <w:b/>
          <w:bCs/>
          <w:color w:val="auto"/>
          <w:kern w:val="2"/>
          <w:sz w:val="24"/>
          <w:szCs w:val="24"/>
          <w:lang w:val="en-US" w:eastAsia="zh-CN" w:bidi="ar"/>
        </w:rPr>
        <w:t>17</w:t>
      </w:r>
      <w:r>
        <w:rPr>
          <w:rFonts w:hint="eastAsia" w:ascii="仿宋" w:hAnsi="仿宋" w:eastAsia="仿宋" w:cs="仿宋"/>
          <w:color w:val="auto"/>
          <w:kern w:val="2"/>
          <w:sz w:val="24"/>
          <w:szCs w:val="24"/>
          <w:lang w:val="en-US" w:eastAsia="zh-CN" w:bidi="ar"/>
        </w:rPr>
        <w:t>数控系统</w:t>
      </w:r>
    </w:p>
    <w:p w14:paraId="123D1269">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1）板材表面高度跟踪控制（随动功能） </w:t>
      </w:r>
    </w:p>
    <w:p w14:paraId="596ECC56">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2）回退功能 </w:t>
      </w:r>
    </w:p>
    <w:p w14:paraId="661087A7">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3）断点返回功能 </w:t>
      </w:r>
    </w:p>
    <w:p w14:paraId="631C8B9F">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4）自动寻边功能</w:t>
      </w:r>
    </w:p>
    <w:p w14:paraId="65730344">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5）飞行切割功能</w:t>
      </w:r>
    </w:p>
    <w:p w14:paraId="0F05A870">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6）同时具有自动引入引出、桥接、共边、光斑补偿、曲线平滑、分割、合并、区分内外模等功能</w:t>
      </w:r>
    </w:p>
    <w:p w14:paraId="29533230">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7）采用转角转脉冲切割控制功能 </w:t>
      </w:r>
    </w:p>
    <w:p w14:paraId="2AF1C8EB">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8）蛙跳功能 </w:t>
      </w:r>
    </w:p>
    <w:p w14:paraId="76BDC80F">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9）高速激光脉冲功能 </w:t>
      </w:r>
    </w:p>
    <w:p w14:paraId="720976BA">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10）共边切割等功能 </w:t>
      </w:r>
    </w:p>
    <w:p w14:paraId="729A6C02">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11）自动标定 </w:t>
      </w:r>
    </w:p>
    <w:p w14:paraId="40C6EC5C">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12）自动清洁喷嘴功能 </w:t>
      </w:r>
    </w:p>
    <w:p w14:paraId="134A2F23">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13）快速切割模式，标准切割功能，带膜切割、回旋过切、定高切割等 </w:t>
      </w:r>
    </w:p>
    <w:p w14:paraId="24B7DFB6">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14）方便的自动记录位置，漏电、断点切割回退功能</w:t>
      </w:r>
    </w:p>
    <w:p w14:paraId="7F0DDA74">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15）可在界面中实时修改激光切割工艺参数。 </w:t>
      </w:r>
    </w:p>
    <w:p w14:paraId="50E92FAA">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16）以太网通讯接口可以与计算机直接通讯，传输零件程序文件。</w:t>
      </w:r>
    </w:p>
    <w:p w14:paraId="4A8305E7">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17）通过数控系统可以方便快捷转换多种切割辅助气体 </w:t>
      </w:r>
    </w:p>
    <w:p w14:paraId="7B17517F">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18）支持 G 代码、nc、DXF、pit、eng 等格式 </w:t>
      </w:r>
    </w:p>
    <w:p w14:paraId="6DBBAA0B">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19）Wifi 远程监测系统，可实现远程监测和升级。</w:t>
      </w:r>
    </w:p>
    <w:p w14:paraId="22372D75">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20）直线、圆弧插补和割缝补偿功能</w:t>
      </w:r>
    </w:p>
    <w:p w14:paraId="5174FF31">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3.3.4.</w:t>
      </w:r>
      <w:r>
        <w:rPr>
          <w:rFonts w:hint="eastAsia" w:ascii="仿宋" w:hAnsi="仿宋" w:eastAsia="仿宋" w:cs="仿宋"/>
          <w:b/>
          <w:bCs/>
          <w:color w:val="auto"/>
          <w:kern w:val="2"/>
          <w:sz w:val="24"/>
          <w:szCs w:val="24"/>
          <w:lang w:val="en-US" w:eastAsia="zh-CN" w:bidi="ar"/>
        </w:rPr>
        <w:t>18</w:t>
      </w:r>
      <w:r>
        <w:rPr>
          <w:rFonts w:hint="eastAsia" w:ascii="仿宋" w:hAnsi="仿宋" w:eastAsia="仿宋" w:cs="仿宋"/>
          <w:color w:val="auto"/>
          <w:kern w:val="2"/>
          <w:sz w:val="24"/>
          <w:szCs w:val="24"/>
          <w:lang w:val="en-US" w:eastAsia="zh-CN" w:bidi="ar"/>
        </w:rPr>
        <w:t>套料软件</w:t>
      </w:r>
    </w:p>
    <w:p w14:paraId="56FE5AC8">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1）多种零件导入方式 </w:t>
      </w:r>
    </w:p>
    <w:p w14:paraId="42F7E113">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2）快速转换及文件批处理 </w:t>
      </w:r>
    </w:p>
    <w:p w14:paraId="6B3C879A">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3）高效的自动排版功能 </w:t>
      </w:r>
    </w:p>
    <w:p w14:paraId="1D38D663">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4）可根据不同材质与厚度设置相应的工艺数据库 </w:t>
      </w:r>
    </w:p>
    <w:p w14:paraId="1B65FC5B">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5）支持多种边角的自动切割处理 </w:t>
      </w:r>
    </w:p>
    <w:p w14:paraId="6C80FAF8">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6） 根据转角策略可自动对转角处理 。 </w:t>
      </w:r>
    </w:p>
    <w:p w14:paraId="1DC8A886">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7）自动处理、外绕、倒圆角、转角工艺转换、暂停等。 </w:t>
      </w:r>
    </w:p>
    <w:p w14:paraId="23CEF3CC">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8）支持轮廓检查和复杂图形修复功能 </w:t>
      </w:r>
    </w:p>
    <w:p w14:paraId="2DDC97B2">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9）高速响应的激光功率坡调以保证拐角切割质量</w:t>
      </w:r>
    </w:p>
    <w:p w14:paraId="33FB892C">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10）边缘检测</w:t>
      </w:r>
    </w:p>
    <w:p w14:paraId="391BFE9E">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11）支持共边切割 </w:t>
      </w:r>
    </w:p>
    <w:p w14:paraId="26C17653">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12）微连接切割</w:t>
      </w:r>
    </w:p>
    <w:p w14:paraId="22020E70">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13）直线、圆弧插补和割缝补偿功能 </w:t>
      </w:r>
    </w:p>
    <w:p w14:paraId="62661B57">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 xml:space="preserve">14）支持打标和小孔标记 </w:t>
      </w:r>
    </w:p>
    <w:p w14:paraId="555BF087">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15）支持预穿孔和喷膜</w:t>
      </w:r>
    </w:p>
    <w:p w14:paraId="7C3F0C07">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16）激光刻印图案及编号功能</w:t>
      </w:r>
    </w:p>
    <w:p w14:paraId="0131A8F6">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17）沉头螺栓孔切割功能</w:t>
      </w:r>
    </w:p>
    <w:p w14:paraId="56BE442C">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18）设备润滑系统要求自动润滑装置，对设备导轨、滑块等润滑点进行自动润滑。</w:t>
      </w:r>
    </w:p>
    <w:p w14:paraId="75BF2329">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b/>
          <w:bCs/>
          <w:kern w:val="2"/>
          <w:sz w:val="24"/>
          <w:szCs w:val="24"/>
          <w:lang w:val="en-US" w:eastAsia="zh-CN" w:bidi="ar"/>
        </w:rPr>
        <w:t>3.3.4.</w:t>
      </w:r>
      <w:r>
        <w:rPr>
          <w:rFonts w:hint="eastAsia" w:ascii="仿宋" w:hAnsi="仿宋" w:eastAsia="仿宋" w:cs="仿宋"/>
          <w:b/>
          <w:bCs/>
          <w:color w:val="auto"/>
          <w:kern w:val="2"/>
          <w:sz w:val="24"/>
          <w:szCs w:val="24"/>
          <w:lang w:val="en-US" w:eastAsia="zh-CN" w:bidi="ar"/>
        </w:rPr>
        <w:t>19</w:t>
      </w:r>
      <w:r>
        <w:rPr>
          <w:rFonts w:hint="eastAsia" w:ascii="仿宋" w:hAnsi="仿宋" w:eastAsia="仿宋" w:cs="仿宋"/>
          <w:color w:val="auto"/>
          <w:kern w:val="2"/>
          <w:sz w:val="24"/>
          <w:szCs w:val="24"/>
          <w:lang w:val="en-US" w:eastAsia="zh-CN" w:bidi="ar"/>
        </w:rPr>
        <w:t>烟尘净化系统</w:t>
      </w:r>
    </w:p>
    <w:p w14:paraId="61CD14EE">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1）工作台采用多段抽吸除尘设计，用于清除生产过程中粉尘、废气等物质，并配备过滤装置，经过滤排放处理，满足达标排放要求。</w:t>
      </w:r>
    </w:p>
    <w:p w14:paraId="0E7B762C">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2）配备可移动卸灰小车。</w:t>
      </w:r>
    </w:p>
    <w:p w14:paraId="282F8F15">
      <w:pPr>
        <w:pStyle w:val="192"/>
        <w:keepNext w:val="0"/>
        <w:keepLines w:val="0"/>
        <w:pageBreakBefore w:val="0"/>
        <w:kinsoku/>
        <w:wordWrap/>
        <w:overflowPunct/>
        <w:topLinePunct w:val="0"/>
        <w:bidi w:val="0"/>
        <w:spacing w:line="276" w:lineRule="auto"/>
        <w:ind w:left="0" w:leftChars="0" w:firstLine="0" w:firstLineChars="0"/>
        <w:rPr>
          <w:rFonts w:hint="eastAsia" w:ascii="仿宋" w:hAnsi="仿宋" w:eastAsia="仿宋" w:cs="仿宋"/>
          <w:b/>
          <w:bCs w:val="0"/>
          <w:color w:val="auto"/>
          <w:kern w:val="2"/>
          <w:sz w:val="28"/>
          <w:szCs w:val="28"/>
          <w:lang w:val="en-US" w:eastAsia="zh-CN" w:bidi="ar-SA"/>
        </w:rPr>
      </w:pPr>
      <w:r>
        <w:rPr>
          <w:rFonts w:hint="eastAsia" w:ascii="仿宋" w:hAnsi="仿宋" w:eastAsia="仿宋" w:cs="仿宋"/>
          <w:color w:val="auto"/>
          <w:kern w:val="2"/>
          <w:sz w:val="28"/>
          <w:szCs w:val="28"/>
          <w:lang w:val="en-US" w:eastAsia="zh-CN" w:bidi="ar"/>
        </w:rPr>
        <w:t xml:space="preserve">3.4 </w:t>
      </w:r>
      <w:r>
        <w:rPr>
          <w:rFonts w:hint="eastAsia" w:ascii="仿宋" w:hAnsi="仿宋" w:eastAsia="仿宋" w:cs="仿宋"/>
          <w:b/>
          <w:bCs w:val="0"/>
          <w:color w:val="auto"/>
          <w:kern w:val="2"/>
          <w:sz w:val="28"/>
          <w:szCs w:val="28"/>
          <w:lang w:val="en-US" w:eastAsia="zh-CN" w:bidi="ar-SA"/>
        </w:rPr>
        <w:t>空压机供气系统（承担首保、压力表和安全阀首次检测出报告）</w:t>
      </w:r>
    </w:p>
    <w:tbl>
      <w:tblPr>
        <w:tblStyle w:val="38"/>
        <w:tblW w:w="94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1995"/>
        <w:gridCol w:w="2970"/>
        <w:gridCol w:w="3694"/>
      </w:tblGrid>
      <w:tr w14:paraId="053B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4" w:type="dxa"/>
            <w:noWrap w:val="0"/>
            <w:vAlign w:val="center"/>
          </w:tcPr>
          <w:p w14:paraId="35FAA56D">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color w:val="auto"/>
                <w:kern w:val="2"/>
                <w:sz w:val="21"/>
                <w:szCs w:val="21"/>
                <w:lang w:val="en-US" w:eastAsia="zh-CN" w:bidi="ar"/>
              </w:rPr>
            </w:pPr>
            <w:r>
              <w:rPr>
                <w:rFonts w:hint="eastAsia" w:ascii="仿宋" w:hAnsi="仿宋" w:eastAsia="仿宋" w:cs="仿宋"/>
                <w:b/>
                <w:bCs/>
                <w:color w:val="auto"/>
                <w:kern w:val="2"/>
                <w:sz w:val="21"/>
                <w:szCs w:val="21"/>
                <w:lang w:val="en-US" w:eastAsia="zh-CN" w:bidi="ar"/>
              </w:rPr>
              <w:t>序号</w:t>
            </w:r>
          </w:p>
        </w:tc>
        <w:tc>
          <w:tcPr>
            <w:tcW w:w="1995" w:type="dxa"/>
            <w:noWrap w:val="0"/>
            <w:vAlign w:val="center"/>
          </w:tcPr>
          <w:p w14:paraId="5F5ACE17">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color w:val="auto"/>
                <w:kern w:val="2"/>
                <w:sz w:val="21"/>
                <w:szCs w:val="21"/>
                <w:lang w:val="en-US" w:eastAsia="zh-CN" w:bidi="ar"/>
              </w:rPr>
            </w:pPr>
            <w:r>
              <w:rPr>
                <w:rFonts w:hint="eastAsia" w:ascii="仿宋" w:hAnsi="仿宋" w:eastAsia="仿宋" w:cs="仿宋"/>
                <w:b/>
                <w:bCs/>
                <w:color w:val="auto"/>
                <w:kern w:val="2"/>
                <w:sz w:val="21"/>
                <w:szCs w:val="21"/>
                <w:lang w:val="en-US" w:eastAsia="zh-CN" w:bidi="ar"/>
              </w:rPr>
              <w:t>项   目</w:t>
            </w:r>
          </w:p>
        </w:tc>
        <w:tc>
          <w:tcPr>
            <w:tcW w:w="2970" w:type="dxa"/>
            <w:noWrap w:val="0"/>
            <w:vAlign w:val="center"/>
          </w:tcPr>
          <w:p w14:paraId="151D1E77">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color w:val="auto"/>
                <w:kern w:val="2"/>
                <w:sz w:val="21"/>
                <w:szCs w:val="21"/>
                <w:lang w:val="en-US" w:eastAsia="zh-CN" w:bidi="ar"/>
              </w:rPr>
            </w:pPr>
            <w:r>
              <w:rPr>
                <w:rFonts w:hint="eastAsia" w:ascii="仿宋" w:hAnsi="仿宋" w:eastAsia="仿宋" w:cs="仿宋"/>
                <w:b/>
                <w:bCs/>
                <w:color w:val="auto"/>
                <w:kern w:val="2"/>
                <w:sz w:val="21"/>
                <w:szCs w:val="21"/>
                <w:lang w:val="en-US" w:eastAsia="zh-CN" w:bidi="ar"/>
              </w:rPr>
              <w:t>参   数</w:t>
            </w:r>
          </w:p>
        </w:tc>
        <w:tc>
          <w:tcPr>
            <w:tcW w:w="3694" w:type="dxa"/>
            <w:noWrap w:val="0"/>
            <w:vAlign w:val="center"/>
          </w:tcPr>
          <w:p w14:paraId="581D6FBE">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color w:val="auto"/>
                <w:kern w:val="2"/>
                <w:sz w:val="21"/>
                <w:szCs w:val="21"/>
                <w:lang w:val="en-US" w:eastAsia="zh-CN" w:bidi="ar"/>
              </w:rPr>
            </w:pPr>
            <w:r>
              <w:rPr>
                <w:rFonts w:hint="eastAsia" w:ascii="仿宋" w:hAnsi="仿宋" w:eastAsia="仿宋" w:cs="仿宋"/>
                <w:b/>
                <w:bCs/>
                <w:color w:val="auto"/>
                <w:kern w:val="2"/>
                <w:sz w:val="21"/>
                <w:szCs w:val="21"/>
                <w:lang w:val="en-US" w:eastAsia="zh-CN" w:bidi="ar"/>
              </w:rPr>
              <w:t>备注</w:t>
            </w:r>
          </w:p>
        </w:tc>
      </w:tr>
      <w:tr w14:paraId="06B4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14" w:type="dxa"/>
            <w:noWrap w:val="0"/>
            <w:vAlign w:val="center"/>
          </w:tcPr>
          <w:p w14:paraId="685B61F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w:t>
            </w:r>
          </w:p>
        </w:tc>
        <w:tc>
          <w:tcPr>
            <w:tcW w:w="1995" w:type="dxa"/>
            <w:noWrap w:val="0"/>
            <w:vAlign w:val="center"/>
          </w:tcPr>
          <w:p w14:paraId="793C3CD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空压机排气压力</w:t>
            </w:r>
          </w:p>
        </w:tc>
        <w:tc>
          <w:tcPr>
            <w:tcW w:w="2970" w:type="dxa"/>
            <w:noWrap w:val="0"/>
            <w:vAlign w:val="center"/>
          </w:tcPr>
          <w:p w14:paraId="252B37D7">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≥1.6Mpa</w:t>
            </w:r>
          </w:p>
        </w:tc>
        <w:tc>
          <w:tcPr>
            <w:tcW w:w="3694" w:type="dxa"/>
            <w:noWrap w:val="0"/>
            <w:vAlign w:val="center"/>
          </w:tcPr>
          <w:p w14:paraId="2CC92B2E">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p>
        </w:tc>
      </w:tr>
      <w:tr w14:paraId="456EE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14" w:type="dxa"/>
            <w:noWrap w:val="0"/>
            <w:vAlign w:val="center"/>
          </w:tcPr>
          <w:p w14:paraId="2231983D">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w:t>
            </w:r>
          </w:p>
        </w:tc>
        <w:tc>
          <w:tcPr>
            <w:tcW w:w="1995" w:type="dxa"/>
            <w:noWrap w:val="0"/>
            <w:vAlign w:val="center"/>
          </w:tcPr>
          <w:p w14:paraId="47F544FD">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电机</w:t>
            </w:r>
          </w:p>
        </w:tc>
        <w:tc>
          <w:tcPr>
            <w:tcW w:w="2970" w:type="dxa"/>
            <w:noWrap w:val="0"/>
            <w:vAlign w:val="center"/>
          </w:tcPr>
          <w:p w14:paraId="4915CB0D">
            <w:pPr>
              <w:keepNext w:val="0"/>
              <w:keepLines w:val="0"/>
              <w:widowControl w:val="0"/>
              <w:suppressLineNumbers w:val="0"/>
              <w:spacing w:before="0" w:beforeAutospacing="0" w:after="0" w:afterAutospacing="0" w:line="240" w:lineRule="auto"/>
              <w:ind w:left="0" w:right="0"/>
              <w:jc w:val="left"/>
              <w:rPr>
                <w:rFonts w:hint="default"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功率空压机排气量及压力</w:t>
            </w:r>
          </w:p>
        </w:tc>
        <w:tc>
          <w:tcPr>
            <w:tcW w:w="3694" w:type="dxa"/>
            <w:noWrap w:val="0"/>
            <w:vAlign w:val="center"/>
          </w:tcPr>
          <w:p w14:paraId="089CF66D">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1级能效</w:t>
            </w:r>
          </w:p>
        </w:tc>
      </w:tr>
      <w:tr w14:paraId="19284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14" w:type="dxa"/>
            <w:noWrap w:val="0"/>
            <w:vAlign w:val="center"/>
          </w:tcPr>
          <w:p w14:paraId="0628E05E">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3</w:t>
            </w:r>
          </w:p>
        </w:tc>
        <w:tc>
          <w:tcPr>
            <w:tcW w:w="1995" w:type="dxa"/>
            <w:noWrap w:val="0"/>
            <w:vAlign w:val="center"/>
          </w:tcPr>
          <w:p w14:paraId="0D7FBCD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自动启动方式</w:t>
            </w:r>
          </w:p>
        </w:tc>
        <w:tc>
          <w:tcPr>
            <w:tcW w:w="2970" w:type="dxa"/>
            <w:noWrap w:val="0"/>
            <w:vAlign w:val="center"/>
          </w:tcPr>
          <w:p w14:paraId="2E46F97D">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变频启动</w:t>
            </w:r>
          </w:p>
        </w:tc>
        <w:tc>
          <w:tcPr>
            <w:tcW w:w="3694" w:type="dxa"/>
            <w:noWrap w:val="0"/>
            <w:vAlign w:val="center"/>
          </w:tcPr>
          <w:p w14:paraId="6FF5D7EE">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定时开关，用于便捷管理设备</w:t>
            </w:r>
          </w:p>
        </w:tc>
      </w:tr>
      <w:tr w14:paraId="507E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14" w:type="dxa"/>
            <w:noWrap w:val="0"/>
            <w:vAlign w:val="center"/>
          </w:tcPr>
          <w:p w14:paraId="4125FE0E">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4</w:t>
            </w:r>
          </w:p>
        </w:tc>
        <w:tc>
          <w:tcPr>
            <w:tcW w:w="1995" w:type="dxa"/>
            <w:noWrap w:val="0"/>
            <w:vAlign w:val="center"/>
          </w:tcPr>
          <w:p w14:paraId="12D40E5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冷却方式</w:t>
            </w:r>
          </w:p>
        </w:tc>
        <w:tc>
          <w:tcPr>
            <w:tcW w:w="2970" w:type="dxa"/>
            <w:noWrap w:val="0"/>
            <w:vAlign w:val="center"/>
          </w:tcPr>
          <w:p w14:paraId="537EA045">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风冷</w:t>
            </w:r>
          </w:p>
        </w:tc>
        <w:tc>
          <w:tcPr>
            <w:tcW w:w="3694" w:type="dxa"/>
            <w:noWrap w:val="0"/>
            <w:vAlign w:val="center"/>
          </w:tcPr>
          <w:p w14:paraId="1F565BCE">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p>
        </w:tc>
      </w:tr>
      <w:tr w14:paraId="26C4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4" w:type="dxa"/>
            <w:noWrap w:val="0"/>
            <w:vAlign w:val="center"/>
          </w:tcPr>
          <w:p w14:paraId="649A0465">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5</w:t>
            </w:r>
          </w:p>
        </w:tc>
        <w:tc>
          <w:tcPr>
            <w:tcW w:w="1995" w:type="dxa"/>
            <w:noWrap w:val="0"/>
            <w:vAlign w:val="center"/>
          </w:tcPr>
          <w:p w14:paraId="09508F8C">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无油变频螺杆空压机</w:t>
            </w:r>
          </w:p>
        </w:tc>
        <w:tc>
          <w:tcPr>
            <w:tcW w:w="2970" w:type="dxa"/>
            <w:noWrap w:val="0"/>
            <w:vAlign w:val="center"/>
          </w:tcPr>
          <w:p w14:paraId="1C08394D">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排气量匹配主设备，配压力传感器、温度传感器、油水分离器</w:t>
            </w:r>
          </w:p>
        </w:tc>
        <w:tc>
          <w:tcPr>
            <w:tcW w:w="3694" w:type="dxa"/>
            <w:noWrap w:val="0"/>
            <w:vAlign w:val="center"/>
          </w:tcPr>
          <w:p w14:paraId="69FF2422">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国内知名品牌，复盛、捷豹、德哈哈等参考品牌</w:t>
            </w:r>
          </w:p>
        </w:tc>
      </w:tr>
      <w:tr w14:paraId="6EFE4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4" w:type="dxa"/>
            <w:noWrap w:val="0"/>
            <w:vAlign w:val="center"/>
          </w:tcPr>
          <w:p w14:paraId="68466533">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6</w:t>
            </w:r>
          </w:p>
        </w:tc>
        <w:tc>
          <w:tcPr>
            <w:tcW w:w="1995" w:type="dxa"/>
            <w:noWrap w:val="0"/>
            <w:vAlign w:val="center"/>
          </w:tcPr>
          <w:p w14:paraId="6B563A92">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冷干机</w:t>
            </w:r>
          </w:p>
        </w:tc>
        <w:tc>
          <w:tcPr>
            <w:tcW w:w="2970" w:type="dxa"/>
            <w:noWrap w:val="0"/>
            <w:vAlign w:val="center"/>
          </w:tcPr>
          <w:p w14:paraId="3B03028D">
            <w:pPr>
              <w:keepNext w:val="0"/>
              <w:keepLines w:val="0"/>
              <w:widowControl w:val="0"/>
              <w:suppressLineNumbers w:val="0"/>
              <w:spacing w:before="0" w:beforeAutospacing="0" w:after="0" w:afterAutospacing="0" w:line="240" w:lineRule="auto"/>
              <w:ind w:left="0" w:right="0"/>
              <w:jc w:val="left"/>
              <w:rPr>
                <w:rFonts w:hint="default"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空气处理量匹配配套空压机</w:t>
            </w:r>
          </w:p>
        </w:tc>
        <w:tc>
          <w:tcPr>
            <w:tcW w:w="3694" w:type="dxa"/>
            <w:noWrap w:val="0"/>
            <w:vAlign w:val="center"/>
          </w:tcPr>
          <w:p w14:paraId="3CA7F067">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采用电子定时式排水器，具有防堵装置</w:t>
            </w:r>
          </w:p>
        </w:tc>
      </w:tr>
      <w:tr w14:paraId="235D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4" w:type="dxa"/>
            <w:noWrap w:val="0"/>
            <w:vAlign w:val="center"/>
          </w:tcPr>
          <w:p w14:paraId="561B64A7">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7</w:t>
            </w:r>
          </w:p>
        </w:tc>
        <w:tc>
          <w:tcPr>
            <w:tcW w:w="1995" w:type="dxa"/>
            <w:noWrap w:val="0"/>
            <w:vAlign w:val="center"/>
          </w:tcPr>
          <w:p w14:paraId="792E9AFE">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highlight w:val="yellow"/>
                <w:lang w:val="en-US" w:eastAsia="zh-CN" w:bidi="ar"/>
              </w:rPr>
              <w:t>不锈钢</w:t>
            </w:r>
            <w:r>
              <w:rPr>
                <w:rFonts w:hint="eastAsia" w:ascii="仿宋" w:hAnsi="仿宋" w:eastAsia="仿宋" w:cs="仿宋"/>
                <w:color w:val="auto"/>
                <w:kern w:val="2"/>
                <w:sz w:val="21"/>
                <w:szCs w:val="21"/>
                <w:lang w:val="en-US" w:eastAsia="zh-CN" w:bidi="ar"/>
              </w:rPr>
              <w:t>304储气筒</w:t>
            </w:r>
          </w:p>
        </w:tc>
        <w:tc>
          <w:tcPr>
            <w:tcW w:w="2970" w:type="dxa"/>
            <w:noWrap w:val="0"/>
            <w:vAlign w:val="center"/>
          </w:tcPr>
          <w:p w14:paraId="3BFA1D82">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容积1m</w:t>
            </w:r>
            <w:r>
              <w:rPr>
                <w:rFonts w:hint="eastAsia" w:ascii="仿宋" w:hAnsi="仿宋" w:eastAsia="仿宋" w:cs="仿宋"/>
                <w:color w:val="auto"/>
                <w:kern w:val="2"/>
                <w:sz w:val="21"/>
                <w:szCs w:val="21"/>
                <w:vertAlign w:val="superscript"/>
                <w:lang w:val="en-US" w:eastAsia="zh-CN" w:bidi="ar"/>
              </w:rPr>
              <w:t>3</w:t>
            </w:r>
            <w:r>
              <w:rPr>
                <w:rFonts w:hint="eastAsia" w:ascii="仿宋" w:hAnsi="仿宋" w:eastAsia="仿宋" w:cs="仿宋"/>
                <w:color w:val="auto"/>
                <w:kern w:val="2"/>
                <w:sz w:val="21"/>
                <w:szCs w:val="21"/>
                <w:lang w:val="en-US" w:eastAsia="zh-CN" w:bidi="ar"/>
              </w:rPr>
              <w:t>（实际要与空压机排气量匹配，可拆分两只罐体）</w:t>
            </w:r>
          </w:p>
        </w:tc>
        <w:tc>
          <w:tcPr>
            <w:tcW w:w="3694" w:type="dxa"/>
            <w:noWrap w:val="0"/>
            <w:vAlign w:val="center"/>
          </w:tcPr>
          <w:p w14:paraId="76307178">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直立式（为便于排水），配安全阀安装在阀门末端（一用一备，两只中一只有检验报告）、电子自动排水器、压力表安装在阀门末端（一用一备，两只中一只有检验报告）、不锈钢304连接管路。提供特种设备备案登记所需材料。</w:t>
            </w:r>
          </w:p>
        </w:tc>
      </w:tr>
      <w:tr w14:paraId="25BB2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4" w:type="dxa"/>
            <w:noWrap w:val="0"/>
            <w:vAlign w:val="center"/>
          </w:tcPr>
          <w:p w14:paraId="0D0B5451">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8</w:t>
            </w:r>
          </w:p>
        </w:tc>
        <w:tc>
          <w:tcPr>
            <w:tcW w:w="1995" w:type="dxa"/>
            <w:noWrap w:val="0"/>
            <w:vAlign w:val="center"/>
          </w:tcPr>
          <w:p w14:paraId="656E2AE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精密过滤器</w:t>
            </w:r>
          </w:p>
        </w:tc>
        <w:tc>
          <w:tcPr>
            <w:tcW w:w="2970" w:type="dxa"/>
            <w:noWrap w:val="0"/>
            <w:vAlign w:val="center"/>
          </w:tcPr>
          <w:p w14:paraId="1A2E4FCD">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五级精密过滤</w:t>
            </w:r>
          </w:p>
        </w:tc>
        <w:tc>
          <w:tcPr>
            <w:tcW w:w="3694" w:type="dxa"/>
            <w:noWrap w:val="0"/>
            <w:vAlign w:val="center"/>
          </w:tcPr>
          <w:p w14:paraId="7894FED8">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输出高品质空气源。</w:t>
            </w:r>
          </w:p>
        </w:tc>
      </w:tr>
      <w:tr w14:paraId="0FC75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4" w:type="dxa"/>
            <w:noWrap w:val="0"/>
            <w:vAlign w:val="center"/>
          </w:tcPr>
          <w:p w14:paraId="41A7DD8F">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9</w:t>
            </w:r>
          </w:p>
        </w:tc>
        <w:tc>
          <w:tcPr>
            <w:tcW w:w="1995" w:type="dxa"/>
            <w:noWrap w:val="0"/>
            <w:vAlign w:val="center"/>
          </w:tcPr>
          <w:p w14:paraId="152F6412">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首保和二保耗材</w:t>
            </w:r>
          </w:p>
        </w:tc>
        <w:tc>
          <w:tcPr>
            <w:tcW w:w="2970" w:type="dxa"/>
            <w:noWrap w:val="0"/>
            <w:vAlign w:val="center"/>
          </w:tcPr>
          <w:p w14:paraId="034F7262">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冷却油\油滤\空滤\油分芯</w:t>
            </w:r>
          </w:p>
        </w:tc>
        <w:tc>
          <w:tcPr>
            <w:tcW w:w="3694" w:type="dxa"/>
            <w:noWrap w:val="0"/>
            <w:vAlign w:val="center"/>
          </w:tcPr>
          <w:p w14:paraId="0391EFCE">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首保服务由厂家承担，两次维保耗材</w:t>
            </w:r>
          </w:p>
        </w:tc>
      </w:tr>
    </w:tbl>
    <w:p w14:paraId="6344DDC9">
      <w:pPr>
        <w:pStyle w:val="192"/>
        <w:keepNext w:val="0"/>
        <w:keepLines w:val="0"/>
        <w:pageBreakBefore w:val="0"/>
        <w:kinsoku/>
        <w:wordWrap/>
        <w:overflowPunct/>
        <w:topLinePunct w:val="0"/>
        <w:bidi w:val="0"/>
        <w:spacing w:line="276" w:lineRule="auto"/>
        <w:ind w:left="0" w:leftChars="0" w:firstLine="0" w:firstLineChars="0"/>
        <w:rPr>
          <w:rFonts w:hint="eastAsia" w:ascii="Calibri" w:hAnsi="Calibri" w:eastAsia="宋体" w:cs="Times New Roman"/>
          <w:b/>
          <w:bCs w:val="0"/>
          <w:color w:val="auto"/>
          <w:kern w:val="2"/>
          <w:sz w:val="32"/>
          <w:szCs w:val="32"/>
          <w:lang w:val="en-US" w:eastAsia="zh-CN" w:bidi="ar-SA"/>
        </w:rPr>
      </w:pPr>
      <w:r>
        <w:rPr>
          <w:rFonts w:hint="eastAsia" w:ascii="仿宋" w:hAnsi="仿宋" w:eastAsia="仿宋" w:cs="仿宋"/>
          <w:b/>
          <w:bCs w:val="0"/>
          <w:color w:val="auto"/>
          <w:kern w:val="2"/>
          <w:sz w:val="28"/>
          <w:szCs w:val="28"/>
          <w:lang w:val="en-US" w:eastAsia="zh-CN" w:bidi="ar-SA"/>
        </w:rPr>
        <w:t>3.5随机附件（非装机件，验收前移交，调试耗材由卖方自备）</w:t>
      </w:r>
    </w:p>
    <w:p w14:paraId="06C6C959">
      <w:pPr>
        <w:pStyle w:val="4"/>
        <w:widowControl/>
        <w:ind w:leftChars="0"/>
        <w:rPr>
          <w:rFonts w:hint="eastAsia" w:ascii="仿宋" w:hAnsi="仿宋" w:eastAsia="仿宋" w:cs="仿宋"/>
          <w:b w:val="0"/>
          <w:bCs/>
          <w:color w:val="auto"/>
          <w:kern w:val="2"/>
          <w:sz w:val="28"/>
          <w:szCs w:val="28"/>
          <w:lang w:val="en-US" w:eastAsia="zh-CN" w:bidi="ar-SA"/>
        </w:rPr>
      </w:pPr>
      <w:r>
        <w:rPr>
          <w:rStyle w:val="195"/>
          <w:rFonts w:hint="eastAsia"/>
          <w:lang w:val="en-US" w:eastAsia="zh-CN"/>
        </w:rPr>
        <w:t>3.5.1济南专用车公司：</w:t>
      </w:r>
      <w:r>
        <w:rPr>
          <w:rFonts w:hint="eastAsia" w:ascii="仿宋" w:hAnsi="仿宋" w:eastAsia="仿宋" w:cs="仿宋"/>
          <w:b w:val="0"/>
          <w:bCs/>
          <w:color w:val="auto"/>
          <w:kern w:val="2"/>
          <w:sz w:val="24"/>
          <w:szCs w:val="24"/>
          <w:lang w:val="en-US" w:eastAsia="zh-CN" w:bidi="ar-SA"/>
        </w:rPr>
        <w:t>12kw型材激光切割机和30kw板材激光切割机</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2273"/>
        <w:gridCol w:w="705"/>
        <w:gridCol w:w="900"/>
        <w:gridCol w:w="4582"/>
      </w:tblGrid>
      <w:tr w14:paraId="57610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6ACE2883">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color w:val="auto"/>
                <w:kern w:val="2"/>
                <w:sz w:val="21"/>
                <w:szCs w:val="21"/>
                <w:lang w:val="en-US" w:eastAsia="zh-CN" w:bidi="ar"/>
              </w:rPr>
            </w:pPr>
            <w:r>
              <w:rPr>
                <w:rFonts w:hint="eastAsia" w:ascii="仿宋" w:hAnsi="仿宋" w:eastAsia="仿宋" w:cs="仿宋"/>
                <w:b/>
                <w:bCs/>
                <w:color w:val="auto"/>
                <w:kern w:val="2"/>
                <w:sz w:val="21"/>
                <w:szCs w:val="21"/>
                <w:lang w:val="en-US" w:eastAsia="zh-CN" w:bidi="ar"/>
              </w:rPr>
              <w:t>序号</w:t>
            </w:r>
          </w:p>
        </w:tc>
        <w:tc>
          <w:tcPr>
            <w:tcW w:w="2273" w:type="dxa"/>
            <w:vAlign w:val="center"/>
          </w:tcPr>
          <w:p w14:paraId="3F11658E">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color w:val="auto"/>
                <w:kern w:val="2"/>
                <w:sz w:val="21"/>
                <w:szCs w:val="21"/>
                <w:lang w:val="en-US" w:eastAsia="zh-CN" w:bidi="ar"/>
              </w:rPr>
            </w:pPr>
            <w:r>
              <w:rPr>
                <w:rFonts w:hint="eastAsia" w:ascii="仿宋" w:hAnsi="仿宋" w:eastAsia="仿宋" w:cs="仿宋"/>
                <w:b/>
                <w:bCs/>
                <w:color w:val="auto"/>
                <w:kern w:val="2"/>
                <w:sz w:val="21"/>
                <w:szCs w:val="21"/>
                <w:lang w:val="en-US" w:eastAsia="zh-CN" w:bidi="ar"/>
              </w:rPr>
              <w:t>名称</w:t>
            </w:r>
          </w:p>
        </w:tc>
        <w:tc>
          <w:tcPr>
            <w:tcW w:w="705" w:type="dxa"/>
            <w:vAlign w:val="center"/>
          </w:tcPr>
          <w:p w14:paraId="0CEE391C">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color w:val="auto"/>
                <w:kern w:val="2"/>
                <w:sz w:val="21"/>
                <w:szCs w:val="21"/>
                <w:lang w:val="en-US" w:eastAsia="zh-CN" w:bidi="ar"/>
              </w:rPr>
            </w:pPr>
            <w:r>
              <w:rPr>
                <w:rFonts w:hint="eastAsia" w:ascii="仿宋" w:hAnsi="仿宋" w:eastAsia="仿宋" w:cs="仿宋"/>
                <w:b/>
                <w:bCs/>
                <w:color w:val="auto"/>
                <w:kern w:val="2"/>
                <w:sz w:val="21"/>
                <w:szCs w:val="21"/>
                <w:lang w:val="en-US" w:eastAsia="zh-CN" w:bidi="ar"/>
              </w:rPr>
              <w:t>单位</w:t>
            </w:r>
          </w:p>
        </w:tc>
        <w:tc>
          <w:tcPr>
            <w:tcW w:w="900" w:type="dxa"/>
            <w:vAlign w:val="center"/>
          </w:tcPr>
          <w:p w14:paraId="73F9B391">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color w:val="auto"/>
                <w:kern w:val="2"/>
                <w:sz w:val="21"/>
                <w:szCs w:val="21"/>
                <w:lang w:val="en-US" w:eastAsia="zh-CN" w:bidi="ar"/>
              </w:rPr>
            </w:pPr>
            <w:r>
              <w:rPr>
                <w:rFonts w:hint="eastAsia" w:ascii="仿宋" w:hAnsi="仿宋" w:eastAsia="仿宋" w:cs="仿宋"/>
                <w:b/>
                <w:bCs/>
                <w:color w:val="auto"/>
                <w:kern w:val="2"/>
                <w:sz w:val="21"/>
                <w:szCs w:val="21"/>
                <w:lang w:val="en-US" w:eastAsia="zh-CN" w:bidi="ar"/>
              </w:rPr>
              <w:t>数量</w:t>
            </w:r>
          </w:p>
        </w:tc>
        <w:tc>
          <w:tcPr>
            <w:tcW w:w="4582" w:type="dxa"/>
            <w:vAlign w:val="center"/>
          </w:tcPr>
          <w:p w14:paraId="2F2D5BA3">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color w:val="auto"/>
                <w:kern w:val="2"/>
                <w:sz w:val="21"/>
                <w:szCs w:val="21"/>
                <w:lang w:val="en-US" w:eastAsia="zh-CN" w:bidi="ar"/>
              </w:rPr>
            </w:pPr>
            <w:r>
              <w:rPr>
                <w:rFonts w:hint="eastAsia" w:ascii="仿宋" w:hAnsi="仿宋" w:eastAsia="仿宋" w:cs="仿宋"/>
                <w:b/>
                <w:bCs/>
                <w:color w:val="auto"/>
                <w:kern w:val="2"/>
                <w:sz w:val="21"/>
                <w:szCs w:val="21"/>
                <w:lang w:val="en-US" w:eastAsia="zh-CN" w:bidi="ar"/>
              </w:rPr>
              <w:t>备注</w:t>
            </w:r>
          </w:p>
        </w:tc>
      </w:tr>
      <w:tr w14:paraId="543F8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0476EA84">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w:t>
            </w:r>
          </w:p>
        </w:tc>
        <w:tc>
          <w:tcPr>
            <w:tcW w:w="2273" w:type="dxa"/>
            <w:vAlign w:val="center"/>
          </w:tcPr>
          <w:p w14:paraId="32F8AEC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专用激光防护眼镜</w:t>
            </w:r>
          </w:p>
        </w:tc>
        <w:tc>
          <w:tcPr>
            <w:tcW w:w="705" w:type="dxa"/>
            <w:vAlign w:val="center"/>
          </w:tcPr>
          <w:p w14:paraId="237BD1FD">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只</w:t>
            </w:r>
          </w:p>
        </w:tc>
        <w:tc>
          <w:tcPr>
            <w:tcW w:w="900" w:type="dxa"/>
            <w:vAlign w:val="center"/>
          </w:tcPr>
          <w:p w14:paraId="6F238E2F">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6</w:t>
            </w:r>
          </w:p>
        </w:tc>
        <w:tc>
          <w:tcPr>
            <w:tcW w:w="4582" w:type="dxa"/>
            <w:vAlign w:val="center"/>
          </w:tcPr>
          <w:p w14:paraId="2007F6F0">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p>
        </w:tc>
      </w:tr>
      <w:tr w14:paraId="3066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7EF04798">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w:t>
            </w:r>
          </w:p>
        </w:tc>
        <w:tc>
          <w:tcPr>
            <w:tcW w:w="2273" w:type="dxa"/>
            <w:vAlign w:val="center"/>
          </w:tcPr>
          <w:p w14:paraId="255D648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专用工具箱</w:t>
            </w:r>
          </w:p>
        </w:tc>
        <w:tc>
          <w:tcPr>
            <w:tcW w:w="705" w:type="dxa"/>
            <w:vAlign w:val="center"/>
          </w:tcPr>
          <w:p w14:paraId="5E8F721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套</w:t>
            </w:r>
          </w:p>
        </w:tc>
        <w:tc>
          <w:tcPr>
            <w:tcW w:w="900" w:type="dxa"/>
            <w:vAlign w:val="center"/>
          </w:tcPr>
          <w:p w14:paraId="64D2E567">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w:t>
            </w:r>
          </w:p>
        </w:tc>
        <w:tc>
          <w:tcPr>
            <w:tcW w:w="4582" w:type="dxa"/>
            <w:vAlign w:val="center"/>
          </w:tcPr>
          <w:p w14:paraId="499950EA">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全部为世达品牌，内六角扳手12件套装、150mm长柄一字和十字螺丝刀、6吋尖嘴钳、8吋平口虎钳、开口扳手套装，活动扳手500、铝合金高压黄油枪、10米卷尺、200mm数显式游标卡尺、19吋双层工具箱。</w:t>
            </w:r>
          </w:p>
        </w:tc>
      </w:tr>
      <w:tr w14:paraId="2669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6AB67B88">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3</w:t>
            </w:r>
          </w:p>
        </w:tc>
        <w:tc>
          <w:tcPr>
            <w:tcW w:w="2273" w:type="dxa"/>
            <w:shd w:val="clear" w:color="auto" w:fill="auto"/>
            <w:vAlign w:val="center"/>
          </w:tcPr>
          <w:p w14:paraId="165E16C5">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上保护镜片</w:t>
            </w:r>
          </w:p>
        </w:tc>
        <w:tc>
          <w:tcPr>
            <w:tcW w:w="705" w:type="dxa"/>
            <w:shd w:val="clear" w:color="auto" w:fill="auto"/>
            <w:vAlign w:val="center"/>
          </w:tcPr>
          <w:p w14:paraId="4CD348D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个</w:t>
            </w:r>
          </w:p>
        </w:tc>
        <w:tc>
          <w:tcPr>
            <w:tcW w:w="900" w:type="dxa"/>
            <w:shd w:val="clear" w:color="auto" w:fill="auto"/>
            <w:vAlign w:val="center"/>
          </w:tcPr>
          <w:p w14:paraId="65F7275E">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w:t>
            </w:r>
          </w:p>
        </w:tc>
        <w:tc>
          <w:tcPr>
            <w:tcW w:w="4582" w:type="dxa"/>
            <w:shd w:val="clear" w:color="auto" w:fill="auto"/>
            <w:vAlign w:val="center"/>
          </w:tcPr>
          <w:p w14:paraId="31A4D556">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两台设备用量，提供更换服务</w:t>
            </w:r>
          </w:p>
        </w:tc>
      </w:tr>
      <w:tr w14:paraId="059D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62230DB3">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4</w:t>
            </w:r>
          </w:p>
        </w:tc>
        <w:tc>
          <w:tcPr>
            <w:tcW w:w="2273" w:type="dxa"/>
            <w:shd w:val="clear" w:color="auto" w:fill="auto"/>
            <w:vAlign w:val="center"/>
          </w:tcPr>
          <w:p w14:paraId="6420CAAE">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下保护镜片</w:t>
            </w:r>
          </w:p>
        </w:tc>
        <w:tc>
          <w:tcPr>
            <w:tcW w:w="705" w:type="dxa"/>
            <w:shd w:val="clear" w:color="auto" w:fill="auto"/>
            <w:vAlign w:val="center"/>
          </w:tcPr>
          <w:p w14:paraId="60FBA304">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个</w:t>
            </w:r>
          </w:p>
        </w:tc>
        <w:tc>
          <w:tcPr>
            <w:tcW w:w="900" w:type="dxa"/>
            <w:shd w:val="clear" w:color="auto" w:fill="auto"/>
            <w:vAlign w:val="center"/>
          </w:tcPr>
          <w:p w14:paraId="2C340FC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200</w:t>
            </w:r>
          </w:p>
        </w:tc>
        <w:tc>
          <w:tcPr>
            <w:tcW w:w="4582" w:type="dxa"/>
            <w:shd w:val="clear" w:color="auto" w:fill="auto"/>
            <w:vAlign w:val="center"/>
          </w:tcPr>
          <w:p w14:paraId="4C263C05">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两台设备用量</w:t>
            </w:r>
          </w:p>
        </w:tc>
      </w:tr>
      <w:tr w14:paraId="46E8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7A3C3A8E">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5</w:t>
            </w:r>
          </w:p>
        </w:tc>
        <w:tc>
          <w:tcPr>
            <w:tcW w:w="2273" w:type="dxa"/>
            <w:shd w:val="clear" w:color="auto" w:fill="auto"/>
            <w:vAlign w:val="center"/>
          </w:tcPr>
          <w:p w14:paraId="5F78593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中保护镜片</w:t>
            </w:r>
          </w:p>
        </w:tc>
        <w:tc>
          <w:tcPr>
            <w:tcW w:w="705" w:type="dxa"/>
            <w:shd w:val="clear" w:color="auto" w:fill="auto"/>
            <w:vAlign w:val="center"/>
          </w:tcPr>
          <w:p w14:paraId="0C486DF8">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件</w:t>
            </w:r>
          </w:p>
        </w:tc>
        <w:tc>
          <w:tcPr>
            <w:tcW w:w="900" w:type="dxa"/>
            <w:shd w:val="clear" w:color="auto" w:fill="auto"/>
            <w:vAlign w:val="center"/>
          </w:tcPr>
          <w:p w14:paraId="241CC5F6">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w:t>
            </w:r>
          </w:p>
        </w:tc>
        <w:tc>
          <w:tcPr>
            <w:tcW w:w="4582" w:type="dxa"/>
            <w:shd w:val="clear" w:color="auto" w:fill="auto"/>
            <w:vAlign w:val="center"/>
          </w:tcPr>
          <w:p w14:paraId="5F412A34">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两台设备用量，提供更换服务</w:t>
            </w:r>
          </w:p>
        </w:tc>
      </w:tr>
      <w:tr w14:paraId="4206F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shd w:val="clear" w:color="auto" w:fill="auto"/>
            <w:vAlign w:val="center"/>
          </w:tcPr>
          <w:p w14:paraId="1AC97DD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6</w:t>
            </w:r>
          </w:p>
        </w:tc>
        <w:tc>
          <w:tcPr>
            <w:tcW w:w="2273" w:type="dxa"/>
            <w:shd w:val="clear" w:color="auto" w:fill="auto"/>
            <w:vAlign w:val="center"/>
          </w:tcPr>
          <w:p w14:paraId="1BFA8745">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准直镜片</w:t>
            </w:r>
          </w:p>
        </w:tc>
        <w:tc>
          <w:tcPr>
            <w:tcW w:w="705" w:type="dxa"/>
            <w:shd w:val="clear" w:color="auto" w:fill="auto"/>
            <w:vAlign w:val="center"/>
          </w:tcPr>
          <w:p w14:paraId="74AD2BF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件</w:t>
            </w:r>
          </w:p>
        </w:tc>
        <w:tc>
          <w:tcPr>
            <w:tcW w:w="900" w:type="dxa"/>
            <w:shd w:val="clear" w:color="auto" w:fill="auto"/>
            <w:vAlign w:val="center"/>
          </w:tcPr>
          <w:p w14:paraId="6646B9A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w:t>
            </w:r>
          </w:p>
        </w:tc>
        <w:tc>
          <w:tcPr>
            <w:tcW w:w="4582" w:type="dxa"/>
            <w:shd w:val="clear" w:color="auto" w:fill="auto"/>
            <w:vAlign w:val="center"/>
          </w:tcPr>
          <w:p w14:paraId="68EBE5A9">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两台设备用量，提供更换服务</w:t>
            </w:r>
          </w:p>
        </w:tc>
      </w:tr>
      <w:tr w14:paraId="59E2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shd w:val="clear" w:color="auto" w:fill="auto"/>
            <w:vAlign w:val="center"/>
          </w:tcPr>
          <w:p w14:paraId="5C8C2BED">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7</w:t>
            </w:r>
          </w:p>
        </w:tc>
        <w:tc>
          <w:tcPr>
            <w:tcW w:w="2273" w:type="dxa"/>
            <w:shd w:val="clear" w:color="auto" w:fill="auto"/>
            <w:vAlign w:val="center"/>
          </w:tcPr>
          <w:p w14:paraId="3D973984">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聚焦镜片</w:t>
            </w:r>
          </w:p>
        </w:tc>
        <w:tc>
          <w:tcPr>
            <w:tcW w:w="705" w:type="dxa"/>
            <w:shd w:val="clear" w:color="auto" w:fill="auto"/>
            <w:vAlign w:val="center"/>
          </w:tcPr>
          <w:p w14:paraId="1302D816">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件</w:t>
            </w:r>
          </w:p>
        </w:tc>
        <w:tc>
          <w:tcPr>
            <w:tcW w:w="900" w:type="dxa"/>
            <w:shd w:val="clear" w:color="auto" w:fill="auto"/>
            <w:vAlign w:val="center"/>
          </w:tcPr>
          <w:p w14:paraId="27B990A6">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w:t>
            </w:r>
          </w:p>
        </w:tc>
        <w:tc>
          <w:tcPr>
            <w:tcW w:w="4582" w:type="dxa"/>
            <w:shd w:val="clear" w:color="auto" w:fill="auto"/>
            <w:vAlign w:val="center"/>
          </w:tcPr>
          <w:p w14:paraId="10F35E22">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两台设备用量，提供更换服务</w:t>
            </w:r>
          </w:p>
        </w:tc>
      </w:tr>
      <w:tr w14:paraId="0954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shd w:val="clear" w:color="auto" w:fill="auto"/>
            <w:vAlign w:val="center"/>
          </w:tcPr>
          <w:p w14:paraId="5066084E">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8</w:t>
            </w:r>
          </w:p>
        </w:tc>
        <w:tc>
          <w:tcPr>
            <w:tcW w:w="2273" w:type="dxa"/>
            <w:shd w:val="clear" w:color="auto" w:fill="auto"/>
            <w:vAlign w:val="center"/>
          </w:tcPr>
          <w:p w14:paraId="5ED1BF6F">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切割嘴</w:t>
            </w:r>
          </w:p>
        </w:tc>
        <w:tc>
          <w:tcPr>
            <w:tcW w:w="705" w:type="dxa"/>
            <w:shd w:val="clear" w:color="auto" w:fill="auto"/>
            <w:vAlign w:val="center"/>
          </w:tcPr>
          <w:p w14:paraId="73B5A3C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套</w:t>
            </w:r>
          </w:p>
        </w:tc>
        <w:tc>
          <w:tcPr>
            <w:tcW w:w="900" w:type="dxa"/>
            <w:shd w:val="clear" w:color="auto" w:fill="auto"/>
            <w:vAlign w:val="center"/>
          </w:tcPr>
          <w:p w14:paraId="70CFBA0E">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200</w:t>
            </w:r>
          </w:p>
        </w:tc>
        <w:tc>
          <w:tcPr>
            <w:tcW w:w="4582" w:type="dxa"/>
            <w:shd w:val="clear" w:color="auto" w:fill="auto"/>
            <w:vAlign w:val="center"/>
          </w:tcPr>
          <w:p w14:paraId="71978293">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两台设备用量</w:t>
            </w:r>
          </w:p>
        </w:tc>
      </w:tr>
      <w:tr w14:paraId="7AA9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shd w:val="clear" w:color="auto" w:fill="auto"/>
            <w:vAlign w:val="center"/>
          </w:tcPr>
          <w:p w14:paraId="618F780F">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9</w:t>
            </w:r>
          </w:p>
        </w:tc>
        <w:tc>
          <w:tcPr>
            <w:tcW w:w="2273" w:type="dxa"/>
            <w:shd w:val="clear" w:color="auto" w:fill="auto"/>
            <w:vAlign w:val="center"/>
          </w:tcPr>
          <w:p w14:paraId="3CA545D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空气除尘剂</w:t>
            </w:r>
          </w:p>
        </w:tc>
        <w:tc>
          <w:tcPr>
            <w:tcW w:w="705" w:type="dxa"/>
            <w:shd w:val="clear" w:color="auto" w:fill="auto"/>
            <w:vAlign w:val="center"/>
          </w:tcPr>
          <w:p w14:paraId="178AA1DD">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袋</w:t>
            </w:r>
          </w:p>
        </w:tc>
        <w:tc>
          <w:tcPr>
            <w:tcW w:w="900" w:type="dxa"/>
            <w:shd w:val="clear" w:color="auto" w:fill="auto"/>
            <w:vAlign w:val="center"/>
          </w:tcPr>
          <w:p w14:paraId="49C803AC">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3</w:t>
            </w:r>
          </w:p>
        </w:tc>
        <w:tc>
          <w:tcPr>
            <w:tcW w:w="4582" w:type="dxa"/>
            <w:shd w:val="clear" w:color="auto" w:fill="auto"/>
            <w:vAlign w:val="center"/>
          </w:tcPr>
          <w:p w14:paraId="354AE8DB">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p>
        </w:tc>
      </w:tr>
      <w:tr w14:paraId="132C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shd w:val="clear" w:color="auto" w:fill="auto"/>
            <w:vAlign w:val="center"/>
          </w:tcPr>
          <w:p w14:paraId="0E19B64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10</w:t>
            </w:r>
          </w:p>
        </w:tc>
        <w:tc>
          <w:tcPr>
            <w:tcW w:w="2273" w:type="dxa"/>
            <w:shd w:val="clear" w:color="auto" w:fill="auto"/>
            <w:vAlign w:val="center"/>
          </w:tcPr>
          <w:p w14:paraId="5BC230BC">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专用手套</w:t>
            </w:r>
          </w:p>
        </w:tc>
        <w:tc>
          <w:tcPr>
            <w:tcW w:w="705" w:type="dxa"/>
            <w:shd w:val="clear" w:color="auto" w:fill="auto"/>
            <w:vAlign w:val="center"/>
          </w:tcPr>
          <w:p w14:paraId="4DA5FCF4">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副</w:t>
            </w:r>
          </w:p>
        </w:tc>
        <w:tc>
          <w:tcPr>
            <w:tcW w:w="900" w:type="dxa"/>
            <w:shd w:val="clear" w:color="auto" w:fill="auto"/>
            <w:vAlign w:val="center"/>
          </w:tcPr>
          <w:p w14:paraId="39E38F57">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6</w:t>
            </w:r>
          </w:p>
        </w:tc>
        <w:tc>
          <w:tcPr>
            <w:tcW w:w="4582" w:type="dxa"/>
            <w:shd w:val="clear" w:color="auto" w:fill="auto"/>
            <w:vAlign w:val="center"/>
          </w:tcPr>
          <w:p w14:paraId="19BA3EA8">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p>
        </w:tc>
      </w:tr>
      <w:tr w14:paraId="2EB3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shd w:val="clear" w:color="auto" w:fill="auto"/>
            <w:vAlign w:val="center"/>
          </w:tcPr>
          <w:p w14:paraId="39A68F48">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11</w:t>
            </w:r>
          </w:p>
        </w:tc>
        <w:tc>
          <w:tcPr>
            <w:tcW w:w="2273" w:type="dxa"/>
            <w:shd w:val="clear" w:color="auto" w:fill="auto"/>
            <w:vAlign w:val="center"/>
          </w:tcPr>
          <w:p w14:paraId="5FEA4BA1">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镜头擦拭纸</w:t>
            </w:r>
          </w:p>
        </w:tc>
        <w:tc>
          <w:tcPr>
            <w:tcW w:w="705" w:type="dxa"/>
            <w:shd w:val="clear" w:color="auto" w:fill="auto"/>
            <w:vAlign w:val="center"/>
          </w:tcPr>
          <w:p w14:paraId="1FD965BD">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套</w:t>
            </w:r>
          </w:p>
        </w:tc>
        <w:tc>
          <w:tcPr>
            <w:tcW w:w="900" w:type="dxa"/>
            <w:shd w:val="clear" w:color="auto" w:fill="auto"/>
            <w:vAlign w:val="center"/>
          </w:tcPr>
          <w:p w14:paraId="4312724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6</w:t>
            </w:r>
          </w:p>
        </w:tc>
        <w:tc>
          <w:tcPr>
            <w:tcW w:w="4582" w:type="dxa"/>
            <w:shd w:val="clear" w:color="auto" w:fill="auto"/>
            <w:vAlign w:val="center"/>
          </w:tcPr>
          <w:p w14:paraId="36802E85">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p>
        </w:tc>
      </w:tr>
      <w:tr w14:paraId="19CD3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shd w:val="clear" w:color="auto" w:fill="auto"/>
            <w:vAlign w:val="center"/>
          </w:tcPr>
          <w:p w14:paraId="7D71093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12</w:t>
            </w:r>
          </w:p>
        </w:tc>
        <w:tc>
          <w:tcPr>
            <w:tcW w:w="2273" w:type="dxa"/>
            <w:shd w:val="clear" w:color="auto" w:fill="auto"/>
            <w:vAlign w:val="center"/>
          </w:tcPr>
          <w:p w14:paraId="095253B7">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气体减压阀</w:t>
            </w:r>
          </w:p>
        </w:tc>
        <w:tc>
          <w:tcPr>
            <w:tcW w:w="705" w:type="dxa"/>
            <w:shd w:val="clear" w:color="auto" w:fill="auto"/>
            <w:vAlign w:val="center"/>
          </w:tcPr>
          <w:p w14:paraId="57B0FDB2">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套</w:t>
            </w:r>
          </w:p>
        </w:tc>
        <w:tc>
          <w:tcPr>
            <w:tcW w:w="900" w:type="dxa"/>
            <w:shd w:val="clear" w:color="auto" w:fill="auto"/>
            <w:vAlign w:val="center"/>
          </w:tcPr>
          <w:p w14:paraId="3D5258D3">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6</w:t>
            </w:r>
          </w:p>
        </w:tc>
        <w:tc>
          <w:tcPr>
            <w:tcW w:w="4582" w:type="dxa"/>
            <w:shd w:val="clear" w:color="auto" w:fill="auto"/>
            <w:vAlign w:val="center"/>
          </w:tcPr>
          <w:p w14:paraId="322A11EE">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氧气、氮气各6套</w:t>
            </w:r>
          </w:p>
        </w:tc>
      </w:tr>
      <w:tr w14:paraId="60CA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4C538224">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13</w:t>
            </w:r>
          </w:p>
        </w:tc>
        <w:tc>
          <w:tcPr>
            <w:tcW w:w="2273" w:type="dxa"/>
            <w:shd w:val="clear" w:color="auto" w:fill="auto"/>
            <w:vAlign w:val="center"/>
          </w:tcPr>
          <w:p w14:paraId="723B5815">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冷却液</w:t>
            </w:r>
          </w:p>
        </w:tc>
        <w:tc>
          <w:tcPr>
            <w:tcW w:w="705" w:type="dxa"/>
            <w:shd w:val="clear" w:color="auto" w:fill="auto"/>
            <w:vAlign w:val="center"/>
          </w:tcPr>
          <w:p w14:paraId="32F86FC3">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升</w:t>
            </w:r>
          </w:p>
        </w:tc>
        <w:tc>
          <w:tcPr>
            <w:tcW w:w="900" w:type="dxa"/>
            <w:shd w:val="clear" w:color="auto" w:fill="auto"/>
            <w:vAlign w:val="center"/>
          </w:tcPr>
          <w:p w14:paraId="54F97254">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60</w:t>
            </w:r>
          </w:p>
        </w:tc>
        <w:tc>
          <w:tcPr>
            <w:tcW w:w="4582" w:type="dxa"/>
            <w:shd w:val="clear" w:color="auto" w:fill="auto"/>
            <w:vAlign w:val="center"/>
          </w:tcPr>
          <w:p w14:paraId="46927CEF">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零下20度</w:t>
            </w:r>
          </w:p>
        </w:tc>
      </w:tr>
      <w:tr w14:paraId="59BA3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7CB97A1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14</w:t>
            </w:r>
          </w:p>
        </w:tc>
        <w:tc>
          <w:tcPr>
            <w:tcW w:w="2273" w:type="dxa"/>
            <w:shd w:val="clear" w:color="auto" w:fill="auto"/>
            <w:vAlign w:val="center"/>
          </w:tcPr>
          <w:p w14:paraId="046C431F">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清洁工具箱</w:t>
            </w:r>
          </w:p>
        </w:tc>
        <w:tc>
          <w:tcPr>
            <w:tcW w:w="705" w:type="dxa"/>
            <w:shd w:val="clear" w:color="auto" w:fill="auto"/>
            <w:vAlign w:val="center"/>
          </w:tcPr>
          <w:p w14:paraId="418EE65E">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套</w:t>
            </w:r>
          </w:p>
        </w:tc>
        <w:tc>
          <w:tcPr>
            <w:tcW w:w="900" w:type="dxa"/>
            <w:shd w:val="clear" w:color="auto" w:fill="auto"/>
            <w:vAlign w:val="center"/>
          </w:tcPr>
          <w:p w14:paraId="4065E1E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w:t>
            </w:r>
          </w:p>
        </w:tc>
        <w:tc>
          <w:tcPr>
            <w:tcW w:w="4582" w:type="dxa"/>
            <w:shd w:val="clear" w:color="auto" w:fill="auto"/>
            <w:vAlign w:val="center"/>
          </w:tcPr>
          <w:p w14:paraId="1778FB6D">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p>
        </w:tc>
      </w:tr>
      <w:tr w14:paraId="54A6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shd w:val="clear" w:color="auto" w:fill="auto"/>
            <w:vAlign w:val="center"/>
          </w:tcPr>
          <w:p w14:paraId="493FF54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15</w:t>
            </w:r>
          </w:p>
        </w:tc>
        <w:tc>
          <w:tcPr>
            <w:tcW w:w="2273" w:type="dxa"/>
            <w:shd w:val="clear" w:color="auto" w:fill="auto"/>
            <w:vAlign w:val="center"/>
          </w:tcPr>
          <w:p w14:paraId="27F1170C">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空压机首保和二保耗材</w:t>
            </w:r>
          </w:p>
        </w:tc>
        <w:tc>
          <w:tcPr>
            <w:tcW w:w="705" w:type="dxa"/>
            <w:shd w:val="clear" w:color="auto" w:fill="auto"/>
            <w:vAlign w:val="center"/>
          </w:tcPr>
          <w:p w14:paraId="7DA5F51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次</w:t>
            </w:r>
          </w:p>
        </w:tc>
        <w:tc>
          <w:tcPr>
            <w:tcW w:w="900" w:type="dxa"/>
            <w:shd w:val="clear" w:color="auto" w:fill="auto"/>
            <w:vAlign w:val="center"/>
          </w:tcPr>
          <w:p w14:paraId="545347DD">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4</w:t>
            </w:r>
          </w:p>
        </w:tc>
        <w:tc>
          <w:tcPr>
            <w:tcW w:w="4582" w:type="dxa"/>
            <w:shd w:val="clear" w:color="auto" w:fill="auto"/>
            <w:vAlign w:val="center"/>
          </w:tcPr>
          <w:p w14:paraId="7AB6728E">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冷却油\油滤\空滤\油分芯</w:t>
            </w:r>
          </w:p>
        </w:tc>
      </w:tr>
      <w:tr w14:paraId="588DF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shd w:val="clear" w:color="auto" w:fill="auto"/>
            <w:vAlign w:val="center"/>
          </w:tcPr>
          <w:p w14:paraId="3E5C747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16</w:t>
            </w:r>
          </w:p>
        </w:tc>
        <w:tc>
          <w:tcPr>
            <w:tcW w:w="2273" w:type="dxa"/>
            <w:shd w:val="clear" w:color="auto" w:fill="auto"/>
            <w:vAlign w:val="center"/>
          </w:tcPr>
          <w:p w14:paraId="5B7C7043">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电动角磨机</w:t>
            </w:r>
          </w:p>
        </w:tc>
        <w:tc>
          <w:tcPr>
            <w:tcW w:w="705" w:type="dxa"/>
            <w:shd w:val="clear" w:color="auto" w:fill="auto"/>
            <w:vAlign w:val="center"/>
          </w:tcPr>
          <w:p w14:paraId="027199B5">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套</w:t>
            </w:r>
          </w:p>
        </w:tc>
        <w:tc>
          <w:tcPr>
            <w:tcW w:w="900" w:type="dxa"/>
            <w:shd w:val="clear" w:color="auto" w:fill="auto"/>
            <w:vAlign w:val="center"/>
          </w:tcPr>
          <w:p w14:paraId="7E385712">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w:t>
            </w:r>
          </w:p>
        </w:tc>
        <w:tc>
          <w:tcPr>
            <w:tcW w:w="4582" w:type="dxa"/>
            <w:shd w:val="clear" w:color="auto" w:fill="auto"/>
            <w:vAlign w:val="center"/>
          </w:tcPr>
          <w:p w14:paraId="25AA9C28">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20V无刷锂电，配两电一充，东成等</w:t>
            </w:r>
          </w:p>
        </w:tc>
      </w:tr>
      <w:tr w14:paraId="32E5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3EA3962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17</w:t>
            </w:r>
          </w:p>
        </w:tc>
        <w:tc>
          <w:tcPr>
            <w:tcW w:w="2273" w:type="dxa"/>
            <w:shd w:val="clear" w:color="auto" w:fill="auto"/>
            <w:vAlign w:val="center"/>
          </w:tcPr>
          <w:p w14:paraId="097D1F06">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动力配电柜总成</w:t>
            </w:r>
          </w:p>
        </w:tc>
        <w:tc>
          <w:tcPr>
            <w:tcW w:w="705" w:type="dxa"/>
            <w:shd w:val="clear" w:color="auto" w:fill="auto"/>
            <w:vAlign w:val="center"/>
          </w:tcPr>
          <w:p w14:paraId="04CEB318">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套</w:t>
            </w:r>
          </w:p>
        </w:tc>
        <w:tc>
          <w:tcPr>
            <w:tcW w:w="900" w:type="dxa"/>
            <w:shd w:val="clear" w:color="auto" w:fill="auto"/>
            <w:vAlign w:val="center"/>
          </w:tcPr>
          <w:p w14:paraId="1A2268C5">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w:t>
            </w:r>
          </w:p>
        </w:tc>
        <w:tc>
          <w:tcPr>
            <w:tcW w:w="4582" w:type="dxa"/>
            <w:shd w:val="clear" w:color="auto" w:fill="auto"/>
            <w:vAlign w:val="center"/>
          </w:tcPr>
          <w:p w14:paraId="372D55C8">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宽600 厚500 高2000 总开关3P400A/分开关3P63A10个/2P16A（220V）3个/含零排、地排、浪涌保护器及计量功能/开关全部采用上海人民RMM1系列/铜排连接</w:t>
            </w:r>
          </w:p>
        </w:tc>
      </w:tr>
      <w:tr w14:paraId="26E1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38577DD4">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18</w:t>
            </w:r>
          </w:p>
        </w:tc>
        <w:tc>
          <w:tcPr>
            <w:tcW w:w="2273" w:type="dxa"/>
            <w:shd w:val="clear" w:color="auto" w:fill="auto"/>
            <w:vAlign w:val="center"/>
          </w:tcPr>
          <w:p w14:paraId="2EF4FED8">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设备供电五芯电缆</w:t>
            </w:r>
          </w:p>
        </w:tc>
        <w:tc>
          <w:tcPr>
            <w:tcW w:w="705" w:type="dxa"/>
            <w:shd w:val="clear" w:color="auto" w:fill="auto"/>
            <w:vAlign w:val="center"/>
          </w:tcPr>
          <w:p w14:paraId="2720D595">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米</w:t>
            </w:r>
          </w:p>
        </w:tc>
        <w:tc>
          <w:tcPr>
            <w:tcW w:w="900" w:type="dxa"/>
            <w:shd w:val="clear" w:color="auto" w:fill="auto"/>
            <w:vAlign w:val="center"/>
          </w:tcPr>
          <w:p w14:paraId="5D7DB987">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25</w:t>
            </w:r>
          </w:p>
        </w:tc>
        <w:tc>
          <w:tcPr>
            <w:tcW w:w="4582" w:type="dxa"/>
            <w:shd w:val="clear" w:color="auto" w:fill="auto"/>
            <w:vAlign w:val="center"/>
          </w:tcPr>
          <w:p w14:paraId="418A9F94">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RVV3*185+2*95 国标铜线，优质品牌；匹配铜线鼻</w:t>
            </w:r>
          </w:p>
        </w:tc>
      </w:tr>
      <w:tr w14:paraId="62DA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734F71E9">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19</w:t>
            </w:r>
          </w:p>
        </w:tc>
        <w:tc>
          <w:tcPr>
            <w:tcW w:w="2273" w:type="dxa"/>
            <w:shd w:val="clear" w:color="auto" w:fill="auto"/>
            <w:vAlign w:val="center"/>
          </w:tcPr>
          <w:p w14:paraId="02A42F72">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母线插接箱</w:t>
            </w:r>
          </w:p>
        </w:tc>
        <w:tc>
          <w:tcPr>
            <w:tcW w:w="705" w:type="dxa"/>
            <w:shd w:val="clear" w:color="auto" w:fill="auto"/>
            <w:vAlign w:val="center"/>
          </w:tcPr>
          <w:p w14:paraId="6306510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件</w:t>
            </w:r>
          </w:p>
        </w:tc>
        <w:tc>
          <w:tcPr>
            <w:tcW w:w="900" w:type="dxa"/>
            <w:shd w:val="clear" w:color="auto" w:fill="auto"/>
            <w:vAlign w:val="center"/>
          </w:tcPr>
          <w:p w14:paraId="32944772">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w:t>
            </w:r>
          </w:p>
        </w:tc>
        <w:tc>
          <w:tcPr>
            <w:tcW w:w="4582" w:type="dxa"/>
            <w:shd w:val="clear" w:color="auto" w:fill="auto"/>
            <w:vAlign w:val="center"/>
          </w:tcPr>
          <w:p w14:paraId="26D715AF">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450A，双排插脚（上3下2），相序A B C N PE</w:t>
            </w:r>
          </w:p>
        </w:tc>
      </w:tr>
      <w:tr w14:paraId="4BB8E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3833A3F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20</w:t>
            </w:r>
          </w:p>
        </w:tc>
        <w:tc>
          <w:tcPr>
            <w:tcW w:w="2273" w:type="dxa"/>
            <w:shd w:val="clear" w:color="auto" w:fill="auto"/>
            <w:vAlign w:val="center"/>
          </w:tcPr>
          <w:p w14:paraId="572D0A9C">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镀锌桥架</w:t>
            </w:r>
          </w:p>
        </w:tc>
        <w:tc>
          <w:tcPr>
            <w:tcW w:w="705" w:type="dxa"/>
            <w:shd w:val="clear" w:color="auto" w:fill="auto"/>
            <w:vAlign w:val="center"/>
          </w:tcPr>
          <w:p w14:paraId="1AEFDEB5">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米</w:t>
            </w:r>
          </w:p>
        </w:tc>
        <w:tc>
          <w:tcPr>
            <w:tcW w:w="900" w:type="dxa"/>
            <w:shd w:val="clear" w:color="auto" w:fill="auto"/>
            <w:vAlign w:val="center"/>
          </w:tcPr>
          <w:p w14:paraId="2BFDA35B">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25</w:t>
            </w:r>
          </w:p>
        </w:tc>
        <w:tc>
          <w:tcPr>
            <w:tcW w:w="4582" w:type="dxa"/>
            <w:shd w:val="clear" w:color="auto" w:fill="auto"/>
            <w:vAlign w:val="center"/>
          </w:tcPr>
          <w:p w14:paraId="181C1C0D">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镀锌150宽*100高*1.2厚 含连接片、螺栓及跨接线、盖板，优质品牌</w:t>
            </w:r>
          </w:p>
        </w:tc>
      </w:tr>
      <w:tr w14:paraId="3B08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7A99D56F">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21</w:t>
            </w:r>
          </w:p>
        </w:tc>
        <w:tc>
          <w:tcPr>
            <w:tcW w:w="2273" w:type="dxa"/>
            <w:shd w:val="clear" w:color="auto" w:fill="auto"/>
            <w:vAlign w:val="center"/>
          </w:tcPr>
          <w:p w14:paraId="67A4D291">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烟尘净化器滤芯</w:t>
            </w:r>
          </w:p>
        </w:tc>
        <w:tc>
          <w:tcPr>
            <w:tcW w:w="705" w:type="dxa"/>
            <w:shd w:val="clear" w:color="auto" w:fill="auto"/>
            <w:vAlign w:val="center"/>
          </w:tcPr>
          <w:p w14:paraId="6F5555E1">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套</w:t>
            </w:r>
          </w:p>
        </w:tc>
        <w:tc>
          <w:tcPr>
            <w:tcW w:w="900" w:type="dxa"/>
            <w:shd w:val="clear" w:color="auto" w:fill="auto"/>
            <w:vAlign w:val="center"/>
          </w:tcPr>
          <w:p w14:paraId="336FC8B4">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w:t>
            </w:r>
          </w:p>
        </w:tc>
        <w:tc>
          <w:tcPr>
            <w:tcW w:w="4582" w:type="dxa"/>
            <w:shd w:val="clear" w:color="auto" w:fill="auto"/>
            <w:vAlign w:val="center"/>
          </w:tcPr>
          <w:p w14:paraId="69B39A1B">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2台激光切割机烟尘净化器更换滤芯</w:t>
            </w:r>
          </w:p>
        </w:tc>
      </w:tr>
      <w:tr w14:paraId="0CEBB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3E245D3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22</w:t>
            </w:r>
          </w:p>
        </w:tc>
        <w:tc>
          <w:tcPr>
            <w:tcW w:w="2273" w:type="dxa"/>
            <w:shd w:val="clear" w:color="auto" w:fill="auto"/>
            <w:vAlign w:val="center"/>
          </w:tcPr>
          <w:p w14:paraId="67D95F36">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气动卡盘卡钳易损件</w:t>
            </w:r>
          </w:p>
        </w:tc>
        <w:tc>
          <w:tcPr>
            <w:tcW w:w="705" w:type="dxa"/>
            <w:shd w:val="clear" w:color="auto" w:fill="auto"/>
            <w:vAlign w:val="center"/>
          </w:tcPr>
          <w:p w14:paraId="5AEB1782">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套</w:t>
            </w:r>
          </w:p>
        </w:tc>
        <w:tc>
          <w:tcPr>
            <w:tcW w:w="900" w:type="dxa"/>
            <w:shd w:val="clear" w:color="auto" w:fill="auto"/>
            <w:vAlign w:val="center"/>
          </w:tcPr>
          <w:p w14:paraId="31895DF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w:t>
            </w:r>
          </w:p>
        </w:tc>
        <w:tc>
          <w:tcPr>
            <w:tcW w:w="4582" w:type="dxa"/>
            <w:shd w:val="clear" w:color="auto" w:fill="auto"/>
            <w:vAlign w:val="center"/>
          </w:tcPr>
          <w:p w14:paraId="180AAFD0">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前、中、后卡爪和固定螺栓备件1套；中卡轴承和轴套备件1套；</w:t>
            </w:r>
          </w:p>
        </w:tc>
      </w:tr>
      <w:tr w14:paraId="63CDA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156352A2">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23</w:t>
            </w:r>
          </w:p>
        </w:tc>
        <w:tc>
          <w:tcPr>
            <w:tcW w:w="2273" w:type="dxa"/>
            <w:shd w:val="clear" w:color="auto" w:fill="auto"/>
            <w:vAlign w:val="center"/>
          </w:tcPr>
          <w:p w14:paraId="5587E04D">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切割头传感器</w:t>
            </w:r>
          </w:p>
        </w:tc>
        <w:tc>
          <w:tcPr>
            <w:tcW w:w="705" w:type="dxa"/>
            <w:shd w:val="clear" w:color="auto" w:fill="auto"/>
            <w:vAlign w:val="center"/>
          </w:tcPr>
          <w:p w14:paraId="7AD6824E">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件</w:t>
            </w:r>
          </w:p>
        </w:tc>
        <w:tc>
          <w:tcPr>
            <w:tcW w:w="900" w:type="dxa"/>
            <w:shd w:val="clear" w:color="auto" w:fill="auto"/>
            <w:vAlign w:val="center"/>
          </w:tcPr>
          <w:p w14:paraId="640CAFEC">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w:t>
            </w:r>
          </w:p>
        </w:tc>
        <w:tc>
          <w:tcPr>
            <w:tcW w:w="4582" w:type="dxa"/>
            <w:shd w:val="clear" w:color="auto" w:fill="auto"/>
            <w:vAlign w:val="center"/>
          </w:tcPr>
          <w:p w14:paraId="70DB8159">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p>
        </w:tc>
      </w:tr>
    </w:tbl>
    <w:p w14:paraId="015B0F95">
      <w:pPr>
        <w:pStyle w:val="4"/>
        <w:widowControl/>
        <w:ind w:leftChars="0"/>
        <w:rPr>
          <w:rFonts w:hint="default" w:ascii="Calibri" w:hAnsi="Calibri" w:eastAsia="宋体" w:cs="Times New Roman"/>
          <w:b/>
          <w:bCs w:val="0"/>
          <w:color w:val="auto"/>
          <w:kern w:val="2"/>
          <w:sz w:val="32"/>
          <w:szCs w:val="32"/>
          <w:lang w:val="en-US" w:eastAsia="zh-CN" w:bidi="ar-SA"/>
        </w:rPr>
      </w:pPr>
      <w:r>
        <w:rPr>
          <w:rStyle w:val="195"/>
          <w:rFonts w:hint="eastAsia"/>
          <w:lang w:val="en-US" w:eastAsia="zh-CN"/>
        </w:rPr>
        <w:t>3.5.2 青岛重工公司：</w:t>
      </w:r>
      <w:r>
        <w:rPr>
          <w:rFonts w:hint="eastAsia" w:ascii="仿宋" w:hAnsi="仿宋" w:eastAsia="仿宋" w:cs="仿宋"/>
          <w:b/>
          <w:bCs w:val="0"/>
          <w:color w:val="auto"/>
          <w:kern w:val="2"/>
          <w:sz w:val="24"/>
          <w:szCs w:val="24"/>
          <w:lang w:val="en-US" w:eastAsia="zh-CN" w:bidi="ar-SA"/>
        </w:rPr>
        <w:t>12kw型材激光切割机配件；</w:t>
      </w:r>
    </w:p>
    <w:tbl>
      <w:tblPr>
        <w:tblStyle w:val="38"/>
        <w:tblW w:w="9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2273"/>
        <w:gridCol w:w="705"/>
        <w:gridCol w:w="900"/>
        <w:gridCol w:w="4582"/>
      </w:tblGrid>
      <w:tr w14:paraId="178E7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tcPr>
          <w:p w14:paraId="20C74BDA">
            <w:pPr>
              <w:keepNext w:val="0"/>
              <w:keepLines w:val="0"/>
              <w:suppressLineNumbers w:val="0"/>
              <w:spacing w:before="0" w:beforeAutospacing="0" w:after="0" w:afterAutospacing="0"/>
              <w:ind w:left="0" w:right="0"/>
              <w:jc w:val="center"/>
              <w:rPr>
                <w:rFonts w:hint="eastAsia" w:ascii="仿宋" w:hAnsi="仿宋" w:eastAsia="仿宋"/>
              </w:rPr>
            </w:pPr>
            <w:r>
              <w:rPr>
                <w:rFonts w:hint="eastAsia" w:ascii="仿宋" w:hAnsi="仿宋" w:eastAsia="仿宋"/>
              </w:rPr>
              <w:t>序号</w:t>
            </w:r>
          </w:p>
        </w:tc>
        <w:tc>
          <w:tcPr>
            <w:tcW w:w="2273" w:type="dxa"/>
          </w:tcPr>
          <w:p w14:paraId="22D4B5E5">
            <w:pPr>
              <w:keepNext w:val="0"/>
              <w:keepLines w:val="0"/>
              <w:suppressLineNumbers w:val="0"/>
              <w:spacing w:before="0" w:beforeAutospacing="0" w:after="0" w:afterAutospacing="0"/>
              <w:ind w:left="0" w:right="0"/>
              <w:jc w:val="center"/>
              <w:rPr>
                <w:rFonts w:hint="eastAsia" w:ascii="仿宋" w:hAnsi="仿宋" w:eastAsia="仿宋"/>
              </w:rPr>
            </w:pPr>
            <w:r>
              <w:rPr>
                <w:rFonts w:hint="eastAsia" w:ascii="仿宋" w:hAnsi="仿宋" w:eastAsia="仿宋"/>
              </w:rPr>
              <w:t>名称</w:t>
            </w:r>
          </w:p>
        </w:tc>
        <w:tc>
          <w:tcPr>
            <w:tcW w:w="705" w:type="dxa"/>
          </w:tcPr>
          <w:p w14:paraId="39050FAB">
            <w:pPr>
              <w:keepNext w:val="0"/>
              <w:keepLines w:val="0"/>
              <w:suppressLineNumbers w:val="0"/>
              <w:spacing w:before="0" w:beforeAutospacing="0" w:after="0" w:afterAutospacing="0"/>
              <w:ind w:left="0" w:right="0"/>
              <w:jc w:val="center"/>
              <w:rPr>
                <w:rFonts w:hint="eastAsia" w:ascii="仿宋" w:hAnsi="仿宋" w:eastAsia="仿宋"/>
              </w:rPr>
            </w:pPr>
            <w:r>
              <w:rPr>
                <w:rFonts w:hint="eastAsia" w:ascii="仿宋" w:hAnsi="仿宋" w:eastAsia="仿宋"/>
              </w:rPr>
              <w:t>单位</w:t>
            </w:r>
          </w:p>
        </w:tc>
        <w:tc>
          <w:tcPr>
            <w:tcW w:w="900" w:type="dxa"/>
          </w:tcPr>
          <w:p w14:paraId="5B2D92D2">
            <w:pPr>
              <w:keepNext w:val="0"/>
              <w:keepLines w:val="0"/>
              <w:suppressLineNumbers w:val="0"/>
              <w:spacing w:before="0" w:beforeAutospacing="0" w:after="0" w:afterAutospacing="0"/>
              <w:ind w:left="0" w:right="0"/>
              <w:jc w:val="center"/>
              <w:rPr>
                <w:rFonts w:hint="eastAsia" w:ascii="仿宋" w:hAnsi="仿宋" w:eastAsia="仿宋"/>
              </w:rPr>
            </w:pPr>
            <w:r>
              <w:rPr>
                <w:rFonts w:hint="eastAsia" w:ascii="仿宋" w:hAnsi="仿宋" w:eastAsia="仿宋"/>
              </w:rPr>
              <w:t>数量</w:t>
            </w:r>
          </w:p>
        </w:tc>
        <w:tc>
          <w:tcPr>
            <w:tcW w:w="4582" w:type="dxa"/>
          </w:tcPr>
          <w:p w14:paraId="4820498F">
            <w:pPr>
              <w:keepNext w:val="0"/>
              <w:keepLines w:val="0"/>
              <w:suppressLineNumbers w:val="0"/>
              <w:spacing w:before="0" w:beforeAutospacing="0" w:after="0" w:afterAutospacing="0"/>
              <w:ind w:left="0" w:right="0"/>
              <w:jc w:val="center"/>
              <w:rPr>
                <w:rFonts w:hint="eastAsia" w:ascii="仿宋" w:hAnsi="仿宋" w:eastAsia="仿宋"/>
              </w:rPr>
            </w:pPr>
            <w:r>
              <w:rPr>
                <w:rFonts w:hint="eastAsia" w:ascii="仿宋" w:hAnsi="仿宋" w:eastAsia="仿宋"/>
              </w:rPr>
              <w:t>备注</w:t>
            </w:r>
          </w:p>
        </w:tc>
      </w:tr>
      <w:tr w14:paraId="513B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96" w:type="dxa"/>
            <w:vAlign w:val="center"/>
          </w:tcPr>
          <w:p w14:paraId="468D8469">
            <w:pPr>
              <w:keepNext w:val="0"/>
              <w:keepLines w:val="0"/>
              <w:suppressLineNumbers w:val="0"/>
              <w:tabs>
                <w:tab w:val="right" w:pos="8306"/>
              </w:tabs>
              <w:spacing w:before="0" w:beforeAutospacing="0" w:after="0" w:afterAutospacing="0"/>
              <w:ind w:left="0" w:right="0"/>
              <w:jc w:val="center"/>
              <w:rPr>
                <w:rFonts w:hint="eastAsia" w:ascii="仿宋" w:hAnsi="仿宋" w:eastAsia="仿宋"/>
              </w:rPr>
            </w:pPr>
            <w:r>
              <w:rPr>
                <w:rFonts w:hint="eastAsia" w:ascii="仿宋" w:hAnsi="仿宋" w:eastAsia="仿宋" w:cs="宋体"/>
                <w:bCs/>
              </w:rPr>
              <w:t>1</w:t>
            </w:r>
          </w:p>
        </w:tc>
        <w:tc>
          <w:tcPr>
            <w:tcW w:w="2273" w:type="dxa"/>
            <w:vAlign w:val="center"/>
          </w:tcPr>
          <w:p w14:paraId="1041B76E">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r>
              <w:rPr>
                <w:rFonts w:hint="eastAsia" w:ascii="仿宋" w:hAnsi="仿宋" w:eastAsia="仿宋" w:cs="宋体"/>
                <w:szCs w:val="21"/>
              </w:rPr>
              <w:t>专用激光防护眼镜</w:t>
            </w:r>
          </w:p>
        </w:tc>
        <w:tc>
          <w:tcPr>
            <w:tcW w:w="705" w:type="dxa"/>
            <w:vAlign w:val="center"/>
          </w:tcPr>
          <w:p w14:paraId="13E48CDE">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套</w:t>
            </w:r>
          </w:p>
        </w:tc>
        <w:tc>
          <w:tcPr>
            <w:tcW w:w="900" w:type="dxa"/>
            <w:vAlign w:val="center"/>
          </w:tcPr>
          <w:p w14:paraId="2F6DF9E0">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6</w:t>
            </w:r>
          </w:p>
        </w:tc>
        <w:tc>
          <w:tcPr>
            <w:tcW w:w="4582" w:type="dxa"/>
            <w:vAlign w:val="center"/>
          </w:tcPr>
          <w:p w14:paraId="3B8A3F0B">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p>
        </w:tc>
      </w:tr>
      <w:tr w14:paraId="7EB9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14:paraId="2098E56F">
            <w:pPr>
              <w:keepNext w:val="0"/>
              <w:keepLines w:val="0"/>
              <w:suppressLineNumbers w:val="0"/>
              <w:tabs>
                <w:tab w:val="right" w:pos="8306"/>
              </w:tabs>
              <w:spacing w:before="0" w:beforeAutospacing="0" w:after="0" w:afterAutospacing="0"/>
              <w:ind w:left="0" w:right="0"/>
              <w:jc w:val="center"/>
              <w:rPr>
                <w:rFonts w:hint="eastAsia" w:ascii="仿宋" w:hAnsi="仿宋" w:eastAsia="仿宋"/>
              </w:rPr>
            </w:pPr>
            <w:r>
              <w:rPr>
                <w:rFonts w:hint="eastAsia" w:ascii="仿宋" w:hAnsi="仿宋" w:eastAsia="仿宋" w:cs="宋体"/>
                <w:bCs/>
              </w:rPr>
              <w:t>2</w:t>
            </w:r>
          </w:p>
        </w:tc>
        <w:tc>
          <w:tcPr>
            <w:tcW w:w="2273" w:type="dxa"/>
            <w:vAlign w:val="center"/>
          </w:tcPr>
          <w:p w14:paraId="41EF4845">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r>
              <w:rPr>
                <w:rFonts w:hint="eastAsia" w:ascii="仿宋" w:hAnsi="仿宋" w:eastAsia="仿宋" w:cs="宋体"/>
                <w:szCs w:val="21"/>
              </w:rPr>
              <w:t>专用工具箱</w:t>
            </w:r>
          </w:p>
        </w:tc>
        <w:tc>
          <w:tcPr>
            <w:tcW w:w="705" w:type="dxa"/>
            <w:vAlign w:val="center"/>
          </w:tcPr>
          <w:p w14:paraId="040D694A">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套</w:t>
            </w:r>
          </w:p>
        </w:tc>
        <w:tc>
          <w:tcPr>
            <w:tcW w:w="900" w:type="dxa"/>
            <w:vAlign w:val="center"/>
          </w:tcPr>
          <w:p w14:paraId="1078524D">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1</w:t>
            </w:r>
          </w:p>
        </w:tc>
        <w:tc>
          <w:tcPr>
            <w:tcW w:w="4582" w:type="dxa"/>
            <w:vAlign w:val="center"/>
          </w:tcPr>
          <w:p w14:paraId="2FD08FC7">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r>
              <w:rPr>
                <w:rFonts w:hint="eastAsia" w:ascii="仿宋" w:hAnsi="仿宋" w:eastAsia="仿宋" w:cs="宋体"/>
                <w:szCs w:val="21"/>
              </w:rPr>
              <w:t>全部为世达品牌，内六角扳手12件套装、150mm长柄一字和十字螺丝刀、6寸尖嘴钳、8吋平口虎钳、开口扳手套装，活动扳手500、铝合金高压黄油枪、10米卷尺、200mm数显式游标卡尺、19寸双层工具箱。</w:t>
            </w:r>
          </w:p>
        </w:tc>
      </w:tr>
      <w:tr w14:paraId="2353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tcPr>
          <w:p w14:paraId="2174C8D1">
            <w:pPr>
              <w:keepNext w:val="0"/>
              <w:keepLines w:val="0"/>
              <w:suppressLineNumbers w:val="0"/>
              <w:tabs>
                <w:tab w:val="right" w:pos="8306"/>
              </w:tabs>
              <w:spacing w:before="0" w:beforeAutospacing="0" w:after="0" w:afterAutospacing="0"/>
              <w:ind w:left="0" w:right="0"/>
              <w:jc w:val="center"/>
              <w:rPr>
                <w:rFonts w:hint="eastAsia" w:ascii="仿宋" w:hAnsi="仿宋" w:eastAsia="仿宋" w:cs="宋体"/>
                <w:bCs/>
              </w:rPr>
            </w:pPr>
            <w:r>
              <w:rPr>
                <w:rFonts w:hint="eastAsia" w:ascii="仿宋" w:hAnsi="仿宋" w:eastAsia="仿宋" w:cs="宋体"/>
                <w:bCs/>
              </w:rPr>
              <w:t>3</w:t>
            </w:r>
          </w:p>
        </w:tc>
        <w:tc>
          <w:tcPr>
            <w:tcW w:w="2273" w:type="dxa"/>
          </w:tcPr>
          <w:p w14:paraId="534CA0A3">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r>
              <w:rPr>
                <w:rFonts w:hint="eastAsia" w:ascii="仿宋" w:hAnsi="仿宋" w:eastAsia="仿宋" w:cs="宋体"/>
                <w:szCs w:val="21"/>
              </w:rPr>
              <w:t>下保护镜片</w:t>
            </w:r>
          </w:p>
        </w:tc>
        <w:tc>
          <w:tcPr>
            <w:tcW w:w="705" w:type="dxa"/>
          </w:tcPr>
          <w:p w14:paraId="692B47E4">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个</w:t>
            </w:r>
          </w:p>
        </w:tc>
        <w:tc>
          <w:tcPr>
            <w:tcW w:w="900" w:type="dxa"/>
          </w:tcPr>
          <w:p w14:paraId="2888E0B3">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100</w:t>
            </w:r>
          </w:p>
        </w:tc>
        <w:tc>
          <w:tcPr>
            <w:tcW w:w="4582" w:type="dxa"/>
          </w:tcPr>
          <w:p w14:paraId="58522D0F">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p>
        </w:tc>
      </w:tr>
      <w:tr w14:paraId="711DE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tcPr>
          <w:p w14:paraId="3AF5388D">
            <w:pPr>
              <w:keepNext w:val="0"/>
              <w:keepLines w:val="0"/>
              <w:suppressLineNumbers w:val="0"/>
              <w:tabs>
                <w:tab w:val="right" w:pos="8306"/>
              </w:tabs>
              <w:spacing w:before="0" w:beforeAutospacing="0" w:after="0" w:afterAutospacing="0"/>
              <w:ind w:left="0" w:right="0"/>
              <w:jc w:val="center"/>
              <w:rPr>
                <w:rFonts w:hint="eastAsia" w:ascii="仿宋" w:hAnsi="仿宋" w:eastAsia="仿宋" w:cs="宋体"/>
                <w:bCs/>
              </w:rPr>
            </w:pPr>
            <w:r>
              <w:rPr>
                <w:rFonts w:hint="eastAsia" w:ascii="仿宋" w:hAnsi="仿宋" w:eastAsia="仿宋" w:cs="宋体"/>
                <w:bCs/>
              </w:rPr>
              <w:t>4</w:t>
            </w:r>
          </w:p>
        </w:tc>
        <w:tc>
          <w:tcPr>
            <w:tcW w:w="2273" w:type="dxa"/>
          </w:tcPr>
          <w:p w14:paraId="6D014121">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r>
              <w:rPr>
                <w:rFonts w:hint="eastAsia" w:ascii="仿宋" w:hAnsi="仿宋" w:eastAsia="仿宋" w:cs="宋体"/>
                <w:szCs w:val="21"/>
              </w:rPr>
              <w:t>切割嘴</w:t>
            </w:r>
          </w:p>
        </w:tc>
        <w:tc>
          <w:tcPr>
            <w:tcW w:w="705" w:type="dxa"/>
          </w:tcPr>
          <w:p w14:paraId="5AECEFCF">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套</w:t>
            </w:r>
          </w:p>
        </w:tc>
        <w:tc>
          <w:tcPr>
            <w:tcW w:w="900" w:type="dxa"/>
          </w:tcPr>
          <w:p w14:paraId="266C9C2E">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100</w:t>
            </w:r>
          </w:p>
        </w:tc>
        <w:tc>
          <w:tcPr>
            <w:tcW w:w="4582" w:type="dxa"/>
          </w:tcPr>
          <w:p w14:paraId="1B167D58">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p>
        </w:tc>
      </w:tr>
      <w:tr w14:paraId="002F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tcPr>
          <w:p w14:paraId="08C392DD">
            <w:pPr>
              <w:keepNext w:val="0"/>
              <w:keepLines w:val="0"/>
              <w:suppressLineNumbers w:val="0"/>
              <w:tabs>
                <w:tab w:val="right" w:pos="8306"/>
              </w:tabs>
              <w:spacing w:before="0" w:beforeAutospacing="0" w:after="0" w:afterAutospacing="0"/>
              <w:ind w:left="0" w:right="0"/>
              <w:jc w:val="center"/>
              <w:rPr>
                <w:rFonts w:hint="eastAsia" w:ascii="仿宋" w:hAnsi="仿宋" w:eastAsia="仿宋" w:cs="宋体"/>
                <w:bCs/>
              </w:rPr>
            </w:pPr>
            <w:r>
              <w:rPr>
                <w:rFonts w:hint="eastAsia" w:ascii="仿宋" w:hAnsi="仿宋" w:eastAsia="仿宋" w:cs="宋体"/>
                <w:bCs/>
              </w:rPr>
              <w:t>5</w:t>
            </w:r>
          </w:p>
        </w:tc>
        <w:tc>
          <w:tcPr>
            <w:tcW w:w="2273" w:type="dxa"/>
          </w:tcPr>
          <w:p w14:paraId="62454489">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r>
              <w:rPr>
                <w:rFonts w:hint="eastAsia" w:ascii="仿宋" w:hAnsi="仿宋" w:eastAsia="仿宋" w:cs="宋体"/>
                <w:szCs w:val="21"/>
              </w:rPr>
              <w:t>陶瓷绝缘体</w:t>
            </w:r>
          </w:p>
        </w:tc>
        <w:tc>
          <w:tcPr>
            <w:tcW w:w="705" w:type="dxa"/>
          </w:tcPr>
          <w:p w14:paraId="60535F68">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个</w:t>
            </w:r>
          </w:p>
        </w:tc>
        <w:tc>
          <w:tcPr>
            <w:tcW w:w="900" w:type="dxa"/>
          </w:tcPr>
          <w:p w14:paraId="223BC29D">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60</w:t>
            </w:r>
          </w:p>
        </w:tc>
        <w:tc>
          <w:tcPr>
            <w:tcW w:w="4582" w:type="dxa"/>
          </w:tcPr>
          <w:p w14:paraId="33B19184">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p>
        </w:tc>
      </w:tr>
      <w:tr w14:paraId="5D94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tcPr>
          <w:p w14:paraId="4D8674CA">
            <w:pPr>
              <w:keepNext w:val="0"/>
              <w:keepLines w:val="0"/>
              <w:suppressLineNumbers w:val="0"/>
              <w:tabs>
                <w:tab w:val="right" w:pos="8306"/>
              </w:tabs>
              <w:spacing w:before="0" w:beforeAutospacing="0" w:after="0" w:afterAutospacing="0"/>
              <w:ind w:left="0" w:right="0"/>
              <w:jc w:val="center"/>
              <w:rPr>
                <w:rFonts w:hint="eastAsia" w:ascii="仿宋" w:hAnsi="仿宋" w:eastAsia="仿宋" w:cs="宋体"/>
                <w:bCs/>
              </w:rPr>
            </w:pPr>
            <w:r>
              <w:rPr>
                <w:rFonts w:hint="eastAsia" w:ascii="仿宋" w:hAnsi="仿宋" w:eastAsia="仿宋" w:cs="宋体"/>
                <w:bCs/>
              </w:rPr>
              <w:t>6</w:t>
            </w:r>
          </w:p>
        </w:tc>
        <w:tc>
          <w:tcPr>
            <w:tcW w:w="2273" w:type="dxa"/>
          </w:tcPr>
          <w:p w14:paraId="10812340">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bookmarkStart w:id="42" w:name="OLE_LINK13"/>
            <w:r>
              <w:rPr>
                <w:rFonts w:hint="eastAsia" w:ascii="仿宋" w:hAnsi="仿宋" w:eastAsia="仿宋" w:cs="宋体"/>
                <w:szCs w:val="21"/>
              </w:rPr>
              <w:t>空气除尘剂</w:t>
            </w:r>
            <w:bookmarkEnd w:id="42"/>
          </w:p>
        </w:tc>
        <w:tc>
          <w:tcPr>
            <w:tcW w:w="705" w:type="dxa"/>
          </w:tcPr>
          <w:p w14:paraId="400BF550">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袋</w:t>
            </w:r>
          </w:p>
        </w:tc>
        <w:tc>
          <w:tcPr>
            <w:tcW w:w="900" w:type="dxa"/>
          </w:tcPr>
          <w:p w14:paraId="3F2AE6D1">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3</w:t>
            </w:r>
          </w:p>
        </w:tc>
        <w:tc>
          <w:tcPr>
            <w:tcW w:w="4582" w:type="dxa"/>
          </w:tcPr>
          <w:p w14:paraId="12EDC767">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p>
        </w:tc>
      </w:tr>
      <w:tr w14:paraId="0C50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96" w:type="dxa"/>
          </w:tcPr>
          <w:p w14:paraId="5F729AD2">
            <w:pPr>
              <w:keepNext w:val="0"/>
              <w:keepLines w:val="0"/>
              <w:suppressLineNumbers w:val="0"/>
              <w:tabs>
                <w:tab w:val="right" w:pos="8306"/>
              </w:tabs>
              <w:spacing w:before="0" w:beforeAutospacing="0" w:after="0" w:afterAutospacing="0"/>
              <w:ind w:left="0" w:right="0"/>
              <w:jc w:val="center"/>
              <w:rPr>
                <w:rFonts w:hint="eastAsia" w:ascii="仿宋" w:hAnsi="仿宋" w:eastAsia="仿宋" w:cs="宋体"/>
                <w:bCs/>
              </w:rPr>
            </w:pPr>
            <w:r>
              <w:rPr>
                <w:rFonts w:hint="eastAsia" w:ascii="仿宋" w:hAnsi="仿宋" w:eastAsia="仿宋" w:cs="宋体"/>
                <w:bCs/>
              </w:rPr>
              <w:t>7</w:t>
            </w:r>
          </w:p>
        </w:tc>
        <w:tc>
          <w:tcPr>
            <w:tcW w:w="2273" w:type="dxa"/>
          </w:tcPr>
          <w:p w14:paraId="661BBB9B">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r>
              <w:rPr>
                <w:rFonts w:hint="eastAsia" w:ascii="仿宋" w:hAnsi="仿宋" w:eastAsia="仿宋" w:cs="宋体"/>
                <w:szCs w:val="21"/>
              </w:rPr>
              <w:t>专用手套</w:t>
            </w:r>
          </w:p>
        </w:tc>
        <w:tc>
          <w:tcPr>
            <w:tcW w:w="705" w:type="dxa"/>
          </w:tcPr>
          <w:p w14:paraId="5F62F17C">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副</w:t>
            </w:r>
          </w:p>
        </w:tc>
        <w:tc>
          <w:tcPr>
            <w:tcW w:w="900" w:type="dxa"/>
          </w:tcPr>
          <w:p w14:paraId="607CF4E7">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6</w:t>
            </w:r>
          </w:p>
        </w:tc>
        <w:tc>
          <w:tcPr>
            <w:tcW w:w="4582" w:type="dxa"/>
          </w:tcPr>
          <w:p w14:paraId="402021EE">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p>
        </w:tc>
      </w:tr>
      <w:tr w14:paraId="6C8E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tcPr>
          <w:p w14:paraId="493D8F33">
            <w:pPr>
              <w:keepNext w:val="0"/>
              <w:keepLines w:val="0"/>
              <w:suppressLineNumbers w:val="0"/>
              <w:tabs>
                <w:tab w:val="right" w:pos="8306"/>
              </w:tabs>
              <w:spacing w:before="0" w:beforeAutospacing="0" w:after="0" w:afterAutospacing="0"/>
              <w:ind w:left="0" w:right="0"/>
              <w:jc w:val="center"/>
              <w:rPr>
                <w:rFonts w:hint="eastAsia" w:ascii="仿宋" w:hAnsi="仿宋" w:eastAsia="仿宋" w:cs="宋体"/>
                <w:bCs/>
              </w:rPr>
            </w:pPr>
            <w:r>
              <w:rPr>
                <w:rFonts w:hint="eastAsia" w:ascii="仿宋" w:hAnsi="仿宋" w:eastAsia="仿宋" w:cs="宋体"/>
                <w:bCs/>
              </w:rPr>
              <w:t>8</w:t>
            </w:r>
          </w:p>
        </w:tc>
        <w:tc>
          <w:tcPr>
            <w:tcW w:w="2273" w:type="dxa"/>
          </w:tcPr>
          <w:p w14:paraId="75571BED">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r>
              <w:rPr>
                <w:rFonts w:hint="eastAsia" w:ascii="仿宋" w:hAnsi="仿宋" w:eastAsia="仿宋" w:cs="宋体"/>
                <w:szCs w:val="21"/>
              </w:rPr>
              <w:t>镜头擦拭纸</w:t>
            </w:r>
          </w:p>
        </w:tc>
        <w:tc>
          <w:tcPr>
            <w:tcW w:w="705" w:type="dxa"/>
          </w:tcPr>
          <w:p w14:paraId="2BDCCE1F">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套</w:t>
            </w:r>
          </w:p>
        </w:tc>
        <w:tc>
          <w:tcPr>
            <w:tcW w:w="900" w:type="dxa"/>
          </w:tcPr>
          <w:p w14:paraId="23BC0F99">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2</w:t>
            </w:r>
          </w:p>
        </w:tc>
        <w:tc>
          <w:tcPr>
            <w:tcW w:w="4582" w:type="dxa"/>
          </w:tcPr>
          <w:p w14:paraId="2750ED1F">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p>
        </w:tc>
      </w:tr>
      <w:tr w14:paraId="4B9B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tcPr>
          <w:p w14:paraId="3ECFEB3F">
            <w:pPr>
              <w:keepNext w:val="0"/>
              <w:keepLines w:val="0"/>
              <w:suppressLineNumbers w:val="0"/>
              <w:tabs>
                <w:tab w:val="right" w:pos="8306"/>
              </w:tabs>
              <w:spacing w:before="0" w:beforeAutospacing="0" w:after="0" w:afterAutospacing="0"/>
              <w:ind w:left="0" w:right="0"/>
              <w:jc w:val="center"/>
              <w:rPr>
                <w:rFonts w:hint="eastAsia" w:ascii="仿宋" w:hAnsi="仿宋" w:eastAsia="仿宋" w:cs="宋体"/>
                <w:bCs/>
                <w:szCs w:val="21"/>
              </w:rPr>
            </w:pPr>
            <w:r>
              <w:rPr>
                <w:rFonts w:hint="eastAsia" w:ascii="仿宋" w:hAnsi="仿宋" w:eastAsia="仿宋" w:cs="宋体"/>
                <w:bCs/>
              </w:rPr>
              <w:t>9</w:t>
            </w:r>
          </w:p>
        </w:tc>
        <w:tc>
          <w:tcPr>
            <w:tcW w:w="2273" w:type="dxa"/>
          </w:tcPr>
          <w:p w14:paraId="57A3F9EE">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r>
              <w:rPr>
                <w:rFonts w:hint="eastAsia" w:ascii="仿宋" w:hAnsi="仿宋" w:eastAsia="仿宋" w:cs="宋体"/>
                <w:szCs w:val="21"/>
              </w:rPr>
              <w:t>空压机首保和二保耗材</w:t>
            </w:r>
          </w:p>
        </w:tc>
        <w:tc>
          <w:tcPr>
            <w:tcW w:w="705" w:type="dxa"/>
          </w:tcPr>
          <w:p w14:paraId="7F4B419B">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次</w:t>
            </w:r>
          </w:p>
        </w:tc>
        <w:tc>
          <w:tcPr>
            <w:tcW w:w="900" w:type="dxa"/>
          </w:tcPr>
          <w:p w14:paraId="27C0A911">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2</w:t>
            </w:r>
          </w:p>
        </w:tc>
        <w:tc>
          <w:tcPr>
            <w:tcW w:w="4582" w:type="dxa"/>
          </w:tcPr>
          <w:p w14:paraId="720E56DF">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r>
              <w:rPr>
                <w:rFonts w:hint="eastAsia" w:ascii="仿宋" w:hAnsi="仿宋" w:eastAsia="仿宋" w:cs="宋体"/>
                <w:szCs w:val="21"/>
              </w:rPr>
              <w:t>冷却油、油滤、空滤、油分芯等。</w:t>
            </w:r>
          </w:p>
        </w:tc>
      </w:tr>
      <w:tr w14:paraId="652D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tcPr>
          <w:p w14:paraId="2B8204D3">
            <w:pPr>
              <w:keepNext w:val="0"/>
              <w:keepLines w:val="0"/>
              <w:suppressLineNumbers w:val="0"/>
              <w:tabs>
                <w:tab w:val="right" w:pos="8306"/>
              </w:tabs>
              <w:spacing w:before="0" w:beforeAutospacing="0" w:after="0" w:afterAutospacing="0"/>
              <w:ind w:left="0" w:right="0"/>
              <w:jc w:val="center"/>
              <w:rPr>
                <w:rFonts w:hint="eastAsia" w:ascii="仿宋" w:hAnsi="仿宋" w:eastAsia="仿宋" w:cs="宋体"/>
                <w:bCs/>
              </w:rPr>
            </w:pPr>
            <w:r>
              <w:rPr>
                <w:rFonts w:hint="eastAsia" w:ascii="仿宋" w:hAnsi="仿宋" w:eastAsia="仿宋" w:cs="宋体"/>
                <w:bCs/>
              </w:rPr>
              <w:t>10</w:t>
            </w:r>
          </w:p>
        </w:tc>
        <w:tc>
          <w:tcPr>
            <w:tcW w:w="2273" w:type="dxa"/>
          </w:tcPr>
          <w:p w14:paraId="1F2F8086">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r>
              <w:rPr>
                <w:rFonts w:hint="eastAsia" w:ascii="仿宋" w:hAnsi="仿宋" w:eastAsia="仿宋" w:cs="宋体"/>
                <w:szCs w:val="21"/>
              </w:rPr>
              <w:t>烟尘净化器滤芯</w:t>
            </w:r>
          </w:p>
        </w:tc>
        <w:tc>
          <w:tcPr>
            <w:tcW w:w="705" w:type="dxa"/>
          </w:tcPr>
          <w:p w14:paraId="6C4EA946">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套</w:t>
            </w:r>
          </w:p>
        </w:tc>
        <w:tc>
          <w:tcPr>
            <w:tcW w:w="900" w:type="dxa"/>
          </w:tcPr>
          <w:p w14:paraId="40C2E317">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1</w:t>
            </w:r>
          </w:p>
        </w:tc>
        <w:tc>
          <w:tcPr>
            <w:tcW w:w="4582" w:type="dxa"/>
          </w:tcPr>
          <w:p w14:paraId="78709B32">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r>
              <w:rPr>
                <w:rFonts w:hint="eastAsia" w:ascii="仿宋" w:hAnsi="仿宋" w:eastAsia="仿宋" w:cs="宋体"/>
                <w:szCs w:val="21"/>
              </w:rPr>
              <w:t>1台激光切割机烟尘净化器更换滤芯</w:t>
            </w:r>
          </w:p>
        </w:tc>
      </w:tr>
      <w:tr w14:paraId="6366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tcPr>
          <w:p w14:paraId="31AD3214">
            <w:pPr>
              <w:keepNext w:val="0"/>
              <w:keepLines w:val="0"/>
              <w:suppressLineNumbers w:val="0"/>
              <w:tabs>
                <w:tab w:val="right" w:pos="8306"/>
              </w:tabs>
              <w:spacing w:before="0" w:beforeAutospacing="0" w:after="0" w:afterAutospacing="0"/>
              <w:ind w:left="0" w:right="0"/>
              <w:jc w:val="center"/>
              <w:rPr>
                <w:rFonts w:hint="eastAsia" w:ascii="仿宋" w:hAnsi="仿宋" w:eastAsia="仿宋" w:cs="宋体"/>
                <w:bCs/>
              </w:rPr>
            </w:pPr>
            <w:r>
              <w:rPr>
                <w:rFonts w:hint="eastAsia" w:ascii="仿宋" w:hAnsi="仿宋" w:eastAsia="仿宋" w:cs="宋体"/>
                <w:bCs/>
              </w:rPr>
              <w:t>11</w:t>
            </w:r>
          </w:p>
        </w:tc>
        <w:tc>
          <w:tcPr>
            <w:tcW w:w="2273" w:type="dxa"/>
          </w:tcPr>
          <w:p w14:paraId="420C6CB1">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r>
              <w:rPr>
                <w:rFonts w:hint="eastAsia" w:ascii="仿宋" w:hAnsi="仿宋" w:eastAsia="仿宋" w:cs="宋体"/>
                <w:szCs w:val="21"/>
              </w:rPr>
              <w:t>气动卡盘卡钳易损件</w:t>
            </w:r>
          </w:p>
        </w:tc>
        <w:tc>
          <w:tcPr>
            <w:tcW w:w="705" w:type="dxa"/>
          </w:tcPr>
          <w:p w14:paraId="39290F3B">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套</w:t>
            </w:r>
          </w:p>
        </w:tc>
        <w:tc>
          <w:tcPr>
            <w:tcW w:w="900" w:type="dxa"/>
          </w:tcPr>
          <w:p w14:paraId="1DE6BFC0">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1</w:t>
            </w:r>
          </w:p>
        </w:tc>
        <w:tc>
          <w:tcPr>
            <w:tcW w:w="4582" w:type="dxa"/>
          </w:tcPr>
          <w:p w14:paraId="2F007040">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r>
              <w:rPr>
                <w:rFonts w:hint="eastAsia" w:ascii="仿宋" w:hAnsi="仿宋" w:eastAsia="仿宋" w:cs="宋体"/>
                <w:szCs w:val="21"/>
              </w:rPr>
              <w:t>前、中、后卡爪和固定螺栓备件1套；中卡轴承和轴套备件1套。</w:t>
            </w:r>
          </w:p>
        </w:tc>
      </w:tr>
      <w:tr w14:paraId="6BB0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tcPr>
          <w:p w14:paraId="639712DA">
            <w:pPr>
              <w:keepNext w:val="0"/>
              <w:keepLines w:val="0"/>
              <w:suppressLineNumbers w:val="0"/>
              <w:tabs>
                <w:tab w:val="right" w:pos="8306"/>
              </w:tabs>
              <w:spacing w:before="0" w:beforeAutospacing="0" w:after="0" w:afterAutospacing="0"/>
              <w:ind w:left="0" w:right="0"/>
              <w:jc w:val="center"/>
              <w:rPr>
                <w:rFonts w:hint="eastAsia" w:ascii="仿宋" w:hAnsi="仿宋" w:eastAsia="仿宋" w:cs="宋体"/>
                <w:bCs/>
              </w:rPr>
            </w:pPr>
            <w:r>
              <w:rPr>
                <w:rFonts w:hint="eastAsia" w:ascii="仿宋" w:hAnsi="仿宋" w:eastAsia="仿宋" w:cs="宋体"/>
                <w:bCs/>
              </w:rPr>
              <w:t>12</w:t>
            </w:r>
          </w:p>
        </w:tc>
        <w:tc>
          <w:tcPr>
            <w:tcW w:w="2273" w:type="dxa"/>
          </w:tcPr>
          <w:p w14:paraId="2E17568A">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r>
              <w:rPr>
                <w:rFonts w:hint="eastAsia" w:ascii="仿宋" w:hAnsi="仿宋" w:eastAsia="仿宋" w:cs="宋体"/>
                <w:szCs w:val="21"/>
              </w:rPr>
              <w:t>切割头传感器</w:t>
            </w:r>
          </w:p>
        </w:tc>
        <w:tc>
          <w:tcPr>
            <w:tcW w:w="705" w:type="dxa"/>
          </w:tcPr>
          <w:p w14:paraId="09B09C62">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件</w:t>
            </w:r>
          </w:p>
        </w:tc>
        <w:tc>
          <w:tcPr>
            <w:tcW w:w="900" w:type="dxa"/>
          </w:tcPr>
          <w:p w14:paraId="39DD1B94">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1</w:t>
            </w:r>
          </w:p>
        </w:tc>
        <w:tc>
          <w:tcPr>
            <w:tcW w:w="4582" w:type="dxa"/>
          </w:tcPr>
          <w:p w14:paraId="13C37D3A">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p>
        </w:tc>
      </w:tr>
      <w:tr w14:paraId="09B3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tcPr>
          <w:p w14:paraId="4388EDFE">
            <w:pPr>
              <w:keepNext w:val="0"/>
              <w:keepLines w:val="0"/>
              <w:suppressLineNumbers w:val="0"/>
              <w:tabs>
                <w:tab w:val="right" w:pos="8306"/>
              </w:tabs>
              <w:spacing w:before="0" w:beforeAutospacing="0" w:after="0" w:afterAutospacing="0"/>
              <w:ind w:left="0" w:right="0"/>
              <w:jc w:val="center"/>
              <w:rPr>
                <w:rFonts w:hint="eastAsia" w:ascii="仿宋" w:hAnsi="仿宋" w:eastAsia="仿宋" w:cs="宋体"/>
                <w:bCs/>
              </w:rPr>
            </w:pPr>
            <w:r>
              <w:rPr>
                <w:rFonts w:hint="eastAsia" w:ascii="仿宋" w:hAnsi="仿宋" w:eastAsia="仿宋" w:cs="宋体"/>
                <w:bCs/>
              </w:rPr>
              <w:t>13</w:t>
            </w:r>
          </w:p>
        </w:tc>
        <w:tc>
          <w:tcPr>
            <w:tcW w:w="2273" w:type="dxa"/>
          </w:tcPr>
          <w:p w14:paraId="504D1860">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r>
              <w:rPr>
                <w:rFonts w:hint="eastAsia" w:ascii="仿宋" w:hAnsi="仿宋" w:eastAsia="仿宋"/>
                <w:szCs w:val="21"/>
              </w:rPr>
              <w:t>卡盘夹头</w:t>
            </w:r>
          </w:p>
        </w:tc>
        <w:tc>
          <w:tcPr>
            <w:tcW w:w="705" w:type="dxa"/>
          </w:tcPr>
          <w:p w14:paraId="475A8BEC">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件</w:t>
            </w:r>
          </w:p>
        </w:tc>
        <w:tc>
          <w:tcPr>
            <w:tcW w:w="900" w:type="dxa"/>
          </w:tcPr>
          <w:p w14:paraId="30E67AA5">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szCs w:val="21"/>
              </w:rPr>
              <w:t>24</w:t>
            </w:r>
          </w:p>
        </w:tc>
        <w:tc>
          <w:tcPr>
            <w:tcW w:w="4582" w:type="dxa"/>
          </w:tcPr>
          <w:p w14:paraId="1A5F18E7">
            <w:pPr>
              <w:keepNext w:val="0"/>
              <w:keepLines w:val="0"/>
              <w:suppressLineNumbers w:val="0"/>
              <w:spacing w:before="0" w:beforeAutospacing="0" w:after="0" w:afterAutospacing="0" w:line="276" w:lineRule="auto"/>
              <w:ind w:left="0" w:right="0"/>
              <w:jc w:val="left"/>
              <w:rPr>
                <w:rFonts w:hint="eastAsia" w:ascii="仿宋" w:hAnsi="仿宋" w:eastAsia="仿宋" w:cs="宋体"/>
                <w:szCs w:val="21"/>
              </w:rPr>
            </w:pPr>
            <w:r>
              <w:rPr>
                <w:rFonts w:hint="eastAsia" w:ascii="仿宋" w:hAnsi="仿宋" w:eastAsia="仿宋"/>
                <w:szCs w:val="21"/>
              </w:rPr>
              <w:t>含1套备用并提供设计图纸</w:t>
            </w:r>
          </w:p>
        </w:tc>
      </w:tr>
      <w:tr w14:paraId="51F3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tcPr>
          <w:p w14:paraId="083DD2C4">
            <w:pPr>
              <w:keepNext w:val="0"/>
              <w:keepLines w:val="0"/>
              <w:suppressLineNumbers w:val="0"/>
              <w:tabs>
                <w:tab w:val="right" w:pos="8306"/>
              </w:tabs>
              <w:spacing w:before="0" w:beforeAutospacing="0" w:after="0" w:afterAutospacing="0"/>
              <w:ind w:left="0" w:right="0"/>
              <w:jc w:val="center"/>
              <w:rPr>
                <w:rFonts w:hint="eastAsia" w:ascii="仿宋" w:hAnsi="仿宋" w:eastAsia="仿宋" w:cs="宋体"/>
                <w:bCs/>
              </w:rPr>
            </w:pPr>
            <w:r>
              <w:rPr>
                <w:rFonts w:hint="eastAsia" w:ascii="仿宋" w:hAnsi="仿宋" w:eastAsia="仿宋" w:cs="宋体"/>
                <w:bCs/>
              </w:rPr>
              <w:t>14</w:t>
            </w:r>
          </w:p>
        </w:tc>
        <w:tc>
          <w:tcPr>
            <w:tcW w:w="2273" w:type="dxa"/>
          </w:tcPr>
          <w:p w14:paraId="5DB4F209">
            <w:pPr>
              <w:keepNext w:val="0"/>
              <w:keepLines w:val="0"/>
              <w:suppressLineNumbers w:val="0"/>
              <w:spacing w:before="0" w:beforeAutospacing="0" w:after="0" w:afterAutospacing="0" w:line="276" w:lineRule="auto"/>
              <w:ind w:left="0" w:right="0"/>
              <w:jc w:val="left"/>
              <w:rPr>
                <w:rFonts w:hint="eastAsia" w:ascii="仿宋" w:hAnsi="仿宋" w:eastAsia="仿宋"/>
                <w:szCs w:val="21"/>
              </w:rPr>
            </w:pPr>
            <w:r>
              <w:rPr>
                <w:rFonts w:hint="eastAsia" w:ascii="仿宋" w:hAnsi="仿宋" w:eastAsia="仿宋"/>
                <w:szCs w:val="21"/>
              </w:rPr>
              <w:t>随机专用工具</w:t>
            </w:r>
          </w:p>
        </w:tc>
        <w:tc>
          <w:tcPr>
            <w:tcW w:w="705" w:type="dxa"/>
          </w:tcPr>
          <w:p w14:paraId="1F1C6A24">
            <w:pPr>
              <w:keepNext w:val="0"/>
              <w:keepLines w:val="0"/>
              <w:suppressLineNumbers w:val="0"/>
              <w:spacing w:before="0" w:beforeAutospacing="0" w:after="0" w:afterAutospacing="0" w:line="276" w:lineRule="auto"/>
              <w:ind w:left="0" w:right="0"/>
              <w:jc w:val="center"/>
              <w:rPr>
                <w:rFonts w:hint="eastAsia" w:ascii="仿宋" w:hAnsi="仿宋" w:eastAsia="仿宋" w:cs="宋体"/>
                <w:szCs w:val="21"/>
              </w:rPr>
            </w:pPr>
            <w:r>
              <w:rPr>
                <w:rFonts w:hint="eastAsia" w:ascii="仿宋" w:hAnsi="仿宋" w:eastAsia="仿宋" w:cs="宋体"/>
                <w:szCs w:val="21"/>
              </w:rPr>
              <w:t>套</w:t>
            </w:r>
          </w:p>
        </w:tc>
        <w:tc>
          <w:tcPr>
            <w:tcW w:w="900" w:type="dxa"/>
          </w:tcPr>
          <w:p w14:paraId="2CE3FF3A">
            <w:pPr>
              <w:keepNext w:val="0"/>
              <w:keepLines w:val="0"/>
              <w:suppressLineNumbers w:val="0"/>
              <w:spacing w:before="0" w:beforeAutospacing="0" w:after="0" w:afterAutospacing="0" w:line="276" w:lineRule="auto"/>
              <w:ind w:left="0" w:right="0"/>
              <w:jc w:val="center"/>
              <w:rPr>
                <w:rFonts w:hint="eastAsia" w:ascii="仿宋" w:hAnsi="仿宋" w:eastAsia="仿宋"/>
                <w:szCs w:val="21"/>
              </w:rPr>
            </w:pPr>
            <w:r>
              <w:rPr>
                <w:rFonts w:hint="eastAsia" w:ascii="仿宋" w:hAnsi="仿宋" w:eastAsia="仿宋"/>
                <w:szCs w:val="21"/>
              </w:rPr>
              <w:t>1</w:t>
            </w:r>
          </w:p>
        </w:tc>
        <w:tc>
          <w:tcPr>
            <w:tcW w:w="4582" w:type="dxa"/>
          </w:tcPr>
          <w:p w14:paraId="72E81324">
            <w:pPr>
              <w:keepNext w:val="0"/>
              <w:keepLines w:val="0"/>
              <w:suppressLineNumbers w:val="0"/>
              <w:spacing w:before="0" w:beforeAutospacing="0" w:after="0" w:afterAutospacing="0" w:line="276" w:lineRule="auto"/>
              <w:ind w:left="0" w:right="0"/>
              <w:jc w:val="left"/>
              <w:rPr>
                <w:rFonts w:hint="eastAsia" w:ascii="仿宋" w:hAnsi="仿宋" w:eastAsia="仿宋"/>
                <w:szCs w:val="21"/>
              </w:rPr>
            </w:pPr>
            <w:r>
              <w:rPr>
                <w:rFonts w:hint="eastAsia" w:ascii="仿宋" w:hAnsi="仿宋" w:eastAsia="仿宋"/>
                <w:szCs w:val="21"/>
              </w:rPr>
              <w:t>光纤棉棒1盒，镜片清洗液1瓶，美纹胶带1卷，白色隐形胶带1卷。</w:t>
            </w:r>
          </w:p>
        </w:tc>
      </w:tr>
    </w:tbl>
    <w:p w14:paraId="1CC048D0">
      <w:pPr>
        <w:pStyle w:val="4"/>
        <w:widowControl/>
        <w:ind w:leftChars="0"/>
        <w:rPr>
          <w:rFonts w:hint="eastAsia" w:ascii="仿宋" w:hAnsi="仿宋" w:eastAsia="仿宋" w:cs="仿宋"/>
          <w:b/>
          <w:bCs w:val="0"/>
          <w:color w:val="auto"/>
          <w:kern w:val="2"/>
          <w:sz w:val="24"/>
          <w:szCs w:val="24"/>
          <w:lang w:val="en-US" w:eastAsia="zh-CN" w:bidi="ar-SA"/>
        </w:rPr>
      </w:pPr>
      <w:r>
        <w:rPr>
          <w:rStyle w:val="195"/>
          <w:rFonts w:hint="eastAsia"/>
          <w:lang w:val="en-US" w:eastAsia="zh-CN"/>
        </w:rPr>
        <w:t>3.5.3柳州运力公司：</w:t>
      </w:r>
      <w:r>
        <w:rPr>
          <w:rFonts w:hint="eastAsia" w:ascii="仿宋" w:hAnsi="仿宋" w:eastAsia="仿宋" w:cs="仿宋"/>
          <w:b/>
          <w:bCs w:val="0"/>
          <w:color w:val="auto"/>
          <w:kern w:val="2"/>
          <w:sz w:val="24"/>
          <w:szCs w:val="24"/>
          <w:lang w:val="en-US" w:eastAsia="zh-CN" w:bidi="ar-SA"/>
        </w:rPr>
        <w:t>20kw板材激光切割机</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2273"/>
        <w:gridCol w:w="705"/>
        <w:gridCol w:w="900"/>
        <w:gridCol w:w="4582"/>
      </w:tblGrid>
      <w:tr w14:paraId="2A486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1C52F021">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color w:val="auto"/>
                <w:kern w:val="2"/>
                <w:sz w:val="21"/>
                <w:szCs w:val="21"/>
                <w:lang w:val="en-US" w:eastAsia="zh-CN" w:bidi="ar"/>
              </w:rPr>
            </w:pPr>
            <w:r>
              <w:rPr>
                <w:rFonts w:hint="eastAsia" w:ascii="仿宋" w:hAnsi="仿宋" w:eastAsia="仿宋" w:cs="仿宋"/>
                <w:b/>
                <w:bCs/>
                <w:color w:val="auto"/>
                <w:kern w:val="2"/>
                <w:sz w:val="21"/>
                <w:szCs w:val="21"/>
                <w:lang w:val="en-US" w:eastAsia="zh-CN" w:bidi="ar"/>
              </w:rPr>
              <w:t>序号</w:t>
            </w:r>
          </w:p>
        </w:tc>
        <w:tc>
          <w:tcPr>
            <w:tcW w:w="2273" w:type="dxa"/>
            <w:vAlign w:val="center"/>
          </w:tcPr>
          <w:p w14:paraId="2676033C">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color w:val="auto"/>
                <w:kern w:val="2"/>
                <w:sz w:val="21"/>
                <w:szCs w:val="21"/>
                <w:lang w:val="en-US" w:eastAsia="zh-CN" w:bidi="ar"/>
              </w:rPr>
            </w:pPr>
            <w:r>
              <w:rPr>
                <w:rFonts w:hint="eastAsia" w:ascii="仿宋" w:hAnsi="仿宋" w:eastAsia="仿宋" w:cs="仿宋"/>
                <w:b/>
                <w:bCs/>
                <w:color w:val="auto"/>
                <w:kern w:val="2"/>
                <w:sz w:val="21"/>
                <w:szCs w:val="21"/>
                <w:lang w:val="en-US" w:eastAsia="zh-CN" w:bidi="ar"/>
              </w:rPr>
              <w:t>名称</w:t>
            </w:r>
          </w:p>
        </w:tc>
        <w:tc>
          <w:tcPr>
            <w:tcW w:w="705" w:type="dxa"/>
            <w:vAlign w:val="center"/>
          </w:tcPr>
          <w:p w14:paraId="2F3A9C2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color w:val="auto"/>
                <w:kern w:val="2"/>
                <w:sz w:val="21"/>
                <w:szCs w:val="21"/>
                <w:lang w:val="en-US" w:eastAsia="zh-CN" w:bidi="ar"/>
              </w:rPr>
            </w:pPr>
            <w:r>
              <w:rPr>
                <w:rFonts w:hint="eastAsia" w:ascii="仿宋" w:hAnsi="仿宋" w:eastAsia="仿宋" w:cs="仿宋"/>
                <w:b/>
                <w:bCs/>
                <w:color w:val="auto"/>
                <w:kern w:val="2"/>
                <w:sz w:val="21"/>
                <w:szCs w:val="21"/>
                <w:lang w:val="en-US" w:eastAsia="zh-CN" w:bidi="ar"/>
              </w:rPr>
              <w:t>单位</w:t>
            </w:r>
          </w:p>
        </w:tc>
        <w:tc>
          <w:tcPr>
            <w:tcW w:w="900" w:type="dxa"/>
            <w:vAlign w:val="center"/>
          </w:tcPr>
          <w:p w14:paraId="26E861B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color w:val="auto"/>
                <w:kern w:val="2"/>
                <w:sz w:val="21"/>
                <w:szCs w:val="21"/>
                <w:lang w:val="en-US" w:eastAsia="zh-CN" w:bidi="ar"/>
              </w:rPr>
            </w:pPr>
            <w:r>
              <w:rPr>
                <w:rFonts w:hint="eastAsia" w:ascii="仿宋" w:hAnsi="仿宋" w:eastAsia="仿宋" w:cs="仿宋"/>
                <w:b/>
                <w:bCs/>
                <w:color w:val="auto"/>
                <w:kern w:val="2"/>
                <w:sz w:val="21"/>
                <w:szCs w:val="21"/>
                <w:lang w:val="en-US" w:eastAsia="zh-CN" w:bidi="ar"/>
              </w:rPr>
              <w:t>数量</w:t>
            </w:r>
          </w:p>
        </w:tc>
        <w:tc>
          <w:tcPr>
            <w:tcW w:w="4582" w:type="dxa"/>
            <w:vAlign w:val="center"/>
          </w:tcPr>
          <w:p w14:paraId="73BFBFBF">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b/>
                <w:bCs/>
                <w:color w:val="auto"/>
                <w:kern w:val="2"/>
                <w:sz w:val="21"/>
                <w:szCs w:val="21"/>
                <w:lang w:val="en-US" w:eastAsia="zh-CN" w:bidi="ar"/>
              </w:rPr>
            </w:pPr>
            <w:r>
              <w:rPr>
                <w:rFonts w:hint="eastAsia" w:ascii="仿宋" w:hAnsi="仿宋" w:eastAsia="仿宋" w:cs="仿宋"/>
                <w:b/>
                <w:bCs/>
                <w:color w:val="auto"/>
                <w:kern w:val="2"/>
                <w:sz w:val="21"/>
                <w:szCs w:val="21"/>
                <w:lang w:val="en-US" w:eastAsia="zh-CN" w:bidi="ar"/>
              </w:rPr>
              <w:t>备注</w:t>
            </w:r>
          </w:p>
        </w:tc>
      </w:tr>
      <w:tr w14:paraId="3128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3CF8B878">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w:t>
            </w:r>
          </w:p>
        </w:tc>
        <w:tc>
          <w:tcPr>
            <w:tcW w:w="2273" w:type="dxa"/>
            <w:vAlign w:val="center"/>
          </w:tcPr>
          <w:p w14:paraId="75CFAB16">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专用激光防护眼镜</w:t>
            </w:r>
          </w:p>
        </w:tc>
        <w:tc>
          <w:tcPr>
            <w:tcW w:w="705" w:type="dxa"/>
            <w:vAlign w:val="center"/>
          </w:tcPr>
          <w:p w14:paraId="7D915D6D">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套</w:t>
            </w:r>
          </w:p>
        </w:tc>
        <w:tc>
          <w:tcPr>
            <w:tcW w:w="900" w:type="dxa"/>
            <w:vAlign w:val="center"/>
          </w:tcPr>
          <w:p w14:paraId="053DD2B2">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w:t>
            </w:r>
          </w:p>
        </w:tc>
        <w:tc>
          <w:tcPr>
            <w:tcW w:w="4582" w:type="dxa"/>
            <w:vAlign w:val="center"/>
          </w:tcPr>
          <w:p w14:paraId="48E13376">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p>
        </w:tc>
      </w:tr>
      <w:tr w14:paraId="1456A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69D19DF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w:t>
            </w:r>
          </w:p>
        </w:tc>
        <w:tc>
          <w:tcPr>
            <w:tcW w:w="2273" w:type="dxa"/>
            <w:vAlign w:val="center"/>
          </w:tcPr>
          <w:p w14:paraId="7A25D07C">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专用工具箱</w:t>
            </w:r>
          </w:p>
        </w:tc>
        <w:tc>
          <w:tcPr>
            <w:tcW w:w="705" w:type="dxa"/>
            <w:vAlign w:val="center"/>
          </w:tcPr>
          <w:p w14:paraId="0ABAE4E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套</w:t>
            </w:r>
          </w:p>
        </w:tc>
        <w:tc>
          <w:tcPr>
            <w:tcW w:w="900" w:type="dxa"/>
            <w:vAlign w:val="center"/>
          </w:tcPr>
          <w:p w14:paraId="2CB0DB51">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w:t>
            </w:r>
          </w:p>
        </w:tc>
        <w:tc>
          <w:tcPr>
            <w:tcW w:w="4582" w:type="dxa"/>
            <w:vAlign w:val="center"/>
          </w:tcPr>
          <w:p w14:paraId="52BE36A9">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全部为世达品牌，内六角扳手12件套装、150mm长柄一字和十字螺丝刀、6吋尖嘴钳、8吋平口虎钳、开口扳手套装，活动扳手500、铝合金高压黄油枪、10米卷尺、200mm数显式游标卡尺、19吋双层工具箱。</w:t>
            </w:r>
          </w:p>
        </w:tc>
      </w:tr>
      <w:tr w14:paraId="52890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21C2AC76">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3</w:t>
            </w:r>
          </w:p>
        </w:tc>
        <w:tc>
          <w:tcPr>
            <w:tcW w:w="2273" w:type="dxa"/>
            <w:shd w:val="clear" w:color="auto" w:fill="auto"/>
            <w:vAlign w:val="center"/>
          </w:tcPr>
          <w:p w14:paraId="3370B3A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上保护镜片</w:t>
            </w:r>
          </w:p>
        </w:tc>
        <w:tc>
          <w:tcPr>
            <w:tcW w:w="705" w:type="dxa"/>
            <w:shd w:val="clear" w:color="auto" w:fill="auto"/>
            <w:vAlign w:val="center"/>
          </w:tcPr>
          <w:p w14:paraId="13E8A5C1">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个</w:t>
            </w:r>
          </w:p>
        </w:tc>
        <w:tc>
          <w:tcPr>
            <w:tcW w:w="900" w:type="dxa"/>
            <w:shd w:val="clear" w:color="auto" w:fill="auto"/>
            <w:vAlign w:val="center"/>
          </w:tcPr>
          <w:p w14:paraId="60CA9835">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w:t>
            </w:r>
          </w:p>
        </w:tc>
        <w:tc>
          <w:tcPr>
            <w:tcW w:w="4582" w:type="dxa"/>
            <w:shd w:val="clear" w:color="auto" w:fill="auto"/>
            <w:vAlign w:val="center"/>
          </w:tcPr>
          <w:p w14:paraId="243EF5FC">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p>
        </w:tc>
      </w:tr>
      <w:tr w14:paraId="288A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5836BEC6">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4</w:t>
            </w:r>
          </w:p>
        </w:tc>
        <w:tc>
          <w:tcPr>
            <w:tcW w:w="2273" w:type="dxa"/>
            <w:shd w:val="clear" w:color="auto" w:fill="auto"/>
            <w:vAlign w:val="center"/>
          </w:tcPr>
          <w:p w14:paraId="2DB18846">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下保护镜片</w:t>
            </w:r>
          </w:p>
        </w:tc>
        <w:tc>
          <w:tcPr>
            <w:tcW w:w="705" w:type="dxa"/>
            <w:shd w:val="clear" w:color="auto" w:fill="auto"/>
            <w:vAlign w:val="center"/>
          </w:tcPr>
          <w:p w14:paraId="1DC8321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个</w:t>
            </w:r>
          </w:p>
        </w:tc>
        <w:tc>
          <w:tcPr>
            <w:tcW w:w="900" w:type="dxa"/>
            <w:shd w:val="clear" w:color="auto" w:fill="auto"/>
            <w:vAlign w:val="center"/>
          </w:tcPr>
          <w:p w14:paraId="133B791F">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100</w:t>
            </w:r>
          </w:p>
        </w:tc>
        <w:tc>
          <w:tcPr>
            <w:tcW w:w="4582" w:type="dxa"/>
            <w:shd w:val="clear" w:color="auto" w:fill="auto"/>
            <w:vAlign w:val="center"/>
          </w:tcPr>
          <w:p w14:paraId="32FE2BC2">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p>
        </w:tc>
      </w:tr>
      <w:tr w14:paraId="2328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21DC3ED7">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5</w:t>
            </w:r>
          </w:p>
        </w:tc>
        <w:tc>
          <w:tcPr>
            <w:tcW w:w="2273" w:type="dxa"/>
            <w:shd w:val="clear" w:color="auto" w:fill="auto"/>
            <w:vAlign w:val="center"/>
          </w:tcPr>
          <w:p w14:paraId="3CA4B6EC">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中保护镜片</w:t>
            </w:r>
          </w:p>
        </w:tc>
        <w:tc>
          <w:tcPr>
            <w:tcW w:w="705" w:type="dxa"/>
            <w:shd w:val="clear" w:color="auto" w:fill="auto"/>
            <w:vAlign w:val="center"/>
          </w:tcPr>
          <w:p w14:paraId="5036C0D2">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件</w:t>
            </w:r>
          </w:p>
        </w:tc>
        <w:tc>
          <w:tcPr>
            <w:tcW w:w="900" w:type="dxa"/>
            <w:shd w:val="clear" w:color="auto" w:fill="auto"/>
            <w:vAlign w:val="center"/>
          </w:tcPr>
          <w:p w14:paraId="4C44EA65">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w:t>
            </w:r>
          </w:p>
        </w:tc>
        <w:tc>
          <w:tcPr>
            <w:tcW w:w="4582" w:type="dxa"/>
            <w:shd w:val="clear" w:color="auto" w:fill="auto"/>
            <w:vAlign w:val="center"/>
          </w:tcPr>
          <w:p w14:paraId="46313C5D">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p>
        </w:tc>
      </w:tr>
      <w:tr w14:paraId="14C1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shd w:val="clear" w:color="auto" w:fill="auto"/>
            <w:vAlign w:val="center"/>
          </w:tcPr>
          <w:p w14:paraId="69035E4E">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6</w:t>
            </w:r>
          </w:p>
        </w:tc>
        <w:tc>
          <w:tcPr>
            <w:tcW w:w="2273" w:type="dxa"/>
            <w:shd w:val="clear" w:color="auto" w:fill="auto"/>
            <w:vAlign w:val="center"/>
          </w:tcPr>
          <w:p w14:paraId="545F1F8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准直镜片</w:t>
            </w:r>
          </w:p>
        </w:tc>
        <w:tc>
          <w:tcPr>
            <w:tcW w:w="705" w:type="dxa"/>
            <w:shd w:val="clear" w:color="auto" w:fill="auto"/>
            <w:vAlign w:val="center"/>
          </w:tcPr>
          <w:p w14:paraId="5548A992">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件</w:t>
            </w:r>
          </w:p>
        </w:tc>
        <w:tc>
          <w:tcPr>
            <w:tcW w:w="900" w:type="dxa"/>
            <w:shd w:val="clear" w:color="auto" w:fill="auto"/>
            <w:vAlign w:val="center"/>
          </w:tcPr>
          <w:p w14:paraId="35240358">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w:t>
            </w:r>
          </w:p>
        </w:tc>
        <w:tc>
          <w:tcPr>
            <w:tcW w:w="4582" w:type="dxa"/>
            <w:shd w:val="clear" w:color="auto" w:fill="auto"/>
            <w:vAlign w:val="center"/>
          </w:tcPr>
          <w:p w14:paraId="61EE57D2">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p>
        </w:tc>
      </w:tr>
      <w:tr w14:paraId="5AE8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shd w:val="clear" w:color="auto" w:fill="auto"/>
            <w:vAlign w:val="center"/>
          </w:tcPr>
          <w:p w14:paraId="2101ED37">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7</w:t>
            </w:r>
          </w:p>
        </w:tc>
        <w:tc>
          <w:tcPr>
            <w:tcW w:w="2273" w:type="dxa"/>
            <w:shd w:val="clear" w:color="auto" w:fill="auto"/>
            <w:vAlign w:val="center"/>
          </w:tcPr>
          <w:p w14:paraId="71073C0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聚焦镜片</w:t>
            </w:r>
          </w:p>
        </w:tc>
        <w:tc>
          <w:tcPr>
            <w:tcW w:w="705" w:type="dxa"/>
            <w:shd w:val="clear" w:color="auto" w:fill="auto"/>
            <w:vAlign w:val="center"/>
          </w:tcPr>
          <w:p w14:paraId="400C26BE">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件</w:t>
            </w:r>
          </w:p>
        </w:tc>
        <w:tc>
          <w:tcPr>
            <w:tcW w:w="900" w:type="dxa"/>
            <w:shd w:val="clear" w:color="auto" w:fill="auto"/>
            <w:vAlign w:val="center"/>
          </w:tcPr>
          <w:p w14:paraId="1204ED23">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w:t>
            </w:r>
          </w:p>
        </w:tc>
        <w:tc>
          <w:tcPr>
            <w:tcW w:w="4582" w:type="dxa"/>
            <w:shd w:val="clear" w:color="auto" w:fill="auto"/>
            <w:vAlign w:val="center"/>
          </w:tcPr>
          <w:p w14:paraId="7435476A">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p>
        </w:tc>
      </w:tr>
      <w:tr w14:paraId="5C2B8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shd w:val="clear" w:color="auto" w:fill="auto"/>
            <w:vAlign w:val="center"/>
          </w:tcPr>
          <w:p w14:paraId="0C4BBAF6">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8</w:t>
            </w:r>
          </w:p>
        </w:tc>
        <w:tc>
          <w:tcPr>
            <w:tcW w:w="2273" w:type="dxa"/>
            <w:shd w:val="clear" w:color="auto" w:fill="auto"/>
            <w:vAlign w:val="center"/>
          </w:tcPr>
          <w:p w14:paraId="49132ACE">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切割嘴</w:t>
            </w:r>
          </w:p>
        </w:tc>
        <w:tc>
          <w:tcPr>
            <w:tcW w:w="705" w:type="dxa"/>
            <w:shd w:val="clear" w:color="auto" w:fill="auto"/>
            <w:vAlign w:val="center"/>
          </w:tcPr>
          <w:p w14:paraId="4BCC8BD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套</w:t>
            </w:r>
          </w:p>
        </w:tc>
        <w:tc>
          <w:tcPr>
            <w:tcW w:w="900" w:type="dxa"/>
            <w:shd w:val="clear" w:color="auto" w:fill="auto"/>
            <w:vAlign w:val="center"/>
          </w:tcPr>
          <w:p w14:paraId="4AD6B178">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100</w:t>
            </w:r>
          </w:p>
        </w:tc>
        <w:tc>
          <w:tcPr>
            <w:tcW w:w="4582" w:type="dxa"/>
            <w:shd w:val="clear" w:color="auto" w:fill="auto"/>
            <w:vAlign w:val="center"/>
          </w:tcPr>
          <w:p w14:paraId="20243D5B">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p>
        </w:tc>
      </w:tr>
      <w:tr w14:paraId="3496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shd w:val="clear" w:color="auto" w:fill="auto"/>
            <w:vAlign w:val="center"/>
          </w:tcPr>
          <w:p w14:paraId="3F65801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9</w:t>
            </w:r>
          </w:p>
        </w:tc>
        <w:tc>
          <w:tcPr>
            <w:tcW w:w="2273" w:type="dxa"/>
            <w:shd w:val="clear" w:color="auto" w:fill="auto"/>
            <w:vAlign w:val="center"/>
          </w:tcPr>
          <w:p w14:paraId="44D85CBF">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空气除尘剂</w:t>
            </w:r>
          </w:p>
        </w:tc>
        <w:tc>
          <w:tcPr>
            <w:tcW w:w="705" w:type="dxa"/>
            <w:shd w:val="clear" w:color="auto" w:fill="auto"/>
            <w:vAlign w:val="center"/>
          </w:tcPr>
          <w:p w14:paraId="4B0F528D">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袋</w:t>
            </w:r>
          </w:p>
        </w:tc>
        <w:tc>
          <w:tcPr>
            <w:tcW w:w="900" w:type="dxa"/>
            <w:shd w:val="clear" w:color="auto" w:fill="auto"/>
            <w:vAlign w:val="center"/>
          </w:tcPr>
          <w:p w14:paraId="3071EF06">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w:t>
            </w:r>
          </w:p>
        </w:tc>
        <w:tc>
          <w:tcPr>
            <w:tcW w:w="4582" w:type="dxa"/>
            <w:shd w:val="clear" w:color="auto" w:fill="auto"/>
            <w:vAlign w:val="center"/>
          </w:tcPr>
          <w:p w14:paraId="3B4B5BF1">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p>
        </w:tc>
      </w:tr>
      <w:tr w14:paraId="7C681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shd w:val="clear" w:color="auto" w:fill="auto"/>
            <w:vAlign w:val="center"/>
          </w:tcPr>
          <w:p w14:paraId="30A4C2BE">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10</w:t>
            </w:r>
          </w:p>
        </w:tc>
        <w:tc>
          <w:tcPr>
            <w:tcW w:w="2273" w:type="dxa"/>
            <w:shd w:val="clear" w:color="auto" w:fill="auto"/>
            <w:vAlign w:val="center"/>
          </w:tcPr>
          <w:p w14:paraId="54CF1D61">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专用手套</w:t>
            </w:r>
          </w:p>
        </w:tc>
        <w:tc>
          <w:tcPr>
            <w:tcW w:w="705" w:type="dxa"/>
            <w:shd w:val="clear" w:color="auto" w:fill="auto"/>
            <w:vAlign w:val="center"/>
          </w:tcPr>
          <w:p w14:paraId="2708E3E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副</w:t>
            </w:r>
          </w:p>
        </w:tc>
        <w:tc>
          <w:tcPr>
            <w:tcW w:w="900" w:type="dxa"/>
            <w:shd w:val="clear" w:color="auto" w:fill="auto"/>
            <w:vAlign w:val="center"/>
          </w:tcPr>
          <w:p w14:paraId="3A95DD6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3</w:t>
            </w:r>
          </w:p>
        </w:tc>
        <w:tc>
          <w:tcPr>
            <w:tcW w:w="4582" w:type="dxa"/>
            <w:shd w:val="clear" w:color="auto" w:fill="auto"/>
            <w:vAlign w:val="center"/>
          </w:tcPr>
          <w:p w14:paraId="19C8A084">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p>
        </w:tc>
      </w:tr>
      <w:tr w14:paraId="565C1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shd w:val="clear" w:color="auto" w:fill="auto"/>
            <w:vAlign w:val="center"/>
          </w:tcPr>
          <w:p w14:paraId="09DCB855">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11</w:t>
            </w:r>
          </w:p>
        </w:tc>
        <w:tc>
          <w:tcPr>
            <w:tcW w:w="2273" w:type="dxa"/>
            <w:shd w:val="clear" w:color="auto" w:fill="auto"/>
            <w:vAlign w:val="center"/>
          </w:tcPr>
          <w:p w14:paraId="407DA1A7">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镜头擦拭纸</w:t>
            </w:r>
          </w:p>
        </w:tc>
        <w:tc>
          <w:tcPr>
            <w:tcW w:w="705" w:type="dxa"/>
            <w:shd w:val="clear" w:color="auto" w:fill="auto"/>
            <w:vAlign w:val="center"/>
          </w:tcPr>
          <w:p w14:paraId="2D2D146F">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套</w:t>
            </w:r>
          </w:p>
        </w:tc>
        <w:tc>
          <w:tcPr>
            <w:tcW w:w="900" w:type="dxa"/>
            <w:shd w:val="clear" w:color="auto" w:fill="auto"/>
            <w:vAlign w:val="center"/>
          </w:tcPr>
          <w:p w14:paraId="7DEB1F5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3</w:t>
            </w:r>
          </w:p>
        </w:tc>
        <w:tc>
          <w:tcPr>
            <w:tcW w:w="4582" w:type="dxa"/>
            <w:shd w:val="clear" w:color="auto" w:fill="auto"/>
            <w:vAlign w:val="center"/>
          </w:tcPr>
          <w:p w14:paraId="0B9BE8EC">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p>
        </w:tc>
      </w:tr>
      <w:tr w14:paraId="17D8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shd w:val="clear" w:color="auto" w:fill="auto"/>
            <w:vAlign w:val="center"/>
          </w:tcPr>
          <w:p w14:paraId="6D967085">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12</w:t>
            </w:r>
          </w:p>
        </w:tc>
        <w:tc>
          <w:tcPr>
            <w:tcW w:w="2273" w:type="dxa"/>
            <w:shd w:val="clear" w:color="auto" w:fill="auto"/>
            <w:vAlign w:val="center"/>
          </w:tcPr>
          <w:p w14:paraId="485625E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气体减压阀</w:t>
            </w:r>
          </w:p>
        </w:tc>
        <w:tc>
          <w:tcPr>
            <w:tcW w:w="705" w:type="dxa"/>
            <w:shd w:val="clear" w:color="auto" w:fill="auto"/>
            <w:vAlign w:val="center"/>
          </w:tcPr>
          <w:p w14:paraId="14A69387">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套</w:t>
            </w:r>
          </w:p>
        </w:tc>
        <w:tc>
          <w:tcPr>
            <w:tcW w:w="900" w:type="dxa"/>
            <w:shd w:val="clear" w:color="auto" w:fill="auto"/>
            <w:vAlign w:val="center"/>
          </w:tcPr>
          <w:p w14:paraId="30C2E002">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4</w:t>
            </w:r>
          </w:p>
        </w:tc>
        <w:tc>
          <w:tcPr>
            <w:tcW w:w="4582" w:type="dxa"/>
            <w:shd w:val="clear" w:color="auto" w:fill="auto"/>
            <w:vAlign w:val="center"/>
          </w:tcPr>
          <w:p w14:paraId="3B8DB7AC">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氧气、氮气各4套</w:t>
            </w:r>
          </w:p>
        </w:tc>
      </w:tr>
      <w:tr w14:paraId="1629B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6234324D">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13</w:t>
            </w:r>
          </w:p>
        </w:tc>
        <w:tc>
          <w:tcPr>
            <w:tcW w:w="2273" w:type="dxa"/>
            <w:shd w:val="clear" w:color="auto" w:fill="auto"/>
            <w:vAlign w:val="center"/>
          </w:tcPr>
          <w:p w14:paraId="5C3C378A">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冷却液</w:t>
            </w:r>
          </w:p>
        </w:tc>
        <w:tc>
          <w:tcPr>
            <w:tcW w:w="705" w:type="dxa"/>
            <w:shd w:val="clear" w:color="auto" w:fill="auto"/>
            <w:vAlign w:val="center"/>
          </w:tcPr>
          <w:p w14:paraId="0C16320D">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升</w:t>
            </w:r>
          </w:p>
        </w:tc>
        <w:tc>
          <w:tcPr>
            <w:tcW w:w="900" w:type="dxa"/>
            <w:shd w:val="clear" w:color="auto" w:fill="auto"/>
            <w:vAlign w:val="center"/>
          </w:tcPr>
          <w:p w14:paraId="067EB7B4">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30</w:t>
            </w:r>
          </w:p>
        </w:tc>
        <w:tc>
          <w:tcPr>
            <w:tcW w:w="4582" w:type="dxa"/>
            <w:shd w:val="clear" w:color="auto" w:fill="auto"/>
            <w:vAlign w:val="center"/>
          </w:tcPr>
          <w:p w14:paraId="1BF849F4">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零下20度</w:t>
            </w:r>
          </w:p>
        </w:tc>
      </w:tr>
      <w:tr w14:paraId="1CF9F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2CBF42C3">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14</w:t>
            </w:r>
          </w:p>
        </w:tc>
        <w:tc>
          <w:tcPr>
            <w:tcW w:w="2273" w:type="dxa"/>
            <w:shd w:val="clear" w:color="auto" w:fill="auto"/>
            <w:vAlign w:val="center"/>
          </w:tcPr>
          <w:p w14:paraId="0BC554A6">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清洁工具箱</w:t>
            </w:r>
          </w:p>
        </w:tc>
        <w:tc>
          <w:tcPr>
            <w:tcW w:w="705" w:type="dxa"/>
            <w:shd w:val="clear" w:color="auto" w:fill="auto"/>
            <w:vAlign w:val="center"/>
          </w:tcPr>
          <w:p w14:paraId="37EB626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套</w:t>
            </w:r>
          </w:p>
        </w:tc>
        <w:tc>
          <w:tcPr>
            <w:tcW w:w="900" w:type="dxa"/>
            <w:shd w:val="clear" w:color="auto" w:fill="auto"/>
            <w:vAlign w:val="center"/>
          </w:tcPr>
          <w:p w14:paraId="0D243B7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w:t>
            </w:r>
          </w:p>
        </w:tc>
        <w:tc>
          <w:tcPr>
            <w:tcW w:w="4582" w:type="dxa"/>
            <w:shd w:val="clear" w:color="auto" w:fill="auto"/>
            <w:vAlign w:val="center"/>
          </w:tcPr>
          <w:p w14:paraId="1BE0AF7D">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p>
        </w:tc>
      </w:tr>
      <w:tr w14:paraId="09E2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shd w:val="clear" w:color="auto" w:fill="auto"/>
            <w:vAlign w:val="center"/>
          </w:tcPr>
          <w:p w14:paraId="3D0644F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15</w:t>
            </w:r>
          </w:p>
        </w:tc>
        <w:tc>
          <w:tcPr>
            <w:tcW w:w="2273" w:type="dxa"/>
            <w:shd w:val="clear" w:color="auto" w:fill="auto"/>
            <w:vAlign w:val="center"/>
          </w:tcPr>
          <w:p w14:paraId="4E52C27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空压机首保和二保耗材</w:t>
            </w:r>
          </w:p>
        </w:tc>
        <w:tc>
          <w:tcPr>
            <w:tcW w:w="705" w:type="dxa"/>
            <w:shd w:val="clear" w:color="auto" w:fill="auto"/>
            <w:vAlign w:val="center"/>
          </w:tcPr>
          <w:p w14:paraId="79E4B114">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次</w:t>
            </w:r>
          </w:p>
        </w:tc>
        <w:tc>
          <w:tcPr>
            <w:tcW w:w="900" w:type="dxa"/>
            <w:shd w:val="clear" w:color="auto" w:fill="auto"/>
            <w:vAlign w:val="center"/>
          </w:tcPr>
          <w:p w14:paraId="33EE62A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3</w:t>
            </w:r>
          </w:p>
        </w:tc>
        <w:tc>
          <w:tcPr>
            <w:tcW w:w="4582" w:type="dxa"/>
            <w:shd w:val="clear" w:color="auto" w:fill="auto"/>
            <w:vAlign w:val="center"/>
          </w:tcPr>
          <w:p w14:paraId="002B638A">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冷却油\油滤\空滤\油分芯</w:t>
            </w:r>
          </w:p>
        </w:tc>
      </w:tr>
      <w:tr w14:paraId="56FF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shd w:val="clear" w:color="auto" w:fill="auto"/>
            <w:vAlign w:val="center"/>
          </w:tcPr>
          <w:p w14:paraId="6DCAFEF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16</w:t>
            </w:r>
          </w:p>
        </w:tc>
        <w:tc>
          <w:tcPr>
            <w:tcW w:w="2273" w:type="dxa"/>
            <w:shd w:val="clear" w:color="auto" w:fill="auto"/>
            <w:vAlign w:val="center"/>
          </w:tcPr>
          <w:p w14:paraId="5548D2D3">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电动角磨机</w:t>
            </w:r>
          </w:p>
        </w:tc>
        <w:tc>
          <w:tcPr>
            <w:tcW w:w="705" w:type="dxa"/>
            <w:shd w:val="clear" w:color="auto" w:fill="auto"/>
            <w:vAlign w:val="center"/>
          </w:tcPr>
          <w:p w14:paraId="3020D87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套</w:t>
            </w:r>
          </w:p>
        </w:tc>
        <w:tc>
          <w:tcPr>
            <w:tcW w:w="900" w:type="dxa"/>
            <w:shd w:val="clear" w:color="auto" w:fill="auto"/>
            <w:vAlign w:val="center"/>
          </w:tcPr>
          <w:p w14:paraId="7B5E49C9">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w:t>
            </w:r>
          </w:p>
        </w:tc>
        <w:tc>
          <w:tcPr>
            <w:tcW w:w="4582" w:type="dxa"/>
            <w:shd w:val="clear" w:color="auto" w:fill="auto"/>
            <w:vAlign w:val="center"/>
          </w:tcPr>
          <w:p w14:paraId="663AF28C">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20V无刷锂电，配两电一充，东成等</w:t>
            </w:r>
          </w:p>
        </w:tc>
      </w:tr>
      <w:tr w14:paraId="61AC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14D61A67">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17</w:t>
            </w:r>
          </w:p>
        </w:tc>
        <w:tc>
          <w:tcPr>
            <w:tcW w:w="2273" w:type="dxa"/>
            <w:shd w:val="clear" w:color="auto" w:fill="auto"/>
            <w:vAlign w:val="center"/>
          </w:tcPr>
          <w:p w14:paraId="5C42CF27">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烟尘净化器滤芯</w:t>
            </w:r>
          </w:p>
        </w:tc>
        <w:tc>
          <w:tcPr>
            <w:tcW w:w="705" w:type="dxa"/>
            <w:shd w:val="clear" w:color="auto" w:fill="auto"/>
            <w:vAlign w:val="center"/>
          </w:tcPr>
          <w:p w14:paraId="294FAB8D">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套</w:t>
            </w:r>
          </w:p>
        </w:tc>
        <w:tc>
          <w:tcPr>
            <w:tcW w:w="900" w:type="dxa"/>
            <w:shd w:val="clear" w:color="auto" w:fill="auto"/>
            <w:vAlign w:val="center"/>
          </w:tcPr>
          <w:p w14:paraId="6601F083">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2</w:t>
            </w:r>
          </w:p>
        </w:tc>
        <w:tc>
          <w:tcPr>
            <w:tcW w:w="4582" w:type="dxa"/>
            <w:shd w:val="clear" w:color="auto" w:fill="auto"/>
            <w:vAlign w:val="center"/>
          </w:tcPr>
          <w:p w14:paraId="53D98F4C">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1台激光切割机烟尘净化器更换滤芯</w:t>
            </w:r>
          </w:p>
        </w:tc>
      </w:tr>
      <w:tr w14:paraId="6EE8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6" w:type="dxa"/>
            <w:vAlign w:val="center"/>
          </w:tcPr>
          <w:p w14:paraId="03F5B31E">
            <w:pPr>
              <w:keepNext w:val="0"/>
              <w:keepLines w:val="0"/>
              <w:widowControl w:val="0"/>
              <w:suppressLineNumbers w:val="0"/>
              <w:spacing w:before="0" w:beforeAutospacing="0" w:after="0" w:afterAutospacing="0" w:line="240" w:lineRule="auto"/>
              <w:ind w:left="0" w:right="0"/>
              <w:jc w:val="center"/>
              <w:rPr>
                <w:rFonts w:hint="default"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18</w:t>
            </w:r>
          </w:p>
        </w:tc>
        <w:tc>
          <w:tcPr>
            <w:tcW w:w="2273" w:type="dxa"/>
            <w:shd w:val="clear" w:color="auto" w:fill="auto"/>
            <w:vAlign w:val="center"/>
          </w:tcPr>
          <w:p w14:paraId="72F921E0">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切割头传感器</w:t>
            </w:r>
          </w:p>
        </w:tc>
        <w:tc>
          <w:tcPr>
            <w:tcW w:w="705" w:type="dxa"/>
            <w:shd w:val="clear" w:color="auto" w:fill="auto"/>
            <w:vAlign w:val="center"/>
          </w:tcPr>
          <w:p w14:paraId="37795385">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件</w:t>
            </w:r>
          </w:p>
        </w:tc>
        <w:tc>
          <w:tcPr>
            <w:tcW w:w="900" w:type="dxa"/>
            <w:shd w:val="clear" w:color="auto" w:fill="auto"/>
            <w:vAlign w:val="center"/>
          </w:tcPr>
          <w:p w14:paraId="14CBB96B">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1</w:t>
            </w:r>
          </w:p>
        </w:tc>
        <w:tc>
          <w:tcPr>
            <w:tcW w:w="4582" w:type="dxa"/>
            <w:shd w:val="clear" w:color="auto" w:fill="auto"/>
            <w:vAlign w:val="center"/>
          </w:tcPr>
          <w:p w14:paraId="48C64567">
            <w:pPr>
              <w:keepNext w:val="0"/>
              <w:keepLines w:val="0"/>
              <w:widowControl w:val="0"/>
              <w:suppressLineNumbers w:val="0"/>
              <w:spacing w:before="0" w:beforeAutospacing="0" w:after="0" w:afterAutospacing="0" w:line="240" w:lineRule="auto"/>
              <w:ind w:left="0" w:right="0"/>
              <w:jc w:val="left"/>
              <w:rPr>
                <w:rFonts w:hint="eastAsia" w:ascii="仿宋" w:hAnsi="仿宋" w:eastAsia="仿宋" w:cs="仿宋"/>
                <w:color w:val="auto"/>
                <w:kern w:val="2"/>
                <w:sz w:val="21"/>
                <w:szCs w:val="21"/>
                <w:lang w:val="en-US" w:eastAsia="zh-CN" w:bidi="ar"/>
              </w:rPr>
            </w:pPr>
          </w:p>
        </w:tc>
      </w:tr>
    </w:tbl>
    <w:p w14:paraId="665D22E0">
      <w:pPr>
        <w:rPr>
          <w:rFonts w:hint="default"/>
          <w:lang w:val="en-US" w:eastAsia="zh-CN"/>
        </w:rPr>
      </w:pPr>
    </w:p>
    <w:p w14:paraId="27E29A2A">
      <w:pPr>
        <w:pStyle w:val="4"/>
        <w:widowControl/>
        <w:ind w:leftChars="0"/>
        <w:rPr>
          <w:rFonts w:hint="eastAsia" w:ascii="仿宋" w:hAnsi="仿宋" w:eastAsia="仿宋" w:cs="仿宋"/>
          <w:b/>
          <w:bCs w:val="0"/>
          <w:color w:val="auto"/>
          <w:kern w:val="2"/>
          <w:sz w:val="28"/>
          <w:szCs w:val="28"/>
          <w:lang w:val="en-US" w:eastAsia="zh-CN" w:bidi="ar-SA"/>
        </w:rPr>
      </w:pPr>
      <w:r>
        <w:rPr>
          <w:rFonts w:hint="eastAsia" w:ascii="仿宋" w:hAnsi="仿宋" w:eastAsia="仿宋" w:cs="仿宋"/>
          <w:b/>
          <w:bCs w:val="0"/>
          <w:color w:val="auto"/>
          <w:kern w:val="2"/>
          <w:sz w:val="28"/>
          <w:szCs w:val="28"/>
          <w:lang w:val="en-US" w:eastAsia="zh-CN" w:bidi="ar-SA"/>
        </w:rPr>
        <w:t>3.6双方分工</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2"/>
        <w:gridCol w:w="1350"/>
        <w:gridCol w:w="3150"/>
        <w:gridCol w:w="870"/>
        <w:gridCol w:w="720"/>
        <w:gridCol w:w="2464"/>
      </w:tblGrid>
      <w:tr w14:paraId="20F9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2909EC24">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
                <w:bCs w:val="0"/>
                <w:kern w:val="2"/>
                <w:sz w:val="21"/>
                <w:szCs w:val="21"/>
              </w:rPr>
            </w:pPr>
            <w:r>
              <w:rPr>
                <w:rFonts w:hint="eastAsia" w:ascii="仿宋" w:hAnsi="仿宋" w:eastAsia="仿宋" w:cs="仿宋"/>
                <w:b/>
                <w:bCs w:val="0"/>
                <w:kern w:val="2"/>
                <w:sz w:val="21"/>
                <w:szCs w:val="21"/>
                <w:lang w:val="en-US" w:eastAsia="zh-CN" w:bidi="ar"/>
              </w:rPr>
              <w:t>序号</w:t>
            </w:r>
          </w:p>
        </w:tc>
        <w:tc>
          <w:tcPr>
            <w:tcW w:w="45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0A6E518">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
                <w:bCs w:val="0"/>
                <w:kern w:val="2"/>
                <w:sz w:val="21"/>
                <w:szCs w:val="21"/>
              </w:rPr>
            </w:pPr>
            <w:r>
              <w:rPr>
                <w:rFonts w:hint="eastAsia" w:ascii="仿宋" w:hAnsi="仿宋" w:eastAsia="仿宋" w:cs="仿宋"/>
                <w:b/>
                <w:bCs w:val="0"/>
                <w:kern w:val="2"/>
                <w:sz w:val="21"/>
                <w:szCs w:val="21"/>
                <w:lang w:val="en-US" w:eastAsia="zh-CN" w:bidi="ar"/>
              </w:rPr>
              <w:t>施工工程名称</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7CF832D9">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
                <w:bCs w:val="0"/>
                <w:kern w:val="2"/>
                <w:sz w:val="21"/>
                <w:szCs w:val="21"/>
              </w:rPr>
            </w:pPr>
            <w:r>
              <w:rPr>
                <w:rFonts w:hint="eastAsia" w:ascii="仿宋" w:hAnsi="仿宋" w:eastAsia="仿宋" w:cs="仿宋"/>
                <w:b/>
                <w:bCs w:val="0"/>
                <w:kern w:val="2"/>
                <w:sz w:val="21"/>
                <w:szCs w:val="21"/>
                <w:lang w:val="en-US" w:eastAsia="zh-CN" w:bidi="ar"/>
              </w:rPr>
              <w:t>买方</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A824F1A">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
                <w:bCs w:val="0"/>
                <w:kern w:val="2"/>
                <w:sz w:val="21"/>
                <w:szCs w:val="21"/>
              </w:rPr>
            </w:pPr>
            <w:r>
              <w:rPr>
                <w:rFonts w:hint="eastAsia" w:ascii="仿宋" w:hAnsi="仿宋" w:eastAsia="仿宋" w:cs="仿宋"/>
                <w:b/>
                <w:bCs w:val="0"/>
                <w:kern w:val="2"/>
                <w:sz w:val="21"/>
                <w:szCs w:val="21"/>
                <w:lang w:val="en-US" w:eastAsia="zh-CN" w:bidi="ar"/>
              </w:rPr>
              <w:t>卖方</w:t>
            </w:r>
          </w:p>
        </w:tc>
        <w:tc>
          <w:tcPr>
            <w:tcW w:w="2464" w:type="dxa"/>
            <w:tcBorders>
              <w:top w:val="single" w:color="auto" w:sz="4" w:space="0"/>
              <w:left w:val="single" w:color="auto" w:sz="4" w:space="0"/>
              <w:bottom w:val="single" w:color="auto" w:sz="4" w:space="0"/>
              <w:right w:val="single" w:color="auto" w:sz="4" w:space="0"/>
            </w:tcBorders>
            <w:shd w:val="clear" w:color="auto" w:fill="auto"/>
            <w:vAlign w:val="center"/>
          </w:tcPr>
          <w:p w14:paraId="37192691">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
                <w:bCs w:val="0"/>
                <w:kern w:val="2"/>
                <w:sz w:val="21"/>
                <w:szCs w:val="21"/>
              </w:rPr>
            </w:pPr>
            <w:r>
              <w:rPr>
                <w:rFonts w:hint="eastAsia" w:ascii="仿宋" w:hAnsi="仿宋" w:eastAsia="仿宋" w:cs="仿宋"/>
                <w:b/>
                <w:bCs w:val="0"/>
                <w:kern w:val="2"/>
                <w:sz w:val="21"/>
                <w:szCs w:val="21"/>
                <w:lang w:val="en-US" w:eastAsia="zh-CN" w:bidi="ar"/>
              </w:rPr>
              <w:t>备注</w:t>
            </w:r>
          </w:p>
        </w:tc>
      </w:tr>
      <w:tr w14:paraId="2981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042A6F98">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1</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079F8290">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主体设备</w:t>
            </w:r>
          </w:p>
        </w:tc>
        <w:tc>
          <w:tcPr>
            <w:tcW w:w="3150" w:type="dxa"/>
            <w:tcBorders>
              <w:top w:val="single" w:color="auto" w:sz="4" w:space="0"/>
              <w:left w:val="single" w:color="auto" w:sz="4" w:space="0"/>
              <w:bottom w:val="single" w:color="auto" w:sz="4" w:space="0"/>
              <w:right w:val="single" w:color="auto" w:sz="4" w:space="0"/>
            </w:tcBorders>
            <w:shd w:val="clear" w:color="auto" w:fill="auto"/>
            <w:vAlign w:val="center"/>
          </w:tcPr>
          <w:p w14:paraId="039F9826">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设计制造运输、安装调试</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380C5E45">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0FF4AFF">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w:t>
            </w:r>
          </w:p>
        </w:tc>
        <w:tc>
          <w:tcPr>
            <w:tcW w:w="2464" w:type="dxa"/>
            <w:tcBorders>
              <w:top w:val="single" w:color="auto" w:sz="4" w:space="0"/>
              <w:left w:val="single" w:color="auto" w:sz="4" w:space="0"/>
              <w:bottom w:val="single" w:color="auto" w:sz="4" w:space="0"/>
              <w:right w:val="single" w:color="auto" w:sz="4" w:space="0"/>
            </w:tcBorders>
            <w:shd w:val="clear" w:color="auto" w:fill="auto"/>
            <w:vAlign w:val="center"/>
          </w:tcPr>
          <w:p w14:paraId="67AD8845">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r>
      <w:tr w14:paraId="7AC5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12" w:type="dxa"/>
            <w:vMerge w:val="restart"/>
            <w:tcBorders>
              <w:top w:val="nil"/>
              <w:left w:val="single" w:color="auto" w:sz="4" w:space="0"/>
              <w:bottom w:val="single" w:color="auto" w:sz="4" w:space="0"/>
              <w:right w:val="single" w:color="auto" w:sz="4" w:space="0"/>
            </w:tcBorders>
            <w:shd w:val="clear" w:color="auto" w:fill="auto"/>
            <w:vAlign w:val="center"/>
          </w:tcPr>
          <w:p w14:paraId="40665DF6">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2</w:t>
            </w:r>
          </w:p>
        </w:tc>
        <w:tc>
          <w:tcPr>
            <w:tcW w:w="1350" w:type="dxa"/>
            <w:vMerge w:val="restart"/>
            <w:tcBorders>
              <w:top w:val="nil"/>
              <w:left w:val="single" w:color="auto" w:sz="4" w:space="0"/>
              <w:bottom w:val="single" w:color="auto" w:sz="4" w:space="0"/>
              <w:right w:val="single" w:color="auto" w:sz="4" w:space="0"/>
            </w:tcBorders>
            <w:shd w:val="clear" w:color="auto" w:fill="auto"/>
            <w:vAlign w:val="center"/>
          </w:tcPr>
          <w:p w14:paraId="55188355">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基建</w:t>
            </w:r>
          </w:p>
        </w:tc>
        <w:tc>
          <w:tcPr>
            <w:tcW w:w="3150" w:type="dxa"/>
            <w:tcBorders>
              <w:top w:val="single" w:color="auto" w:sz="4" w:space="0"/>
              <w:left w:val="single" w:color="auto" w:sz="4" w:space="0"/>
              <w:bottom w:val="single" w:color="auto" w:sz="4" w:space="0"/>
              <w:right w:val="single" w:color="auto" w:sz="4" w:space="0"/>
            </w:tcBorders>
            <w:shd w:val="clear" w:color="auto" w:fill="auto"/>
            <w:vAlign w:val="center"/>
          </w:tcPr>
          <w:p w14:paraId="1A9A9649">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基础图纸设计提供</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7F472D35">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465FEF4">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w:t>
            </w:r>
          </w:p>
        </w:tc>
        <w:tc>
          <w:tcPr>
            <w:tcW w:w="2464" w:type="dxa"/>
            <w:tcBorders>
              <w:top w:val="single" w:color="auto" w:sz="4" w:space="0"/>
              <w:left w:val="single" w:color="auto" w:sz="4" w:space="0"/>
              <w:bottom w:val="single" w:color="auto" w:sz="4" w:space="0"/>
              <w:right w:val="single" w:color="auto" w:sz="4" w:space="0"/>
            </w:tcBorders>
            <w:shd w:val="clear" w:color="auto" w:fill="auto"/>
            <w:vAlign w:val="center"/>
          </w:tcPr>
          <w:p w14:paraId="31497E1E">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r>
      <w:tr w14:paraId="360B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12" w:type="dxa"/>
            <w:vMerge w:val="continue"/>
            <w:tcBorders>
              <w:top w:val="nil"/>
              <w:left w:val="single" w:color="auto" w:sz="4" w:space="0"/>
              <w:bottom w:val="single" w:color="auto" w:sz="4" w:space="0"/>
              <w:right w:val="single" w:color="auto" w:sz="4" w:space="0"/>
            </w:tcBorders>
            <w:shd w:val="clear" w:color="auto" w:fill="auto"/>
            <w:vAlign w:val="center"/>
          </w:tcPr>
          <w:p w14:paraId="2D0604C3">
            <w:pPr>
              <w:keepNext w:val="0"/>
              <w:keepLines w:val="0"/>
              <w:suppressLineNumbers w:val="0"/>
              <w:spacing w:before="0" w:beforeAutospacing="0" w:after="0" w:afterAutospacing="0"/>
              <w:ind w:left="0" w:right="0"/>
              <w:rPr>
                <w:rFonts w:hint="eastAsia" w:ascii="仿宋" w:hAnsi="仿宋" w:eastAsia="仿宋" w:cs="仿宋"/>
                <w:sz w:val="21"/>
                <w:szCs w:val="21"/>
              </w:rPr>
            </w:pPr>
          </w:p>
        </w:tc>
        <w:tc>
          <w:tcPr>
            <w:tcW w:w="1350" w:type="dxa"/>
            <w:vMerge w:val="continue"/>
            <w:tcBorders>
              <w:top w:val="nil"/>
              <w:left w:val="single" w:color="auto" w:sz="4" w:space="0"/>
              <w:bottom w:val="single" w:color="auto" w:sz="4" w:space="0"/>
              <w:right w:val="single" w:color="auto" w:sz="4" w:space="0"/>
            </w:tcBorders>
            <w:shd w:val="clear" w:color="auto" w:fill="auto"/>
            <w:vAlign w:val="center"/>
          </w:tcPr>
          <w:p w14:paraId="12CACEA9">
            <w:pPr>
              <w:keepNext w:val="0"/>
              <w:keepLines w:val="0"/>
              <w:suppressLineNumbers w:val="0"/>
              <w:spacing w:before="0" w:beforeAutospacing="0" w:after="0" w:afterAutospacing="0"/>
              <w:ind w:left="0" w:right="0"/>
              <w:rPr>
                <w:rFonts w:hint="eastAsia" w:ascii="仿宋" w:hAnsi="仿宋" w:eastAsia="仿宋" w:cs="仿宋"/>
                <w:sz w:val="21"/>
                <w:szCs w:val="21"/>
              </w:rPr>
            </w:pPr>
          </w:p>
        </w:tc>
        <w:tc>
          <w:tcPr>
            <w:tcW w:w="3150" w:type="dxa"/>
            <w:tcBorders>
              <w:top w:val="single" w:color="auto" w:sz="4" w:space="0"/>
              <w:left w:val="single" w:color="auto" w:sz="4" w:space="0"/>
              <w:bottom w:val="single" w:color="auto" w:sz="4" w:space="0"/>
              <w:right w:val="single" w:color="auto" w:sz="4" w:space="0"/>
            </w:tcBorders>
            <w:shd w:val="clear" w:color="auto" w:fill="auto"/>
            <w:vAlign w:val="center"/>
          </w:tcPr>
          <w:p w14:paraId="4BAF7892">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基础土建及预埋件施工</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0C040C16">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8D42AF0">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w:t>
            </w:r>
          </w:p>
        </w:tc>
        <w:tc>
          <w:tcPr>
            <w:tcW w:w="2464" w:type="dxa"/>
            <w:tcBorders>
              <w:top w:val="single" w:color="auto" w:sz="4" w:space="0"/>
              <w:left w:val="single" w:color="auto" w:sz="4" w:space="0"/>
              <w:bottom w:val="single" w:color="auto" w:sz="4" w:space="0"/>
              <w:right w:val="single" w:color="auto" w:sz="4" w:space="0"/>
            </w:tcBorders>
            <w:shd w:val="clear" w:color="auto" w:fill="auto"/>
            <w:vAlign w:val="center"/>
          </w:tcPr>
          <w:p w14:paraId="14CFD8B9">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r>
      <w:tr w14:paraId="0105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2" w:type="dxa"/>
            <w:vMerge w:val="restart"/>
            <w:tcBorders>
              <w:top w:val="nil"/>
              <w:left w:val="single" w:color="auto" w:sz="4" w:space="0"/>
              <w:bottom w:val="single" w:color="auto" w:sz="4" w:space="0"/>
              <w:right w:val="single" w:color="auto" w:sz="4" w:space="0"/>
            </w:tcBorders>
            <w:shd w:val="clear" w:color="auto" w:fill="auto"/>
            <w:vAlign w:val="center"/>
          </w:tcPr>
          <w:p w14:paraId="2598E722">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3</w:t>
            </w:r>
          </w:p>
        </w:tc>
        <w:tc>
          <w:tcPr>
            <w:tcW w:w="1350" w:type="dxa"/>
            <w:vMerge w:val="restart"/>
            <w:tcBorders>
              <w:top w:val="nil"/>
              <w:left w:val="single" w:color="auto" w:sz="4" w:space="0"/>
              <w:bottom w:val="single" w:color="auto" w:sz="4" w:space="0"/>
              <w:right w:val="single" w:color="auto" w:sz="4" w:space="0"/>
            </w:tcBorders>
            <w:shd w:val="clear" w:color="auto" w:fill="auto"/>
            <w:vAlign w:val="center"/>
          </w:tcPr>
          <w:p w14:paraId="00DD5128">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电器配线</w:t>
            </w:r>
          </w:p>
        </w:tc>
        <w:tc>
          <w:tcPr>
            <w:tcW w:w="3150" w:type="dxa"/>
            <w:tcBorders>
              <w:top w:val="single" w:color="auto" w:sz="4" w:space="0"/>
              <w:left w:val="single" w:color="auto" w:sz="4" w:space="0"/>
              <w:bottom w:val="single" w:color="auto" w:sz="4" w:space="0"/>
              <w:right w:val="single" w:color="auto" w:sz="4" w:space="0"/>
            </w:tcBorders>
            <w:shd w:val="clear" w:color="auto" w:fill="auto"/>
            <w:vAlign w:val="center"/>
          </w:tcPr>
          <w:p w14:paraId="0CB06755">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厂房动力柜到设备控制柜</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090D47A2">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FE2134D">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w:t>
            </w:r>
          </w:p>
        </w:tc>
        <w:tc>
          <w:tcPr>
            <w:tcW w:w="2464" w:type="dxa"/>
            <w:tcBorders>
              <w:top w:val="single" w:color="auto" w:sz="4" w:space="0"/>
              <w:left w:val="single" w:color="auto" w:sz="4" w:space="0"/>
              <w:bottom w:val="single" w:color="auto" w:sz="4" w:space="0"/>
              <w:right w:val="single" w:color="auto" w:sz="4" w:space="0"/>
            </w:tcBorders>
            <w:shd w:val="clear" w:color="auto" w:fill="auto"/>
            <w:vAlign w:val="center"/>
          </w:tcPr>
          <w:p w14:paraId="57E5EBCD">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r>
      <w:tr w14:paraId="59BD6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2" w:type="dxa"/>
            <w:vMerge w:val="continue"/>
            <w:tcBorders>
              <w:top w:val="nil"/>
              <w:left w:val="single" w:color="auto" w:sz="4" w:space="0"/>
              <w:bottom w:val="single" w:color="auto" w:sz="4" w:space="0"/>
              <w:right w:val="single" w:color="auto" w:sz="4" w:space="0"/>
            </w:tcBorders>
            <w:shd w:val="clear" w:color="auto" w:fill="auto"/>
            <w:vAlign w:val="center"/>
          </w:tcPr>
          <w:p w14:paraId="32A2566C">
            <w:pPr>
              <w:keepNext w:val="0"/>
              <w:keepLines w:val="0"/>
              <w:suppressLineNumbers w:val="0"/>
              <w:spacing w:before="0" w:beforeAutospacing="0" w:after="0" w:afterAutospacing="0"/>
              <w:ind w:left="0" w:right="0"/>
              <w:rPr>
                <w:rFonts w:hint="eastAsia" w:ascii="仿宋" w:hAnsi="仿宋" w:eastAsia="仿宋" w:cs="仿宋"/>
                <w:sz w:val="21"/>
                <w:szCs w:val="21"/>
              </w:rPr>
            </w:pPr>
          </w:p>
        </w:tc>
        <w:tc>
          <w:tcPr>
            <w:tcW w:w="1350" w:type="dxa"/>
            <w:vMerge w:val="continue"/>
            <w:tcBorders>
              <w:top w:val="nil"/>
              <w:left w:val="single" w:color="auto" w:sz="4" w:space="0"/>
              <w:bottom w:val="single" w:color="auto" w:sz="4" w:space="0"/>
              <w:right w:val="single" w:color="auto" w:sz="4" w:space="0"/>
            </w:tcBorders>
            <w:shd w:val="clear" w:color="auto" w:fill="auto"/>
            <w:vAlign w:val="center"/>
          </w:tcPr>
          <w:p w14:paraId="205679B0">
            <w:pPr>
              <w:keepNext w:val="0"/>
              <w:keepLines w:val="0"/>
              <w:suppressLineNumbers w:val="0"/>
              <w:spacing w:before="0" w:beforeAutospacing="0" w:after="0" w:afterAutospacing="0"/>
              <w:ind w:left="0" w:right="0"/>
              <w:rPr>
                <w:rFonts w:hint="eastAsia" w:ascii="仿宋" w:hAnsi="仿宋" w:eastAsia="仿宋" w:cs="仿宋"/>
                <w:sz w:val="21"/>
                <w:szCs w:val="21"/>
              </w:rPr>
            </w:pPr>
          </w:p>
        </w:tc>
        <w:tc>
          <w:tcPr>
            <w:tcW w:w="3150" w:type="dxa"/>
            <w:tcBorders>
              <w:top w:val="single" w:color="auto" w:sz="4" w:space="0"/>
              <w:left w:val="single" w:color="auto" w:sz="4" w:space="0"/>
              <w:bottom w:val="single" w:color="auto" w:sz="4" w:space="0"/>
              <w:right w:val="single" w:color="auto" w:sz="4" w:space="0"/>
            </w:tcBorders>
            <w:shd w:val="clear" w:color="auto" w:fill="auto"/>
            <w:vAlign w:val="center"/>
          </w:tcPr>
          <w:p w14:paraId="18C244E9">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设备控制柜至设备内用电点</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2E4325E8">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B591AFE">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w:t>
            </w:r>
          </w:p>
        </w:tc>
        <w:tc>
          <w:tcPr>
            <w:tcW w:w="2464" w:type="dxa"/>
            <w:tcBorders>
              <w:top w:val="single" w:color="auto" w:sz="4" w:space="0"/>
              <w:left w:val="single" w:color="auto" w:sz="4" w:space="0"/>
              <w:bottom w:val="single" w:color="auto" w:sz="4" w:space="0"/>
              <w:right w:val="single" w:color="auto" w:sz="4" w:space="0"/>
            </w:tcBorders>
            <w:shd w:val="clear" w:color="auto" w:fill="auto"/>
            <w:vAlign w:val="center"/>
          </w:tcPr>
          <w:p w14:paraId="0F6F3ED3">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r>
      <w:tr w14:paraId="131C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12" w:type="dxa"/>
            <w:vMerge w:val="restart"/>
            <w:tcBorders>
              <w:top w:val="nil"/>
              <w:left w:val="single" w:color="auto" w:sz="4" w:space="0"/>
              <w:bottom w:val="single" w:color="auto" w:sz="4" w:space="0"/>
              <w:right w:val="single" w:color="auto" w:sz="4" w:space="0"/>
            </w:tcBorders>
            <w:shd w:val="clear" w:color="auto" w:fill="auto"/>
            <w:vAlign w:val="center"/>
          </w:tcPr>
          <w:p w14:paraId="3E9953C3">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4</w:t>
            </w:r>
          </w:p>
        </w:tc>
        <w:tc>
          <w:tcPr>
            <w:tcW w:w="1350" w:type="dxa"/>
            <w:vMerge w:val="restart"/>
            <w:tcBorders>
              <w:top w:val="nil"/>
              <w:left w:val="single" w:color="auto" w:sz="4" w:space="0"/>
              <w:bottom w:val="single" w:color="auto" w:sz="4" w:space="0"/>
              <w:right w:val="single" w:color="auto" w:sz="4" w:space="0"/>
            </w:tcBorders>
            <w:shd w:val="clear" w:color="auto" w:fill="auto"/>
            <w:vAlign w:val="center"/>
          </w:tcPr>
          <w:p w14:paraId="76114DDF">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用气配置</w:t>
            </w:r>
          </w:p>
        </w:tc>
        <w:tc>
          <w:tcPr>
            <w:tcW w:w="3150" w:type="dxa"/>
            <w:tcBorders>
              <w:top w:val="single" w:color="auto" w:sz="4" w:space="0"/>
              <w:left w:val="single" w:color="auto" w:sz="4" w:space="0"/>
              <w:bottom w:val="single" w:color="auto" w:sz="4" w:space="0"/>
              <w:right w:val="single" w:color="auto" w:sz="4" w:space="0"/>
            </w:tcBorders>
            <w:shd w:val="clear" w:color="auto" w:fill="auto"/>
            <w:vAlign w:val="center"/>
          </w:tcPr>
          <w:p w14:paraId="2FA522EF">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厂房供气点至设备进气口</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42B6344A">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E29E9F4">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c>
          <w:tcPr>
            <w:tcW w:w="2464" w:type="dxa"/>
            <w:tcBorders>
              <w:top w:val="single" w:color="auto" w:sz="4" w:space="0"/>
              <w:left w:val="single" w:color="auto" w:sz="4" w:space="0"/>
              <w:bottom w:val="single" w:color="auto" w:sz="4" w:space="0"/>
              <w:right w:val="single" w:color="auto" w:sz="4" w:space="0"/>
            </w:tcBorders>
            <w:shd w:val="clear" w:color="auto" w:fill="auto"/>
            <w:vAlign w:val="center"/>
          </w:tcPr>
          <w:p w14:paraId="69AF4A07">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r>
      <w:tr w14:paraId="1C802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2" w:type="dxa"/>
            <w:vMerge w:val="continue"/>
            <w:tcBorders>
              <w:top w:val="nil"/>
              <w:left w:val="single" w:color="auto" w:sz="4" w:space="0"/>
              <w:bottom w:val="single" w:color="auto" w:sz="4" w:space="0"/>
              <w:right w:val="single" w:color="auto" w:sz="4" w:space="0"/>
            </w:tcBorders>
            <w:shd w:val="clear" w:color="auto" w:fill="auto"/>
            <w:vAlign w:val="center"/>
          </w:tcPr>
          <w:p w14:paraId="620B45F1">
            <w:pPr>
              <w:keepNext w:val="0"/>
              <w:keepLines w:val="0"/>
              <w:suppressLineNumbers w:val="0"/>
              <w:spacing w:before="0" w:beforeAutospacing="0" w:after="0" w:afterAutospacing="0"/>
              <w:ind w:left="0" w:right="0"/>
              <w:rPr>
                <w:rFonts w:hint="eastAsia" w:ascii="仿宋" w:hAnsi="仿宋" w:eastAsia="仿宋" w:cs="仿宋"/>
                <w:sz w:val="21"/>
                <w:szCs w:val="21"/>
              </w:rPr>
            </w:pPr>
          </w:p>
        </w:tc>
        <w:tc>
          <w:tcPr>
            <w:tcW w:w="1350" w:type="dxa"/>
            <w:vMerge w:val="continue"/>
            <w:tcBorders>
              <w:top w:val="nil"/>
              <w:left w:val="single" w:color="auto" w:sz="4" w:space="0"/>
              <w:bottom w:val="single" w:color="auto" w:sz="4" w:space="0"/>
              <w:right w:val="single" w:color="auto" w:sz="4" w:space="0"/>
            </w:tcBorders>
            <w:shd w:val="clear" w:color="auto" w:fill="auto"/>
            <w:vAlign w:val="center"/>
          </w:tcPr>
          <w:p w14:paraId="6BF910E9">
            <w:pPr>
              <w:keepNext w:val="0"/>
              <w:keepLines w:val="0"/>
              <w:suppressLineNumbers w:val="0"/>
              <w:spacing w:before="0" w:beforeAutospacing="0" w:after="0" w:afterAutospacing="0"/>
              <w:ind w:left="0" w:right="0"/>
              <w:rPr>
                <w:rFonts w:hint="eastAsia" w:ascii="仿宋" w:hAnsi="仿宋" w:eastAsia="仿宋" w:cs="仿宋"/>
                <w:sz w:val="21"/>
                <w:szCs w:val="21"/>
              </w:rPr>
            </w:pPr>
          </w:p>
        </w:tc>
        <w:tc>
          <w:tcPr>
            <w:tcW w:w="3150" w:type="dxa"/>
            <w:tcBorders>
              <w:top w:val="single" w:color="auto" w:sz="4" w:space="0"/>
              <w:left w:val="single" w:color="auto" w:sz="4" w:space="0"/>
              <w:bottom w:val="single" w:color="auto" w:sz="4" w:space="0"/>
              <w:right w:val="single" w:color="auto" w:sz="4" w:space="0"/>
            </w:tcBorders>
            <w:shd w:val="clear" w:color="auto" w:fill="auto"/>
            <w:vAlign w:val="center"/>
          </w:tcPr>
          <w:p w14:paraId="413937E7">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设备进气口至设备内用气点</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5D4EB8D4">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C45B415">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w:t>
            </w:r>
          </w:p>
        </w:tc>
        <w:tc>
          <w:tcPr>
            <w:tcW w:w="2464" w:type="dxa"/>
            <w:tcBorders>
              <w:top w:val="single" w:color="auto" w:sz="4" w:space="0"/>
              <w:left w:val="single" w:color="auto" w:sz="4" w:space="0"/>
              <w:bottom w:val="single" w:color="auto" w:sz="4" w:space="0"/>
              <w:right w:val="single" w:color="auto" w:sz="4" w:space="0"/>
            </w:tcBorders>
            <w:shd w:val="clear" w:color="auto" w:fill="auto"/>
            <w:vAlign w:val="center"/>
          </w:tcPr>
          <w:p w14:paraId="50D06CAE">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r>
      <w:tr w14:paraId="289B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31EA4186">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5</w:t>
            </w:r>
          </w:p>
        </w:tc>
        <w:tc>
          <w:tcPr>
            <w:tcW w:w="45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BC721BA">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设备卸货及卸货设备</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617A8BD1">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1A06835">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w:t>
            </w:r>
          </w:p>
        </w:tc>
        <w:tc>
          <w:tcPr>
            <w:tcW w:w="2464" w:type="dxa"/>
            <w:tcBorders>
              <w:top w:val="single" w:color="auto" w:sz="4" w:space="0"/>
              <w:left w:val="single" w:color="auto" w:sz="4" w:space="0"/>
              <w:bottom w:val="single" w:color="auto" w:sz="4" w:space="0"/>
              <w:right w:val="single" w:color="auto" w:sz="4" w:space="0"/>
            </w:tcBorders>
            <w:shd w:val="clear" w:color="auto" w:fill="auto"/>
            <w:vAlign w:val="center"/>
          </w:tcPr>
          <w:p w14:paraId="4E77F12C">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highlight w:val="cyan"/>
                <w:lang w:val="en-US" w:eastAsia="zh-CN" w:bidi="ar"/>
              </w:rPr>
              <w:t>买方行车可使用</w:t>
            </w:r>
          </w:p>
        </w:tc>
      </w:tr>
      <w:tr w14:paraId="3B81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69ACD626">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6</w:t>
            </w:r>
          </w:p>
        </w:tc>
        <w:tc>
          <w:tcPr>
            <w:tcW w:w="45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798F67">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设备安装调试</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661A11DD">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FC1119C">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w:t>
            </w:r>
          </w:p>
        </w:tc>
        <w:tc>
          <w:tcPr>
            <w:tcW w:w="2464" w:type="dxa"/>
            <w:tcBorders>
              <w:top w:val="single" w:color="auto" w:sz="4" w:space="0"/>
              <w:left w:val="single" w:color="auto" w:sz="4" w:space="0"/>
              <w:bottom w:val="single" w:color="auto" w:sz="4" w:space="0"/>
              <w:right w:val="single" w:color="auto" w:sz="4" w:space="0"/>
            </w:tcBorders>
            <w:shd w:val="clear" w:color="auto" w:fill="auto"/>
            <w:vAlign w:val="center"/>
          </w:tcPr>
          <w:p w14:paraId="442CCD3F">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r>
      <w:tr w14:paraId="67A5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4D6E622C">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7</w:t>
            </w:r>
          </w:p>
        </w:tc>
        <w:tc>
          <w:tcPr>
            <w:tcW w:w="45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078FCCE">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设备安装调试所需电、气、工件</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2CFAA1DB">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E8F712E">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c>
          <w:tcPr>
            <w:tcW w:w="2464" w:type="dxa"/>
            <w:tcBorders>
              <w:top w:val="single" w:color="auto" w:sz="4" w:space="0"/>
              <w:left w:val="single" w:color="auto" w:sz="4" w:space="0"/>
              <w:bottom w:val="single" w:color="auto" w:sz="4" w:space="0"/>
              <w:right w:val="single" w:color="auto" w:sz="4" w:space="0"/>
            </w:tcBorders>
            <w:shd w:val="clear" w:color="auto" w:fill="auto"/>
            <w:vAlign w:val="center"/>
          </w:tcPr>
          <w:p w14:paraId="5813069E">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r>
      <w:tr w14:paraId="031A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706DF2F6">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8</w:t>
            </w:r>
          </w:p>
        </w:tc>
        <w:tc>
          <w:tcPr>
            <w:tcW w:w="45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328664">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设备调试所需试件</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22A99ECB">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E803BC8">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c>
          <w:tcPr>
            <w:tcW w:w="2464" w:type="dxa"/>
            <w:tcBorders>
              <w:top w:val="single" w:color="auto" w:sz="4" w:space="0"/>
              <w:left w:val="single" w:color="auto" w:sz="4" w:space="0"/>
              <w:bottom w:val="single" w:color="auto" w:sz="4" w:space="0"/>
              <w:right w:val="single" w:color="auto" w:sz="4" w:space="0"/>
            </w:tcBorders>
            <w:shd w:val="clear" w:color="auto" w:fill="auto"/>
            <w:vAlign w:val="center"/>
          </w:tcPr>
          <w:p w14:paraId="69990FE3">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r>
      <w:tr w14:paraId="1E70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0DB2CF33">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9</w:t>
            </w:r>
          </w:p>
        </w:tc>
        <w:tc>
          <w:tcPr>
            <w:tcW w:w="45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B14D90D">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设备安装调试所需蒸馏水、冷却液</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46282834">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563AE37">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w:t>
            </w:r>
          </w:p>
        </w:tc>
        <w:tc>
          <w:tcPr>
            <w:tcW w:w="2464" w:type="dxa"/>
            <w:tcBorders>
              <w:top w:val="single" w:color="auto" w:sz="4" w:space="0"/>
              <w:left w:val="single" w:color="auto" w:sz="4" w:space="0"/>
              <w:bottom w:val="single" w:color="auto" w:sz="4" w:space="0"/>
              <w:right w:val="single" w:color="auto" w:sz="4" w:space="0"/>
            </w:tcBorders>
            <w:shd w:val="clear" w:color="auto" w:fill="auto"/>
            <w:vAlign w:val="center"/>
          </w:tcPr>
          <w:p w14:paraId="2B092DC2">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r>
      <w:tr w14:paraId="0E40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4AD4DEB8">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10</w:t>
            </w:r>
          </w:p>
        </w:tc>
        <w:tc>
          <w:tcPr>
            <w:tcW w:w="45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55F633">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恒温间及空调安装</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2BA4B6BB">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F9ADF34">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w:t>
            </w:r>
          </w:p>
        </w:tc>
        <w:tc>
          <w:tcPr>
            <w:tcW w:w="2464" w:type="dxa"/>
            <w:tcBorders>
              <w:top w:val="single" w:color="auto" w:sz="4" w:space="0"/>
              <w:left w:val="single" w:color="auto" w:sz="4" w:space="0"/>
              <w:bottom w:val="single" w:color="auto" w:sz="4" w:space="0"/>
              <w:right w:val="single" w:color="auto" w:sz="4" w:space="0"/>
            </w:tcBorders>
            <w:shd w:val="clear" w:color="auto" w:fill="auto"/>
            <w:vAlign w:val="center"/>
          </w:tcPr>
          <w:p w14:paraId="113C220A">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r>
      <w:tr w14:paraId="64F19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248605C9">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11</w:t>
            </w:r>
          </w:p>
        </w:tc>
        <w:tc>
          <w:tcPr>
            <w:tcW w:w="45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23A2D64">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自动润滑器润滑油</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77552130">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FEB60D6">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w:t>
            </w:r>
          </w:p>
        </w:tc>
        <w:tc>
          <w:tcPr>
            <w:tcW w:w="2464" w:type="dxa"/>
            <w:tcBorders>
              <w:top w:val="single" w:color="auto" w:sz="4" w:space="0"/>
              <w:left w:val="single" w:color="auto" w:sz="4" w:space="0"/>
              <w:bottom w:val="single" w:color="auto" w:sz="4" w:space="0"/>
              <w:right w:val="single" w:color="auto" w:sz="4" w:space="0"/>
            </w:tcBorders>
            <w:shd w:val="clear" w:color="auto" w:fill="auto"/>
            <w:vAlign w:val="center"/>
          </w:tcPr>
          <w:p w14:paraId="1061C949">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r>
      <w:tr w14:paraId="4DB9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5591B0B3">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bookmarkStart w:id="43" w:name="_Toc150411858"/>
            <w:r>
              <w:rPr>
                <w:rFonts w:hint="eastAsia" w:ascii="仿宋" w:hAnsi="仿宋" w:eastAsia="仿宋" w:cs="仿宋"/>
                <w:bCs/>
                <w:kern w:val="2"/>
                <w:sz w:val="21"/>
                <w:szCs w:val="21"/>
                <w:lang w:val="en-US" w:eastAsia="zh-CN" w:bidi="ar"/>
              </w:rPr>
              <w:t>12</w:t>
            </w:r>
            <w:bookmarkEnd w:id="43"/>
          </w:p>
        </w:tc>
        <w:tc>
          <w:tcPr>
            <w:tcW w:w="45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B6E87F7">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调试用保护镜片、切割嘴消耗</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54D8A5E8">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7A4C09A">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w:t>
            </w:r>
          </w:p>
        </w:tc>
        <w:tc>
          <w:tcPr>
            <w:tcW w:w="2464" w:type="dxa"/>
            <w:tcBorders>
              <w:top w:val="single" w:color="auto" w:sz="4" w:space="0"/>
              <w:left w:val="single" w:color="auto" w:sz="4" w:space="0"/>
              <w:bottom w:val="single" w:color="auto" w:sz="4" w:space="0"/>
              <w:right w:val="single" w:color="auto" w:sz="4" w:space="0"/>
            </w:tcBorders>
            <w:shd w:val="clear" w:color="auto" w:fill="auto"/>
            <w:vAlign w:val="center"/>
          </w:tcPr>
          <w:p w14:paraId="5B3A615E">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交付前调试阶段</w:t>
            </w:r>
          </w:p>
        </w:tc>
      </w:tr>
      <w:tr w14:paraId="5E9D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13BC6692">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13</w:t>
            </w:r>
          </w:p>
        </w:tc>
        <w:tc>
          <w:tcPr>
            <w:tcW w:w="45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5888683">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工件切割断面质量水平和挂渣程度保证能力</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20D98BEA">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8E08F2F">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w:t>
            </w:r>
          </w:p>
        </w:tc>
        <w:tc>
          <w:tcPr>
            <w:tcW w:w="2464" w:type="dxa"/>
            <w:tcBorders>
              <w:top w:val="single" w:color="auto" w:sz="4" w:space="0"/>
              <w:left w:val="single" w:color="auto" w:sz="4" w:space="0"/>
              <w:bottom w:val="single" w:color="auto" w:sz="4" w:space="0"/>
              <w:right w:val="single" w:color="auto" w:sz="4" w:space="0"/>
            </w:tcBorders>
            <w:shd w:val="clear" w:color="auto" w:fill="auto"/>
            <w:vAlign w:val="center"/>
          </w:tcPr>
          <w:p w14:paraId="21F06100">
            <w:pPr>
              <w:keepNext w:val="0"/>
              <w:keepLines w:val="0"/>
              <w:widowControl w:val="0"/>
              <w:suppressLineNumbers w:val="0"/>
              <w:spacing w:before="0" w:beforeAutospacing="0" w:after="0" w:afterAutospacing="0" w:line="360" w:lineRule="auto"/>
              <w:ind w:left="0" w:right="0" w:firstLine="0" w:firstLineChars="0"/>
              <w:jc w:val="center"/>
              <w:rPr>
                <w:rFonts w:hint="eastAsia" w:ascii="仿宋" w:hAnsi="仿宋" w:eastAsia="仿宋" w:cs="仿宋"/>
                <w:bCs/>
                <w:kern w:val="2"/>
                <w:sz w:val="21"/>
                <w:szCs w:val="21"/>
              </w:rPr>
            </w:pPr>
            <w:r>
              <w:rPr>
                <w:rFonts w:hint="eastAsia" w:ascii="仿宋" w:hAnsi="仿宋" w:eastAsia="仿宋" w:cs="仿宋"/>
                <w:bCs/>
                <w:kern w:val="2"/>
                <w:sz w:val="21"/>
                <w:szCs w:val="21"/>
                <w:lang w:val="en-US" w:eastAsia="zh-CN" w:bidi="ar"/>
              </w:rPr>
              <w:t>不同板厚不低于行业内标准</w:t>
            </w:r>
          </w:p>
        </w:tc>
      </w:tr>
    </w:tbl>
    <w:p w14:paraId="04F373BB">
      <w:pPr>
        <w:pStyle w:val="4"/>
        <w:widowControl/>
        <w:ind w:leftChars="0"/>
        <w:rPr>
          <w:rFonts w:hint="eastAsia" w:ascii="仿宋" w:hAnsi="仿宋" w:eastAsia="仿宋" w:cs="仿宋"/>
          <w:b/>
          <w:bCs/>
          <w:kern w:val="0"/>
          <w:sz w:val="28"/>
          <w:szCs w:val="28"/>
        </w:rPr>
      </w:pPr>
      <w:r>
        <w:rPr>
          <w:rFonts w:hint="eastAsia" w:ascii="仿宋" w:hAnsi="仿宋" w:eastAsia="仿宋" w:cs="仿宋"/>
          <w:b/>
          <w:bCs/>
          <w:kern w:val="0"/>
          <w:sz w:val="28"/>
          <w:szCs w:val="28"/>
          <w:lang w:val="en-US" w:eastAsia="zh-CN"/>
        </w:rPr>
        <w:t>3.7</w:t>
      </w:r>
      <w:r>
        <w:rPr>
          <w:rFonts w:hint="eastAsia" w:ascii="仿宋" w:hAnsi="仿宋" w:eastAsia="仿宋" w:cs="仿宋"/>
          <w:b/>
          <w:bCs/>
          <w:kern w:val="0"/>
          <w:sz w:val="28"/>
          <w:szCs w:val="28"/>
        </w:rPr>
        <w:t>、随机文件</w:t>
      </w:r>
    </w:p>
    <w:tbl>
      <w:tblPr>
        <w:tblStyle w:val="38"/>
        <w:tblW w:w="9131" w:type="dxa"/>
        <w:tblInd w:w="-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080"/>
        <w:gridCol w:w="6165"/>
        <w:gridCol w:w="1886"/>
      </w:tblGrid>
      <w:tr w14:paraId="27832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83134">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
                <w:bCs w:val="0"/>
                <w:kern w:val="2"/>
                <w:sz w:val="21"/>
                <w:szCs w:val="21"/>
                <w:lang w:val="en-US" w:eastAsia="zh-CN" w:bidi="ar"/>
              </w:rPr>
            </w:pPr>
            <w:r>
              <w:rPr>
                <w:rFonts w:hint="eastAsia" w:ascii="仿宋" w:hAnsi="仿宋" w:eastAsia="仿宋" w:cs="仿宋"/>
                <w:b/>
                <w:bCs w:val="0"/>
                <w:kern w:val="2"/>
                <w:sz w:val="21"/>
                <w:szCs w:val="21"/>
                <w:lang w:val="en-US" w:eastAsia="zh-CN" w:bidi="ar"/>
              </w:rPr>
              <w:t>序号</w:t>
            </w:r>
          </w:p>
        </w:tc>
        <w:tc>
          <w:tcPr>
            <w:tcW w:w="6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84081">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
                <w:bCs w:val="0"/>
                <w:kern w:val="2"/>
                <w:sz w:val="21"/>
                <w:szCs w:val="21"/>
                <w:lang w:val="en-US" w:eastAsia="zh-CN" w:bidi="ar"/>
              </w:rPr>
            </w:pPr>
            <w:r>
              <w:rPr>
                <w:rFonts w:hint="eastAsia" w:ascii="仿宋" w:hAnsi="仿宋" w:eastAsia="仿宋" w:cs="仿宋"/>
                <w:b/>
                <w:bCs w:val="0"/>
                <w:kern w:val="2"/>
                <w:sz w:val="21"/>
                <w:szCs w:val="21"/>
                <w:lang w:val="en-US" w:eastAsia="zh-CN" w:bidi="ar"/>
              </w:rPr>
              <w:t>名称</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17D3">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
                <w:bCs w:val="0"/>
                <w:kern w:val="2"/>
                <w:sz w:val="21"/>
                <w:szCs w:val="21"/>
                <w:lang w:val="en-US" w:eastAsia="zh-CN" w:bidi="ar"/>
              </w:rPr>
            </w:pPr>
            <w:r>
              <w:rPr>
                <w:rFonts w:hint="eastAsia" w:ascii="仿宋" w:hAnsi="仿宋" w:eastAsia="仿宋" w:cs="仿宋"/>
                <w:b/>
                <w:bCs w:val="0"/>
                <w:kern w:val="2"/>
                <w:sz w:val="21"/>
                <w:szCs w:val="21"/>
                <w:lang w:val="en-US" w:eastAsia="zh-CN" w:bidi="ar"/>
              </w:rPr>
              <w:t>数量</w:t>
            </w:r>
          </w:p>
        </w:tc>
      </w:tr>
      <w:tr w14:paraId="0A19E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EEDA5">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1</w:t>
            </w:r>
          </w:p>
        </w:tc>
        <w:tc>
          <w:tcPr>
            <w:tcW w:w="6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DC3B">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机床使用说明书（机械、液压、气动部分）</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0BF69">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1</w:t>
            </w:r>
          </w:p>
        </w:tc>
      </w:tr>
      <w:tr w14:paraId="423A8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FBBB7">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2</w:t>
            </w:r>
          </w:p>
        </w:tc>
        <w:tc>
          <w:tcPr>
            <w:tcW w:w="6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EB79E">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激光器说明书（纸档)</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7046E">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1</w:t>
            </w:r>
          </w:p>
        </w:tc>
      </w:tr>
      <w:tr w14:paraId="73911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59D3D">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3</w:t>
            </w:r>
          </w:p>
        </w:tc>
        <w:tc>
          <w:tcPr>
            <w:tcW w:w="6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C3CA">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冷水机说明书(纸档)</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DF604">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1</w:t>
            </w:r>
          </w:p>
        </w:tc>
      </w:tr>
      <w:tr w14:paraId="5E0B5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EA124">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4</w:t>
            </w:r>
          </w:p>
        </w:tc>
        <w:tc>
          <w:tcPr>
            <w:tcW w:w="6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AB3F8">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激光切割机操作及安全规程手册(电子档)</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EF648">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1</w:t>
            </w:r>
          </w:p>
        </w:tc>
      </w:tr>
      <w:tr w14:paraId="27896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4801C">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5</w:t>
            </w:r>
          </w:p>
        </w:tc>
        <w:tc>
          <w:tcPr>
            <w:tcW w:w="6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AB9F5">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机床编程手册</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88FC8">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1</w:t>
            </w:r>
          </w:p>
        </w:tc>
      </w:tr>
      <w:tr w14:paraId="3BB8C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D9136">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6</w:t>
            </w:r>
          </w:p>
        </w:tc>
        <w:tc>
          <w:tcPr>
            <w:tcW w:w="6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C7FAD">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机床电气原理图</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A229D">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1</w:t>
            </w:r>
          </w:p>
        </w:tc>
      </w:tr>
      <w:tr w14:paraId="2B00A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CBF47">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7</w:t>
            </w:r>
          </w:p>
        </w:tc>
        <w:tc>
          <w:tcPr>
            <w:tcW w:w="6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519E8">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机床液压、气动原理图</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B1AF1">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1</w:t>
            </w:r>
          </w:p>
        </w:tc>
      </w:tr>
      <w:tr w14:paraId="26442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9666">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8</w:t>
            </w:r>
          </w:p>
        </w:tc>
        <w:tc>
          <w:tcPr>
            <w:tcW w:w="6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87FC7">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机床基础图</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230DA">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1</w:t>
            </w:r>
          </w:p>
        </w:tc>
      </w:tr>
      <w:tr w14:paraId="1D468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55FB">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9</w:t>
            </w:r>
          </w:p>
        </w:tc>
        <w:tc>
          <w:tcPr>
            <w:tcW w:w="6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9F24E">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激光切割机润滑原理图和保养点检表</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1F346">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1</w:t>
            </w:r>
          </w:p>
        </w:tc>
      </w:tr>
      <w:tr w14:paraId="0620F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A8FC">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10</w:t>
            </w:r>
          </w:p>
        </w:tc>
        <w:tc>
          <w:tcPr>
            <w:tcW w:w="6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0408">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合格证明书</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F4ED5">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1</w:t>
            </w:r>
          </w:p>
        </w:tc>
      </w:tr>
      <w:tr w14:paraId="3D1EA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44623">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11</w:t>
            </w:r>
          </w:p>
        </w:tc>
        <w:tc>
          <w:tcPr>
            <w:tcW w:w="6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93AEE">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装箱单</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65BAD">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1</w:t>
            </w:r>
          </w:p>
        </w:tc>
      </w:tr>
      <w:tr w14:paraId="69D4C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88C67">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12</w:t>
            </w:r>
          </w:p>
        </w:tc>
        <w:tc>
          <w:tcPr>
            <w:tcW w:w="6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05BF">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机床保修卡</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5B9D9">
            <w:pPr>
              <w:keepNext w:val="0"/>
              <w:keepLines w:val="0"/>
              <w:widowControl w:val="0"/>
              <w:suppressLineNumbers w:val="0"/>
              <w:spacing w:before="0" w:beforeAutospacing="0" w:after="0" w:afterAutospacing="0" w:line="240" w:lineRule="auto"/>
              <w:ind w:left="0" w:right="0" w:firstLine="0" w:firstLineChars="0"/>
              <w:jc w:val="center"/>
              <w:rPr>
                <w:rFonts w:hint="eastAsia" w:ascii="仿宋" w:hAnsi="仿宋" w:eastAsia="仿宋" w:cs="仿宋"/>
                <w:bCs/>
                <w:kern w:val="2"/>
                <w:sz w:val="21"/>
                <w:szCs w:val="21"/>
                <w:lang w:val="en-US" w:eastAsia="zh-CN" w:bidi="ar"/>
              </w:rPr>
            </w:pPr>
            <w:r>
              <w:rPr>
                <w:rFonts w:hint="eastAsia" w:ascii="仿宋" w:hAnsi="仿宋" w:eastAsia="仿宋" w:cs="仿宋"/>
                <w:bCs/>
                <w:kern w:val="2"/>
                <w:sz w:val="21"/>
                <w:szCs w:val="21"/>
                <w:lang w:val="en-US" w:eastAsia="zh-CN" w:bidi="ar"/>
              </w:rPr>
              <w:t>1</w:t>
            </w:r>
          </w:p>
        </w:tc>
      </w:tr>
      <w:tr w14:paraId="3BCD1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9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7E23FA">
            <w:pPr>
              <w:keepNext w:val="0"/>
              <w:keepLines w:val="0"/>
              <w:widowControl w:val="0"/>
              <w:suppressLineNumbers w:val="0"/>
              <w:spacing w:before="0" w:beforeAutospacing="0" w:after="0" w:afterAutospacing="0" w:line="360" w:lineRule="auto"/>
              <w:ind w:left="0" w:right="0" w:firstLine="0" w:firstLineChars="0"/>
              <w:jc w:val="left"/>
              <w:rPr>
                <w:rFonts w:hint="eastAsia" w:ascii="仿宋" w:hAnsi="仿宋" w:eastAsia="仿宋" w:cs="仿宋"/>
                <w:b/>
                <w:bCs w:val="0"/>
                <w:kern w:val="2"/>
                <w:sz w:val="21"/>
                <w:szCs w:val="21"/>
                <w:lang w:val="en-US" w:eastAsia="zh-CN" w:bidi="ar"/>
              </w:rPr>
            </w:pPr>
            <w:r>
              <w:rPr>
                <w:rFonts w:hint="eastAsia" w:ascii="仿宋" w:hAnsi="仿宋" w:eastAsia="仿宋" w:cs="仿宋"/>
                <w:b/>
                <w:bCs w:val="0"/>
                <w:kern w:val="2"/>
                <w:sz w:val="21"/>
                <w:szCs w:val="21"/>
                <w:lang w:val="en-US" w:eastAsia="zh-CN" w:bidi="ar"/>
              </w:rPr>
              <w:t>备注：</w:t>
            </w:r>
          </w:p>
          <w:p w14:paraId="7B21375A">
            <w:pPr>
              <w:keepNext w:val="0"/>
              <w:keepLines w:val="0"/>
              <w:widowControl w:val="0"/>
              <w:suppressLineNumbers w:val="0"/>
              <w:spacing w:before="0" w:beforeAutospacing="0" w:after="0" w:afterAutospacing="0" w:line="360" w:lineRule="auto"/>
              <w:ind w:left="0" w:right="0" w:firstLine="0" w:firstLineChars="0"/>
              <w:jc w:val="left"/>
              <w:rPr>
                <w:rFonts w:hint="eastAsia" w:ascii="仿宋" w:hAnsi="仿宋" w:eastAsia="仿宋" w:cs="仿宋"/>
                <w:b/>
                <w:bCs w:val="0"/>
                <w:kern w:val="2"/>
                <w:sz w:val="21"/>
                <w:szCs w:val="21"/>
                <w:lang w:val="en-US" w:eastAsia="zh-CN" w:bidi="ar"/>
              </w:rPr>
            </w:pPr>
            <w:r>
              <w:rPr>
                <w:rFonts w:hint="eastAsia" w:ascii="仿宋" w:hAnsi="仿宋" w:eastAsia="仿宋" w:cs="仿宋"/>
                <w:b/>
                <w:bCs w:val="0"/>
                <w:kern w:val="2"/>
                <w:sz w:val="21"/>
                <w:szCs w:val="21"/>
                <w:lang w:val="en-US" w:eastAsia="zh-CN" w:bidi="ar"/>
              </w:rPr>
              <w:t>1、设备技术资料提供纸质及电子版，包含但不限于设备电气图纸、机械图纸、设备维保标准、非标件机械加工图纸等。</w:t>
            </w:r>
          </w:p>
          <w:p w14:paraId="6866D718">
            <w:pPr>
              <w:keepNext w:val="0"/>
              <w:keepLines w:val="0"/>
              <w:widowControl w:val="0"/>
              <w:suppressLineNumbers w:val="0"/>
              <w:spacing w:before="0" w:beforeAutospacing="0" w:after="0" w:afterAutospacing="0" w:line="360" w:lineRule="auto"/>
              <w:ind w:left="0" w:right="0" w:firstLine="0" w:firstLineChars="0"/>
              <w:jc w:val="left"/>
              <w:rPr>
                <w:rFonts w:hint="eastAsia" w:ascii="仿宋" w:hAnsi="仿宋" w:eastAsia="仿宋" w:cs="仿宋"/>
                <w:b/>
                <w:bCs w:val="0"/>
                <w:kern w:val="2"/>
                <w:sz w:val="21"/>
                <w:szCs w:val="21"/>
                <w:lang w:val="en-US" w:eastAsia="zh-CN" w:bidi="ar"/>
              </w:rPr>
            </w:pPr>
            <w:r>
              <w:rPr>
                <w:rFonts w:hint="eastAsia" w:ascii="仿宋" w:hAnsi="仿宋" w:eastAsia="仿宋" w:cs="仿宋"/>
                <w:b/>
                <w:bCs w:val="0"/>
                <w:kern w:val="2"/>
                <w:sz w:val="21"/>
                <w:szCs w:val="21"/>
                <w:lang w:val="en-US" w:eastAsia="zh-CN" w:bidi="ar"/>
              </w:rPr>
              <w:t>2、空压机附带压力容器要求提供产品合格证、开工告知、监督检验证书、压力容器数据表，压力容器要求配备一用一备安全阀并提供第三方检验报告。</w:t>
            </w:r>
          </w:p>
          <w:p w14:paraId="47A51451">
            <w:pPr>
              <w:keepNext w:val="0"/>
              <w:keepLines w:val="0"/>
              <w:widowControl w:val="0"/>
              <w:suppressLineNumbers w:val="0"/>
              <w:spacing w:before="0" w:beforeAutospacing="0" w:after="0" w:afterAutospacing="0" w:line="360" w:lineRule="auto"/>
              <w:ind w:left="0" w:right="0" w:firstLine="0" w:firstLineChars="0"/>
              <w:jc w:val="left"/>
              <w:rPr>
                <w:rFonts w:hint="eastAsia" w:ascii="仿宋" w:hAnsi="仿宋" w:eastAsia="仿宋" w:cs="仿宋"/>
                <w:bCs/>
                <w:kern w:val="2"/>
                <w:sz w:val="21"/>
                <w:szCs w:val="21"/>
                <w:lang w:val="en-US" w:eastAsia="zh-CN" w:bidi="ar"/>
              </w:rPr>
            </w:pPr>
            <w:r>
              <w:rPr>
                <w:rFonts w:hint="eastAsia" w:ascii="仿宋" w:hAnsi="仿宋" w:eastAsia="仿宋" w:cs="仿宋"/>
                <w:b/>
                <w:bCs w:val="0"/>
                <w:kern w:val="2"/>
                <w:sz w:val="21"/>
                <w:szCs w:val="21"/>
                <w:lang w:val="en-US" w:eastAsia="zh-CN" w:bidi="ar"/>
              </w:rPr>
              <w:t>3.要求厂家提供完整设备备件明细清单及自制件非标图纸。</w:t>
            </w:r>
          </w:p>
        </w:tc>
      </w:tr>
    </w:tbl>
    <w:p w14:paraId="4BB3649D">
      <w:pPr>
        <w:keepNext w:val="0"/>
        <w:keepLines w:val="0"/>
        <w:widowControl w:val="0"/>
        <w:suppressLineNumbers w:val="0"/>
        <w:spacing w:before="0" w:beforeAutospacing="0" w:after="0" w:afterAutospacing="0" w:line="360" w:lineRule="auto"/>
        <w:ind w:right="0"/>
        <w:jc w:val="both"/>
        <w:rPr>
          <w:rFonts w:hint="default" w:ascii="宋体" w:hAnsi="宋体" w:eastAsia="宋体" w:cs="宋体"/>
          <w:color w:val="auto"/>
          <w:kern w:val="2"/>
          <w:sz w:val="24"/>
          <w:szCs w:val="24"/>
          <w:lang w:val="en-US" w:eastAsia="zh-CN" w:bidi="ar"/>
        </w:rPr>
      </w:pPr>
    </w:p>
    <w:p w14:paraId="237ABB70">
      <w:pPr>
        <w:pStyle w:val="3"/>
        <w:spacing w:before="120" w:after="120" w:line="480" w:lineRule="exact"/>
        <w:jc w:val="center"/>
        <w:rPr>
          <w:rFonts w:ascii="黑体" w:eastAsia="黑体"/>
          <w:b w:val="0"/>
          <w:sz w:val="24"/>
          <w:szCs w:val="24"/>
        </w:rPr>
      </w:pPr>
      <w:r>
        <w:rPr>
          <w:rFonts w:hint="eastAsia" w:ascii="黑体" w:eastAsia="黑体"/>
          <w:b w:val="0"/>
          <w:sz w:val="24"/>
          <w:szCs w:val="24"/>
        </w:rPr>
        <w:t>第三章  供货范围及供货方式</w:t>
      </w:r>
    </w:p>
    <w:p w14:paraId="328511EE">
      <w:pPr>
        <w:pStyle w:val="4"/>
        <w:spacing w:before="120" w:after="120" w:line="480" w:lineRule="exact"/>
        <w:jc w:val="center"/>
        <w:rPr>
          <w:b/>
          <w:szCs w:val="24"/>
        </w:rPr>
      </w:pPr>
      <w:r>
        <w:rPr>
          <w:rFonts w:hint="eastAsia"/>
          <w:b/>
          <w:szCs w:val="24"/>
        </w:rPr>
        <w:t>第一节  供货范围</w:t>
      </w:r>
    </w:p>
    <w:p w14:paraId="5B8A14AE">
      <w:pPr>
        <w:spacing w:line="480" w:lineRule="exact"/>
        <w:ind w:firstLine="420" w:firstLineChars="200"/>
        <w:rPr>
          <w:rFonts w:ascii="黑体" w:hAnsi="宋体" w:eastAsia="黑体"/>
        </w:rPr>
      </w:pPr>
      <w:r>
        <w:rPr>
          <w:rFonts w:hint="eastAsia" w:ascii="黑体" w:hAnsi="宋体" w:eastAsia="黑体"/>
        </w:rPr>
        <w:t>一、主要货物一般供货范围界定</w:t>
      </w:r>
    </w:p>
    <w:p w14:paraId="1EAF946C">
      <w:pPr>
        <w:spacing w:line="48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1、供货范围包括本技术标书“采购货物概况” 所列及所要求的设备。</w:t>
      </w:r>
    </w:p>
    <w:p w14:paraId="6658A7C0">
      <w:pPr>
        <w:spacing w:line="480" w:lineRule="exact"/>
        <w:ind w:firstLine="420" w:firstLineChars="200"/>
        <w:rPr>
          <w:rFonts w:hint="eastAsia" w:ascii="仿宋" w:hAnsi="仿宋" w:eastAsia="仿宋" w:cs="仿宋"/>
          <w:sz w:val="24"/>
          <w:lang w:eastAsia="zh-CN"/>
        </w:rPr>
      </w:pPr>
      <w:r>
        <w:rPr>
          <w:rFonts w:hint="eastAsia" w:ascii="宋体" w:hAnsi="宋体"/>
          <w:lang w:val="en-US" w:eastAsia="zh-CN"/>
        </w:rPr>
        <w:t>1.1</w:t>
      </w:r>
      <w:r>
        <w:rPr>
          <w:rFonts w:hint="eastAsia" w:ascii="仿宋" w:hAnsi="仿宋" w:eastAsia="仿宋" w:cs="仿宋"/>
          <w:sz w:val="24"/>
        </w:rPr>
        <w:t>型材激光切割机</w:t>
      </w:r>
      <w:r>
        <w:rPr>
          <w:rFonts w:hint="eastAsia" w:ascii="仿宋" w:hAnsi="仿宋" w:eastAsia="仿宋" w:cs="仿宋"/>
          <w:sz w:val="24"/>
          <w:lang w:val="en-US" w:eastAsia="zh-CN"/>
        </w:rPr>
        <w:t>2套：</w:t>
      </w:r>
      <w:r>
        <w:rPr>
          <w:rFonts w:hint="eastAsia" w:ascii="仿宋" w:hAnsi="仿宋" w:eastAsia="仿宋" w:cs="仿宋"/>
          <w:sz w:val="24"/>
        </w:rPr>
        <w:t>设备供货范围：包括12</w:t>
      </w:r>
      <w:r>
        <w:rPr>
          <w:rFonts w:ascii="仿宋" w:hAnsi="仿宋" w:eastAsia="仿宋" w:cs="仿宋"/>
          <w:sz w:val="24"/>
        </w:rPr>
        <w:t>KW</w:t>
      </w:r>
      <w:r>
        <w:rPr>
          <w:rFonts w:hint="eastAsia" w:ascii="仿宋" w:hAnsi="仿宋" w:eastAsia="仿宋" w:cs="仿宋"/>
          <w:sz w:val="24"/>
          <w:lang w:val="en-US" w:eastAsia="zh-CN"/>
        </w:rPr>
        <w:t>光纤</w:t>
      </w:r>
      <w:r>
        <w:rPr>
          <w:rFonts w:hint="eastAsia" w:ascii="仿宋" w:hAnsi="仿宋" w:eastAsia="仿宋" w:cs="仿宋"/>
          <w:sz w:val="24"/>
        </w:rPr>
        <w:t>激光发生器（含空调房）、数控系统、稳压器、</w:t>
      </w:r>
      <w:r>
        <w:rPr>
          <w:rFonts w:hint="eastAsia" w:ascii="仿宋" w:hAnsi="仿宋" w:eastAsia="仿宋" w:cs="仿宋"/>
          <w:b/>
          <w:bCs/>
          <w:sz w:val="24"/>
        </w:rPr>
        <w:t>长焦切割头及自动聚焦系统</w:t>
      </w:r>
      <w:r>
        <w:rPr>
          <w:rFonts w:hint="eastAsia" w:ascii="仿宋" w:hAnsi="仿宋" w:eastAsia="仿宋" w:cs="仿宋"/>
          <w:sz w:val="24"/>
        </w:rPr>
        <w:t>，空压机（永磁变频螺杆式）、水冷机、自动润滑系统、除尘系统、短料和废料收集处理装置、保护镜片检测系统、机床安全防护、自动排版系统</w:t>
      </w:r>
      <w:r>
        <w:rPr>
          <w:rFonts w:hint="eastAsia" w:ascii="仿宋" w:hAnsi="仿宋" w:eastAsia="仿宋" w:cs="仿宋"/>
          <w:sz w:val="24"/>
          <w:lang w:val="en-US" w:eastAsia="zh-CN"/>
        </w:rPr>
        <w:t>软件</w:t>
      </w:r>
      <w:r>
        <w:rPr>
          <w:rFonts w:hint="eastAsia" w:ascii="仿宋" w:hAnsi="仿宋" w:eastAsia="仿宋" w:cs="仿宋"/>
          <w:sz w:val="24"/>
        </w:rPr>
        <w:t>（</w:t>
      </w:r>
      <w:r>
        <w:rPr>
          <w:rFonts w:hint="eastAsia" w:ascii="仿宋" w:hAnsi="仿宋" w:eastAsia="仿宋" w:cs="仿宋"/>
          <w:sz w:val="24"/>
          <w:u w:val="single"/>
        </w:rPr>
        <w:t>兼容Tubest软件</w:t>
      </w:r>
      <w:r>
        <w:rPr>
          <w:rFonts w:hint="eastAsia" w:ascii="仿宋" w:hAnsi="仿宋" w:eastAsia="仿宋" w:cs="仿宋"/>
          <w:sz w:val="24"/>
        </w:rPr>
        <w:t>），</w:t>
      </w:r>
      <w:r>
        <w:rPr>
          <w:rFonts w:hint="eastAsia" w:ascii="仿宋" w:hAnsi="仿宋" w:eastAsia="仿宋" w:cs="仿宋"/>
          <w:sz w:val="24"/>
          <w:lang w:val="en-US" w:eastAsia="zh-CN"/>
        </w:rPr>
        <w:t>半</w:t>
      </w:r>
      <w:r>
        <w:rPr>
          <w:rFonts w:hint="eastAsia" w:ascii="仿宋" w:hAnsi="仿宋" w:eastAsia="仿宋" w:cs="仿宋"/>
          <w:b/>
          <w:bCs/>
          <w:sz w:val="24"/>
        </w:rPr>
        <w:t>自动上料系统，半自动下料系统</w:t>
      </w:r>
      <w:r>
        <w:rPr>
          <w:rFonts w:hint="eastAsia" w:ascii="仿宋" w:hAnsi="仿宋" w:eastAsia="仿宋" w:cs="仿宋"/>
          <w:sz w:val="24"/>
        </w:rPr>
        <w:t>；（设备日常易损件和消耗品、设备维修用专用工具）</w:t>
      </w:r>
      <w:r>
        <w:rPr>
          <w:rFonts w:hint="eastAsia" w:ascii="仿宋" w:hAnsi="仿宋" w:eastAsia="仿宋" w:cs="仿宋"/>
          <w:sz w:val="24"/>
          <w:lang w:eastAsia="zh-CN"/>
        </w:rPr>
        <w:t>；</w:t>
      </w:r>
    </w:p>
    <w:p w14:paraId="352DEAD3">
      <w:pPr>
        <w:spacing w:line="480" w:lineRule="exact"/>
        <w:ind w:firstLine="480" w:firstLineChars="200"/>
        <w:rPr>
          <w:rFonts w:hint="eastAsia" w:ascii="仿宋" w:hAnsi="仿宋" w:eastAsia="仿宋" w:cs="仿宋"/>
          <w:b/>
          <w:bCs/>
          <w:sz w:val="24"/>
          <w:szCs w:val="24"/>
          <w:lang w:eastAsia="zh-CN"/>
        </w:rPr>
      </w:pPr>
      <w:r>
        <w:rPr>
          <w:rFonts w:hint="eastAsia" w:ascii="仿宋" w:hAnsi="仿宋" w:eastAsia="仿宋" w:cs="仿宋"/>
          <w:sz w:val="24"/>
          <w:szCs w:val="24"/>
          <w:lang w:val="en-US" w:eastAsia="zh-CN"/>
        </w:rPr>
        <w:t>1.2青岛重工公司：12kw型材激光切割机</w:t>
      </w:r>
      <w:r>
        <w:rPr>
          <w:rFonts w:hint="eastAsia" w:ascii="仿宋" w:hAnsi="仿宋" w:eastAsia="仿宋" w:cs="仿宋"/>
          <w:b/>
          <w:bCs/>
          <w:sz w:val="24"/>
          <w:szCs w:val="24"/>
        </w:rPr>
        <w:t>设备基础及配套件要求</w:t>
      </w:r>
      <w:r>
        <w:rPr>
          <w:rFonts w:hint="eastAsia" w:ascii="仿宋" w:hAnsi="仿宋" w:eastAsia="仿宋" w:cs="仿宋"/>
          <w:b/>
          <w:bCs/>
          <w:sz w:val="24"/>
          <w:szCs w:val="24"/>
          <w:lang w:eastAsia="zh-CN"/>
        </w:rPr>
        <w:t>：</w:t>
      </w:r>
    </w:p>
    <w:p w14:paraId="64964585">
      <w:pPr>
        <w:spacing w:line="480" w:lineRule="exact"/>
        <w:ind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1.2.1</w:t>
      </w:r>
      <w:r>
        <w:rPr>
          <w:rFonts w:hint="eastAsia" w:ascii="仿宋" w:hAnsi="仿宋" w:eastAsia="仿宋" w:cs="仿宋"/>
          <w:b w:val="0"/>
          <w:bCs w:val="0"/>
          <w:sz w:val="24"/>
          <w:szCs w:val="24"/>
        </w:rPr>
        <w:t>本次招标设备定置是在招标方现有1台缸筒抛丸设备位置进行的定置，投标方负责拆除缸筒抛丸机1台，并将拆除设备移至招标方指定位置放置，拆除后的需对原抛丸设备基础进行拆除、填平、地面整平等施工，投标方根据型材激光切割机情况进行设备基础施工。地基施工满足设备高精度安装要求，严控不均匀沉降，配套沉降防控施工方案。地基相关材料、加固施工所有费用并入投标综合报价，无额外增项。</w:t>
      </w:r>
    </w:p>
    <w:p w14:paraId="63B51500">
      <w:pPr>
        <w:spacing w:line="480" w:lineRule="exact"/>
        <w:ind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1.2.</w:t>
      </w:r>
      <w:r>
        <w:rPr>
          <w:rFonts w:hint="eastAsia" w:ascii="仿宋" w:hAnsi="仿宋" w:eastAsia="仿宋" w:cs="仿宋"/>
          <w:b w:val="0"/>
          <w:bCs w:val="0"/>
          <w:sz w:val="24"/>
          <w:szCs w:val="24"/>
        </w:rPr>
        <w:t>2.招标方只提供一次主电源开关</w:t>
      </w:r>
      <w:bookmarkStart w:id="44" w:name="OLE_LINK40"/>
      <w:r>
        <w:rPr>
          <w:rFonts w:hint="eastAsia" w:ascii="仿宋" w:hAnsi="仿宋" w:eastAsia="仿宋" w:cs="仿宋"/>
          <w:b w:val="0"/>
          <w:bCs w:val="0"/>
          <w:sz w:val="24"/>
          <w:szCs w:val="24"/>
        </w:rPr>
        <w:t>：</w:t>
      </w:r>
      <w:bookmarkEnd w:id="44"/>
      <w:r>
        <w:rPr>
          <w:rFonts w:hint="eastAsia" w:ascii="仿宋" w:hAnsi="仿宋" w:eastAsia="仿宋" w:cs="仿宋"/>
          <w:b w:val="0"/>
          <w:bCs w:val="0"/>
          <w:sz w:val="24"/>
          <w:szCs w:val="24"/>
        </w:rPr>
        <w:t>主电缆线与设备控制柜由投标方在车间内架空施工（含电缆，桥架等配件），长度约90米。</w:t>
      </w:r>
    </w:p>
    <w:p w14:paraId="40DA8732">
      <w:pPr>
        <w:spacing w:line="480" w:lineRule="exact"/>
        <w:ind w:firstLine="480" w:firstLineChars="200"/>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val="en-US" w:eastAsia="zh-CN"/>
        </w:rPr>
        <w:t>1.3 30kw平板激光切割机1套：</w:t>
      </w:r>
      <w:r>
        <w:rPr>
          <w:rFonts w:hint="eastAsia" w:ascii="仿宋" w:hAnsi="仿宋" w:eastAsia="仿宋" w:cs="仿宋"/>
          <w:b w:val="0"/>
          <w:bCs w:val="0"/>
          <w:sz w:val="24"/>
          <w:szCs w:val="24"/>
        </w:rPr>
        <w:t>包括</w:t>
      </w:r>
      <w:r>
        <w:rPr>
          <w:rFonts w:hint="eastAsia" w:ascii="仿宋" w:hAnsi="仿宋" w:eastAsia="仿宋" w:cs="仿宋"/>
          <w:b w:val="0"/>
          <w:bCs w:val="0"/>
          <w:sz w:val="24"/>
          <w:szCs w:val="24"/>
          <w:lang w:val="en-US" w:eastAsia="zh-CN"/>
        </w:rPr>
        <w:t>30</w:t>
      </w:r>
      <w:r>
        <w:rPr>
          <w:rFonts w:hint="eastAsia" w:ascii="仿宋" w:hAnsi="仿宋" w:eastAsia="仿宋" w:cs="仿宋"/>
          <w:b w:val="0"/>
          <w:bCs w:val="0"/>
          <w:sz w:val="24"/>
          <w:szCs w:val="24"/>
        </w:rPr>
        <w:t>KW</w:t>
      </w:r>
      <w:r>
        <w:rPr>
          <w:rFonts w:hint="eastAsia" w:ascii="仿宋" w:hAnsi="仿宋" w:eastAsia="仿宋" w:cs="仿宋"/>
          <w:b w:val="0"/>
          <w:bCs w:val="0"/>
          <w:sz w:val="24"/>
          <w:szCs w:val="24"/>
          <w:lang w:val="en-US" w:eastAsia="zh-CN"/>
        </w:rPr>
        <w:t>光纤</w:t>
      </w:r>
      <w:r>
        <w:rPr>
          <w:rFonts w:hint="eastAsia" w:ascii="仿宋" w:hAnsi="仿宋" w:eastAsia="仿宋" w:cs="仿宋"/>
          <w:b w:val="0"/>
          <w:bCs w:val="0"/>
          <w:sz w:val="24"/>
          <w:szCs w:val="24"/>
        </w:rPr>
        <w:t>激光发生器（含空调房）、数控系统、稳压器、</w:t>
      </w:r>
      <w:r>
        <w:rPr>
          <w:rFonts w:hint="eastAsia" w:ascii="仿宋" w:hAnsi="仿宋" w:eastAsia="仿宋" w:cs="仿宋"/>
          <w:b w:val="0"/>
          <w:bCs w:val="0"/>
          <w:sz w:val="24"/>
          <w:szCs w:val="24"/>
          <w:lang w:val="en-US" w:eastAsia="zh-CN"/>
        </w:rPr>
        <w:t>切割头</w:t>
      </w:r>
      <w:r>
        <w:rPr>
          <w:rFonts w:hint="eastAsia" w:ascii="仿宋" w:hAnsi="仿宋" w:eastAsia="仿宋" w:cs="仿宋"/>
          <w:b w:val="0"/>
          <w:bCs w:val="0"/>
          <w:sz w:val="24"/>
          <w:szCs w:val="24"/>
        </w:rPr>
        <w:t>，空压机（永磁变频螺杆式）、水冷机、自动润滑系统、除尘系统、短料和废料收集处理装置、保护镜片检测系统、机床安全防护、自动排版系统</w:t>
      </w:r>
      <w:r>
        <w:rPr>
          <w:rFonts w:hint="eastAsia" w:ascii="仿宋" w:hAnsi="仿宋" w:eastAsia="仿宋" w:cs="仿宋"/>
          <w:b w:val="0"/>
          <w:bCs w:val="0"/>
          <w:sz w:val="24"/>
          <w:szCs w:val="24"/>
          <w:lang w:val="en-US" w:eastAsia="zh-CN"/>
        </w:rPr>
        <w:t>软件</w:t>
      </w:r>
      <w:r>
        <w:rPr>
          <w:rFonts w:hint="eastAsia" w:ascii="仿宋" w:hAnsi="仿宋" w:eastAsia="仿宋" w:cs="仿宋"/>
          <w:b w:val="0"/>
          <w:bCs w:val="0"/>
          <w:sz w:val="24"/>
          <w:szCs w:val="24"/>
        </w:rPr>
        <w:t>；（设备日常易损件和消耗品、设备维修用专用工具）</w:t>
      </w:r>
      <w:r>
        <w:rPr>
          <w:rFonts w:hint="eastAsia" w:ascii="仿宋" w:hAnsi="仿宋" w:eastAsia="仿宋" w:cs="仿宋"/>
          <w:b w:val="0"/>
          <w:bCs w:val="0"/>
          <w:sz w:val="24"/>
          <w:szCs w:val="24"/>
          <w:lang w:eastAsia="zh-CN"/>
        </w:rPr>
        <w:t>；</w:t>
      </w:r>
    </w:p>
    <w:p w14:paraId="7520DA3F">
      <w:pPr>
        <w:spacing w:line="480" w:lineRule="exact"/>
        <w:ind w:firstLine="480" w:firstLineChars="200"/>
        <w:rPr>
          <w:rFonts w:hint="eastAsia" w:ascii="仿宋" w:hAnsi="仿宋" w:eastAsia="仿宋" w:cs="仿宋"/>
          <w:b w:val="0"/>
          <w:bCs w:val="0"/>
          <w:color w:val="auto"/>
          <w:kern w:val="2"/>
          <w:sz w:val="24"/>
          <w:szCs w:val="24"/>
          <w:lang w:val="en-US" w:eastAsia="zh-CN" w:bidi="ar"/>
        </w:rPr>
      </w:pPr>
      <w:r>
        <w:rPr>
          <w:rFonts w:hint="eastAsia" w:ascii="仿宋" w:hAnsi="仿宋" w:eastAsia="仿宋" w:cs="仿宋"/>
          <w:b w:val="0"/>
          <w:bCs w:val="0"/>
          <w:sz w:val="24"/>
          <w:szCs w:val="24"/>
          <w:lang w:val="en-US" w:eastAsia="zh-CN"/>
        </w:rPr>
        <w:t>1.4 济南专用车公司：30kw平板激光切割机</w:t>
      </w:r>
      <w:r>
        <w:rPr>
          <w:rFonts w:hint="eastAsia" w:ascii="仿宋" w:hAnsi="仿宋" w:eastAsia="仿宋" w:cs="仿宋"/>
          <w:b w:val="0"/>
          <w:bCs w:val="0"/>
          <w:sz w:val="24"/>
          <w:szCs w:val="24"/>
        </w:rPr>
        <w:t>设备基础及配套件要求</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需要投标方负责</w:t>
      </w:r>
      <w:r>
        <w:rPr>
          <w:rFonts w:hint="eastAsia" w:ascii="仿宋" w:hAnsi="仿宋" w:eastAsia="仿宋" w:cs="仿宋"/>
          <w:b w:val="0"/>
          <w:bCs w:val="0"/>
          <w:color w:val="auto"/>
          <w:kern w:val="2"/>
          <w:sz w:val="24"/>
          <w:szCs w:val="24"/>
          <w:lang w:val="en-US" w:eastAsia="zh-CN" w:bidi="ar"/>
        </w:rPr>
        <w:t>拆除原有等离子基础，破除原有等离子约18米轨道基础，含垃圾清运；地脚预埋板基础施工，包含预埋件下料，防震沟（现场条件如需要）；</w:t>
      </w:r>
    </w:p>
    <w:p w14:paraId="44C372C2">
      <w:pPr>
        <w:spacing w:line="480" w:lineRule="exact"/>
        <w:ind w:firstLine="480" w:firstLineChars="200"/>
        <w:rPr>
          <w:rFonts w:hint="eastAsia" w:ascii="仿宋" w:hAnsi="仿宋" w:eastAsia="仿宋" w:cs="仿宋"/>
          <w:b w:val="0"/>
          <w:bCs w:val="0"/>
          <w:sz w:val="24"/>
          <w:szCs w:val="24"/>
          <w:lang w:eastAsia="zh-CN"/>
        </w:rPr>
      </w:pPr>
      <w:r>
        <w:rPr>
          <w:rFonts w:hint="eastAsia" w:ascii="仿宋" w:hAnsi="仿宋" w:eastAsia="仿宋" w:cs="仿宋"/>
          <w:b w:val="0"/>
          <w:bCs w:val="0"/>
          <w:color w:val="auto"/>
          <w:kern w:val="2"/>
          <w:sz w:val="24"/>
          <w:szCs w:val="24"/>
          <w:lang w:val="en-US" w:eastAsia="zh-CN" w:bidi="ar"/>
        </w:rPr>
        <w:t>1.5 20kw平板激光切割机1套：</w:t>
      </w:r>
      <w:r>
        <w:rPr>
          <w:rFonts w:hint="eastAsia" w:ascii="仿宋" w:hAnsi="仿宋" w:eastAsia="仿宋" w:cs="仿宋"/>
          <w:b w:val="0"/>
          <w:bCs w:val="0"/>
          <w:sz w:val="24"/>
          <w:szCs w:val="24"/>
        </w:rPr>
        <w:t>包括</w:t>
      </w:r>
      <w:r>
        <w:rPr>
          <w:rFonts w:hint="eastAsia" w:ascii="仿宋" w:hAnsi="仿宋" w:eastAsia="仿宋" w:cs="仿宋"/>
          <w:b w:val="0"/>
          <w:bCs w:val="0"/>
          <w:sz w:val="24"/>
          <w:szCs w:val="24"/>
          <w:lang w:val="en-US" w:eastAsia="zh-CN"/>
        </w:rPr>
        <w:t>20</w:t>
      </w:r>
      <w:r>
        <w:rPr>
          <w:rFonts w:hint="eastAsia" w:ascii="仿宋" w:hAnsi="仿宋" w:eastAsia="仿宋" w:cs="仿宋"/>
          <w:b w:val="0"/>
          <w:bCs w:val="0"/>
          <w:sz w:val="24"/>
          <w:szCs w:val="24"/>
        </w:rPr>
        <w:t>KW</w:t>
      </w:r>
      <w:r>
        <w:rPr>
          <w:rFonts w:hint="eastAsia" w:ascii="仿宋" w:hAnsi="仿宋" w:eastAsia="仿宋" w:cs="仿宋"/>
          <w:b w:val="0"/>
          <w:bCs w:val="0"/>
          <w:sz w:val="24"/>
          <w:szCs w:val="24"/>
          <w:lang w:val="en-US" w:eastAsia="zh-CN"/>
        </w:rPr>
        <w:t>光纤</w:t>
      </w:r>
      <w:r>
        <w:rPr>
          <w:rFonts w:hint="eastAsia" w:ascii="仿宋" w:hAnsi="仿宋" w:eastAsia="仿宋" w:cs="仿宋"/>
          <w:b w:val="0"/>
          <w:bCs w:val="0"/>
          <w:sz w:val="24"/>
          <w:szCs w:val="24"/>
        </w:rPr>
        <w:t>激光发生器（含空调房）、数控系统、稳压器、</w:t>
      </w:r>
      <w:r>
        <w:rPr>
          <w:rFonts w:hint="eastAsia" w:ascii="仿宋" w:hAnsi="仿宋" w:eastAsia="仿宋" w:cs="仿宋"/>
          <w:b w:val="0"/>
          <w:bCs w:val="0"/>
          <w:sz w:val="24"/>
          <w:szCs w:val="24"/>
          <w:lang w:val="en-US" w:eastAsia="zh-CN"/>
        </w:rPr>
        <w:t>切割头</w:t>
      </w:r>
      <w:r>
        <w:rPr>
          <w:rFonts w:hint="eastAsia" w:ascii="仿宋" w:hAnsi="仿宋" w:eastAsia="仿宋" w:cs="仿宋"/>
          <w:b w:val="0"/>
          <w:bCs w:val="0"/>
          <w:sz w:val="24"/>
          <w:szCs w:val="24"/>
        </w:rPr>
        <w:t>，空压机（永磁变频螺杆式）、水冷机、自动润滑系统、除尘系统、短料和废料收集处理装置、保护镜片检测系统、机床安全防护、自动排版系统</w:t>
      </w:r>
      <w:r>
        <w:rPr>
          <w:rFonts w:hint="eastAsia" w:ascii="仿宋" w:hAnsi="仿宋" w:eastAsia="仿宋" w:cs="仿宋"/>
          <w:b w:val="0"/>
          <w:bCs w:val="0"/>
          <w:sz w:val="24"/>
          <w:szCs w:val="24"/>
          <w:lang w:val="en-US" w:eastAsia="zh-CN"/>
        </w:rPr>
        <w:t>软件</w:t>
      </w:r>
      <w:r>
        <w:rPr>
          <w:rFonts w:hint="eastAsia" w:ascii="仿宋" w:hAnsi="仿宋" w:eastAsia="仿宋" w:cs="仿宋"/>
          <w:b w:val="0"/>
          <w:bCs w:val="0"/>
          <w:sz w:val="24"/>
          <w:szCs w:val="24"/>
        </w:rPr>
        <w:t>；（设备日常易损件和消耗品、设备维修用专用工具）</w:t>
      </w:r>
      <w:r>
        <w:rPr>
          <w:rFonts w:hint="eastAsia" w:ascii="仿宋" w:hAnsi="仿宋" w:eastAsia="仿宋" w:cs="仿宋"/>
          <w:b w:val="0"/>
          <w:bCs w:val="0"/>
          <w:sz w:val="24"/>
          <w:szCs w:val="24"/>
          <w:lang w:eastAsia="zh-CN"/>
        </w:rPr>
        <w:t>；</w:t>
      </w:r>
    </w:p>
    <w:p w14:paraId="755157D7">
      <w:pPr>
        <w:spacing w:line="480" w:lineRule="exact"/>
        <w:ind w:firstLine="480" w:firstLineChars="200"/>
        <w:rPr>
          <w:rFonts w:hint="eastAsia" w:ascii="仿宋" w:hAnsi="仿宋" w:eastAsia="仿宋" w:cs="仿宋"/>
          <w:b/>
          <w:bCs/>
          <w:sz w:val="24"/>
          <w:szCs w:val="24"/>
          <w:lang w:val="en-US" w:eastAsia="zh-CN"/>
        </w:rPr>
      </w:pPr>
      <w:r>
        <w:rPr>
          <w:rFonts w:hint="eastAsia" w:ascii="仿宋" w:hAnsi="仿宋" w:eastAsia="仿宋" w:cs="仿宋"/>
          <w:sz w:val="24"/>
          <w:szCs w:val="24"/>
          <w:lang w:val="en-US" w:eastAsia="zh-CN"/>
        </w:rPr>
        <w:t>1.6项目包含现有的精密等离子切割机拆卸另安装。原位置布置新采购的2KW的激光器，新设备同时配套的空压机组及过滤系统和冷水机，配集尘装置、阻燃管道以及水旋式湿式烟雾处理系统。</w:t>
      </w:r>
    </w:p>
    <w:p w14:paraId="529AEF09">
      <w:pPr>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2、供货范围包括为保证设备正常安装、调试和验收完成及以前所必需的整套配件、附件及材料、油料、控制软件及程序或指令等。</w:t>
      </w:r>
    </w:p>
    <w:p w14:paraId="006AF210">
      <w:pPr>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如果终验收完成后，投标方有需要收回的配件、附件、材料、油料等，应当在投标文件的技术偏离条款中，予以详细说明；否则视同包括在供货范围之内。</w:t>
      </w:r>
    </w:p>
    <w:p w14:paraId="564839DE">
      <w:pPr>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3、供货范围包括货物维护维修所必需的专用工具。</w:t>
      </w:r>
    </w:p>
    <w:p w14:paraId="5C9A9882">
      <w:pPr>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2F417526">
      <w:pPr>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如投标方难以提供或无优势提供以及属于选用配置的，则应当在投标文件的技术偏离条款中，予以详细说明并注明投标报价未包含该部分的货值。</w:t>
      </w:r>
    </w:p>
    <w:p w14:paraId="18704235">
      <w:pPr>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5、供货范围包括为保证设备自身正常运行所必需的、满足使用地点环境条件的通风、冷却、降温等必需设施。</w:t>
      </w:r>
    </w:p>
    <w:p w14:paraId="09A85AAF">
      <w:pPr>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6、以“交钥匙”方式采购的设备，在满足技术标书本节上述要求之外，供货范围还包括如下界定（货物）：</w:t>
      </w:r>
    </w:p>
    <w:p w14:paraId="0E30AB08">
      <w:pPr>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6.1  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14:paraId="7B55AB58">
      <w:pPr>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6.2  供货范围包括设备正常运行所必需的全套连线设备、材料等。如货物端联接法兰外端面之内的、电气系统接口压线板（插座等）之内的设备、材料、联接螺栓、垫片等。</w:t>
      </w:r>
    </w:p>
    <w:p w14:paraId="20CA7B2A">
      <w:pPr>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6.3  供货范围包括设备正常运行、使用所需要的过桥、护栏、防护网、盖板等辅助设施。</w:t>
      </w:r>
    </w:p>
    <w:p w14:paraId="045825F9">
      <w:pPr>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6.4  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14:paraId="280DEE35">
      <w:pPr>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二、备品备件、易损件和专用耗材供货范围</w:t>
      </w:r>
    </w:p>
    <w:p w14:paraId="761B6C90">
      <w:pPr>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备品备件、易损件和专用耗材是招标方为保证设备质保期之后正常运行一年所自备自用的备品备件、易损件和专用耗材。质保期之内正常需要的备品备件、易损件和专用耗材全部包括在供货范围之内而不属于本条款界定的范围（应有明细）。</w:t>
      </w:r>
    </w:p>
    <w:p w14:paraId="60841FC3">
      <w:pPr>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2、供货范围包括易损件和专用耗材的制造图纸及其技术要求等资料。</w:t>
      </w:r>
    </w:p>
    <w:p w14:paraId="52FA99D4">
      <w:pPr>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三、技术资料供货范围</w:t>
      </w:r>
    </w:p>
    <w:p w14:paraId="6BF319A7">
      <w:pPr>
        <w:spacing w:line="48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技术资料供货范围包括：</w:t>
      </w:r>
    </w:p>
    <w:p w14:paraId="3EBC8652">
      <w:pPr>
        <w:spacing w:line="480" w:lineRule="exact"/>
        <w:ind w:firstLine="480" w:firstLineChars="200"/>
        <w:rPr>
          <w:rFonts w:hint="eastAsia" w:ascii="仿宋" w:hAnsi="仿宋" w:eastAsia="仿宋" w:cs="仿宋"/>
          <w:bCs/>
          <w:sz w:val="24"/>
          <w:szCs w:val="28"/>
        </w:rPr>
      </w:pPr>
      <w:r>
        <w:rPr>
          <w:rFonts w:hint="eastAsia" w:ascii="仿宋" w:hAnsi="仿宋" w:eastAsia="仿宋" w:cs="仿宋"/>
          <w:sz w:val="24"/>
          <w:szCs w:val="28"/>
        </w:rPr>
        <w:t>1、在中标通知发出之</w:t>
      </w:r>
      <w:r>
        <w:rPr>
          <w:rFonts w:hint="eastAsia" w:ascii="仿宋" w:hAnsi="仿宋" w:eastAsia="仿宋" w:cs="仿宋"/>
          <w:bCs/>
          <w:sz w:val="24"/>
          <w:szCs w:val="28"/>
        </w:rPr>
        <w:t>后</w:t>
      </w:r>
      <w:r>
        <w:rPr>
          <w:rFonts w:hint="eastAsia" w:ascii="仿宋" w:hAnsi="仿宋" w:eastAsia="仿宋" w:cs="仿宋"/>
          <w:bCs/>
          <w:sz w:val="24"/>
          <w:szCs w:val="28"/>
          <w:u w:val="single"/>
          <w:shd w:val="pct10" w:color="auto" w:fill="FFFFFF"/>
        </w:rPr>
        <w:t xml:space="preserve">   15   </w:t>
      </w:r>
      <w:r>
        <w:rPr>
          <w:rFonts w:hint="eastAsia" w:ascii="仿宋" w:hAnsi="仿宋" w:eastAsia="仿宋" w:cs="仿宋"/>
          <w:bCs/>
          <w:sz w:val="24"/>
          <w:szCs w:val="28"/>
        </w:rPr>
        <w:t>个日历日内，提供设备基础及相关的设计、制作所需的纸质及电子版资料；电子版文件应当能够使用常用版本软件可以阅读甚至使用，进口货物、设备应有中外文对照。</w:t>
      </w:r>
    </w:p>
    <w:p w14:paraId="3220E939">
      <w:pPr>
        <w:spacing w:line="48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2、在预验收前，</w:t>
      </w:r>
      <w:r>
        <w:rPr>
          <w:rFonts w:hint="eastAsia" w:ascii="仿宋" w:hAnsi="仿宋" w:eastAsia="仿宋" w:cs="仿宋"/>
          <w:bCs/>
          <w:sz w:val="24"/>
          <w:szCs w:val="28"/>
        </w:rPr>
        <w:t>提供设备各部分的功能描述文件、图片、影像等资料（进口、设备应有中外文对照）。</w:t>
      </w:r>
    </w:p>
    <w:p w14:paraId="625D6047">
      <w:pPr>
        <w:spacing w:line="48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3、在终验收前，提供为保证设备后续正常运行所需的工装、吊（挂）具明细及其图纸、具体技术要求等资料（如果供货范围包含该部分实物）。</w:t>
      </w:r>
    </w:p>
    <w:p w14:paraId="0B3D76A2">
      <w:pPr>
        <w:spacing w:line="48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4、在终验收前，提供确定的维修所需要且招标方可以自行采购的外购件、外协件、电气元件及主要原材料的供货厂家明细表。</w:t>
      </w:r>
    </w:p>
    <w:p w14:paraId="6B9F6F25">
      <w:pPr>
        <w:spacing w:line="48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5、在终验收后的第一笔货款支付日之前，提供包括设备的备品备件、易损件和专用耗材的图纸及技术参数、技术要求等资料。</w:t>
      </w:r>
    </w:p>
    <w:p w14:paraId="22CF1AB8">
      <w:pPr>
        <w:spacing w:line="48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E472828">
      <w:pPr>
        <w:spacing w:line="48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7、在终验收后的第一笔货款支付日之前，提供关于采购设备的电气资料（包括接线图、原理图、布线图、梯形图等）、液压（气动）原理图和系统图、安装基础图、维修图等有关的资料（含图片和影像等资料）；非标准货物应提供整套设备3D模型、设计总图、全线布置图、部件装配图、工装夹具全套零件图纸等详细资料；对于进口设备，应有中外文资料说明。</w:t>
      </w:r>
    </w:p>
    <w:p w14:paraId="5248CD11">
      <w:pPr>
        <w:spacing w:line="48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8、本条款所列的技术资料、图片、影像等，投标方应各提供</w:t>
      </w:r>
      <w:r>
        <w:rPr>
          <w:rFonts w:hint="eastAsia" w:ascii="仿宋" w:hAnsi="仿宋" w:eastAsia="仿宋" w:cs="仿宋"/>
          <w:sz w:val="24"/>
          <w:szCs w:val="28"/>
          <w:lang w:val="en-US" w:eastAsia="zh-CN"/>
        </w:rPr>
        <w:t>5</w:t>
      </w:r>
      <w:r>
        <w:rPr>
          <w:rFonts w:hint="eastAsia" w:ascii="仿宋" w:hAnsi="仿宋" w:eastAsia="仿宋" w:cs="仿宋"/>
          <w:sz w:val="24"/>
          <w:szCs w:val="28"/>
        </w:rPr>
        <w:t>套，其中2套为电子版光（U）盘；每份技术文件应装有目录清单。</w:t>
      </w:r>
    </w:p>
    <w:p w14:paraId="01D73A6C">
      <w:pPr>
        <w:spacing w:line="48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9、本条款所列要求，如招标方认为投标方提供的资料不能满足要求时，有权要求投标方免费补充或增加。</w:t>
      </w:r>
    </w:p>
    <w:p w14:paraId="7F7E0ABF">
      <w:pPr>
        <w:spacing w:line="480" w:lineRule="exact"/>
        <w:ind w:firstLine="420" w:firstLineChars="200"/>
        <w:rPr>
          <w:rFonts w:ascii="宋体" w:hAnsi="宋体"/>
        </w:rPr>
      </w:pPr>
    </w:p>
    <w:p w14:paraId="437B5E2C">
      <w:pPr>
        <w:pStyle w:val="4"/>
        <w:spacing w:before="120" w:after="120" w:line="480" w:lineRule="exact"/>
        <w:jc w:val="center"/>
        <w:rPr>
          <w:b/>
          <w:szCs w:val="24"/>
        </w:rPr>
      </w:pPr>
      <w:r>
        <w:rPr>
          <w:rFonts w:hint="eastAsia"/>
          <w:b/>
          <w:szCs w:val="24"/>
        </w:rPr>
        <w:t>第二节  供货方式</w:t>
      </w:r>
    </w:p>
    <w:p w14:paraId="6F191566">
      <w:pPr>
        <w:spacing w:line="480" w:lineRule="exact"/>
        <w:ind w:firstLine="420" w:firstLineChars="200"/>
        <w:rPr>
          <w:rFonts w:ascii="宋体" w:hAnsi="宋体"/>
        </w:rPr>
      </w:pPr>
      <w:r>
        <w:rPr>
          <w:rFonts w:hint="eastAsia" w:ascii="黑体" w:hAnsi="宋体" w:eastAsia="黑体"/>
        </w:rPr>
        <w:t>一、供货地点：</w:t>
      </w:r>
      <w:r>
        <w:rPr>
          <w:rFonts w:hint="eastAsia" w:ascii="宋体" w:hAnsi="宋体"/>
        </w:rPr>
        <w:t>本项目建设工地。</w:t>
      </w:r>
    </w:p>
    <w:p w14:paraId="6DF8FC8D">
      <w:pPr>
        <w:spacing w:line="480" w:lineRule="exact"/>
        <w:ind w:firstLine="420" w:firstLineChars="200"/>
        <w:jc w:val="left"/>
        <w:rPr>
          <w:rFonts w:ascii="黑体" w:hAnsi="宋体" w:eastAsia="黑体"/>
        </w:rPr>
      </w:pPr>
      <w:r>
        <w:rPr>
          <w:rFonts w:hint="eastAsia" w:ascii="黑体" w:hAnsi="宋体" w:eastAsia="黑体"/>
        </w:rPr>
        <w:t>二、供货时间</w:t>
      </w:r>
    </w:p>
    <w:p w14:paraId="70D518F5">
      <w:pPr>
        <w:spacing w:line="480" w:lineRule="exact"/>
        <w:ind w:firstLine="480" w:firstLineChars="200"/>
        <w:jc w:val="left"/>
        <w:rPr>
          <w:rFonts w:hint="eastAsia" w:ascii="仿宋" w:hAnsi="仿宋" w:eastAsia="仿宋" w:cs="仿宋"/>
          <w:sz w:val="24"/>
          <w:szCs w:val="28"/>
        </w:rPr>
      </w:pPr>
      <w:r>
        <w:rPr>
          <w:rFonts w:hint="eastAsia" w:ascii="仿宋" w:hAnsi="仿宋" w:eastAsia="仿宋" w:cs="仿宋"/>
          <w:sz w:val="24"/>
          <w:szCs w:val="28"/>
        </w:rPr>
        <w:t>1、以交钥匙方式供货的，按照以下时间要求（安装调试工期超过10个日历日的，投标方应当随标书提供详细的工期计划）：</w:t>
      </w:r>
    </w:p>
    <w:p w14:paraId="6D8FE7D8">
      <w:pPr>
        <w:spacing w:line="480" w:lineRule="exact"/>
        <w:ind w:firstLine="480" w:firstLineChars="200"/>
        <w:jc w:val="left"/>
        <w:rPr>
          <w:rFonts w:hint="eastAsia" w:ascii="仿宋" w:hAnsi="仿宋" w:eastAsia="仿宋" w:cs="仿宋"/>
          <w:sz w:val="24"/>
          <w:szCs w:val="28"/>
        </w:rPr>
      </w:pPr>
      <w:r>
        <w:rPr>
          <w:rFonts w:hint="eastAsia" w:ascii="仿宋" w:hAnsi="仿宋" w:eastAsia="仿宋" w:cs="仿宋"/>
          <w:sz w:val="24"/>
          <w:szCs w:val="28"/>
        </w:rPr>
        <w:t>1.1  自中标通知发出之日起</w:t>
      </w:r>
      <w:r>
        <w:rPr>
          <w:rFonts w:hint="eastAsia" w:ascii="仿宋" w:hAnsi="仿宋" w:eastAsia="仿宋" w:cs="仿宋"/>
          <w:sz w:val="24"/>
          <w:szCs w:val="28"/>
          <w:highlight w:val="cyan"/>
        </w:rPr>
        <w:t>，</w:t>
      </w:r>
      <w:r>
        <w:rPr>
          <w:rFonts w:hint="eastAsia" w:ascii="仿宋" w:hAnsi="仿宋" w:eastAsia="仿宋" w:cs="仿宋"/>
          <w:sz w:val="24"/>
          <w:szCs w:val="28"/>
          <w:highlight w:val="cyan"/>
          <w:u w:val="single"/>
          <w:shd w:val="pct10" w:color="auto" w:fill="FFFFFF"/>
          <w:lang w:val="en-US" w:eastAsia="zh-CN"/>
        </w:rPr>
        <w:t>80</w:t>
      </w:r>
      <w:r>
        <w:rPr>
          <w:rFonts w:hint="eastAsia" w:ascii="仿宋" w:hAnsi="仿宋" w:eastAsia="仿宋" w:cs="仿宋"/>
          <w:sz w:val="24"/>
          <w:szCs w:val="28"/>
          <w:highlight w:val="cyan"/>
        </w:rPr>
        <w:t>个</w:t>
      </w:r>
      <w:r>
        <w:rPr>
          <w:rFonts w:hint="eastAsia" w:ascii="仿宋" w:hAnsi="仿宋" w:eastAsia="仿宋" w:cs="仿宋"/>
          <w:sz w:val="24"/>
          <w:szCs w:val="28"/>
        </w:rPr>
        <w:t>日历日之内交货至供货地点。</w:t>
      </w:r>
    </w:p>
    <w:p w14:paraId="697EAE41">
      <w:pPr>
        <w:spacing w:line="480" w:lineRule="exact"/>
        <w:ind w:firstLine="480" w:firstLineChars="200"/>
        <w:jc w:val="left"/>
        <w:rPr>
          <w:rFonts w:hint="eastAsia" w:ascii="仿宋" w:hAnsi="仿宋" w:eastAsia="仿宋" w:cs="仿宋"/>
          <w:sz w:val="24"/>
          <w:szCs w:val="28"/>
        </w:rPr>
      </w:pPr>
      <w:r>
        <w:rPr>
          <w:rFonts w:hint="eastAsia" w:ascii="仿宋" w:hAnsi="仿宋" w:eastAsia="仿宋" w:cs="仿宋"/>
          <w:sz w:val="24"/>
          <w:szCs w:val="28"/>
        </w:rPr>
        <w:t>1.2  接续</w:t>
      </w:r>
      <w:r>
        <w:rPr>
          <w:rFonts w:hint="eastAsia" w:ascii="仿宋" w:hAnsi="仿宋" w:eastAsia="仿宋" w:cs="仿宋"/>
          <w:sz w:val="24"/>
          <w:szCs w:val="28"/>
          <w:highlight w:val="cyan"/>
          <w:u w:val="single"/>
          <w:shd w:val="pct10" w:color="auto" w:fill="FFFFFF"/>
        </w:rPr>
        <w:t xml:space="preserve"> </w:t>
      </w:r>
      <w:r>
        <w:rPr>
          <w:rFonts w:hint="eastAsia" w:ascii="仿宋" w:hAnsi="仿宋" w:eastAsia="仿宋" w:cs="仿宋"/>
          <w:sz w:val="24"/>
          <w:szCs w:val="28"/>
          <w:highlight w:val="cyan"/>
          <w:u w:val="single"/>
          <w:shd w:val="pct10" w:color="auto" w:fill="FFFFFF"/>
          <w:lang w:val="en-US" w:eastAsia="zh-CN"/>
        </w:rPr>
        <w:t>15</w:t>
      </w:r>
      <w:r>
        <w:rPr>
          <w:rFonts w:hint="eastAsia" w:ascii="仿宋" w:hAnsi="仿宋" w:eastAsia="仿宋" w:cs="仿宋"/>
          <w:sz w:val="24"/>
          <w:szCs w:val="28"/>
          <w:highlight w:val="cyan"/>
        </w:rPr>
        <w:t>个</w:t>
      </w:r>
      <w:r>
        <w:rPr>
          <w:rFonts w:hint="eastAsia" w:ascii="仿宋" w:hAnsi="仿宋" w:eastAsia="仿宋" w:cs="仿宋"/>
          <w:sz w:val="24"/>
          <w:szCs w:val="28"/>
        </w:rPr>
        <w:t>日历日之内安装调试完毕。</w:t>
      </w:r>
    </w:p>
    <w:p w14:paraId="371CF406">
      <w:pPr>
        <w:spacing w:line="480" w:lineRule="exact"/>
        <w:ind w:firstLine="420" w:firstLineChars="200"/>
        <w:jc w:val="left"/>
        <w:rPr>
          <w:rFonts w:ascii="黑体" w:hAnsi="宋体" w:eastAsia="黑体"/>
        </w:rPr>
      </w:pPr>
      <w:r>
        <w:rPr>
          <w:rFonts w:hint="eastAsia" w:ascii="黑体" w:hAnsi="宋体" w:eastAsia="黑体"/>
        </w:rPr>
        <w:t>三、质保期及质保要求</w:t>
      </w:r>
    </w:p>
    <w:p w14:paraId="0CC474A9">
      <w:pPr>
        <w:spacing w:line="480" w:lineRule="exact"/>
        <w:ind w:firstLine="480" w:firstLineChars="200"/>
        <w:jc w:val="left"/>
        <w:rPr>
          <w:rFonts w:hint="eastAsia" w:ascii="仿宋" w:hAnsi="仿宋" w:eastAsia="仿宋" w:cs="仿宋"/>
          <w:sz w:val="24"/>
          <w:szCs w:val="28"/>
          <w:lang w:eastAsia="zh-CN"/>
        </w:rPr>
      </w:pPr>
      <w:r>
        <w:rPr>
          <w:rFonts w:hint="eastAsia" w:ascii="仿宋" w:hAnsi="仿宋" w:eastAsia="仿宋" w:cs="仿宋"/>
          <w:sz w:val="24"/>
          <w:szCs w:val="28"/>
        </w:rPr>
        <w:t>1、全部供货范围内的设备、材料、零配件和工器具等，除合同特别约定外，其质保期均自终验收签字生效之日起</w:t>
      </w:r>
      <w:r>
        <w:rPr>
          <w:rFonts w:hint="eastAsia" w:ascii="仿宋" w:hAnsi="仿宋" w:eastAsia="仿宋" w:cs="仿宋"/>
          <w:sz w:val="24"/>
          <w:szCs w:val="28"/>
          <w:u w:val="single"/>
          <w:shd w:val="pct10" w:color="auto" w:fill="FFFFFF"/>
        </w:rPr>
        <w:t xml:space="preserve">  </w:t>
      </w:r>
      <w:r>
        <w:rPr>
          <w:rFonts w:hint="eastAsia" w:ascii="仿宋" w:hAnsi="仿宋" w:eastAsia="仿宋" w:cs="仿宋"/>
          <w:sz w:val="24"/>
          <w:szCs w:val="28"/>
          <w:u w:val="single"/>
          <w:shd w:val="pct10" w:color="auto" w:fill="FFFFFF"/>
          <w:lang w:val="en-US" w:eastAsia="zh-CN"/>
        </w:rPr>
        <w:t>24</w:t>
      </w:r>
      <w:r>
        <w:rPr>
          <w:rFonts w:hint="eastAsia" w:ascii="仿宋" w:hAnsi="仿宋" w:eastAsia="仿宋" w:cs="仿宋"/>
          <w:sz w:val="24"/>
          <w:szCs w:val="28"/>
          <w:u w:val="single"/>
          <w:shd w:val="pct10" w:color="auto" w:fill="FFFFFF"/>
        </w:rPr>
        <w:t xml:space="preserve">  </w:t>
      </w:r>
      <w:r>
        <w:rPr>
          <w:rFonts w:hint="eastAsia" w:ascii="仿宋" w:hAnsi="仿宋" w:eastAsia="仿宋" w:cs="仿宋"/>
          <w:sz w:val="24"/>
          <w:szCs w:val="28"/>
        </w:rPr>
        <w:t>个月。</w:t>
      </w:r>
      <w:r>
        <w:rPr>
          <w:rFonts w:hint="eastAsia" w:ascii="仿宋" w:hAnsi="仿宋" w:eastAsia="仿宋" w:cs="仿宋"/>
          <w:sz w:val="24"/>
          <w:szCs w:val="28"/>
          <w:lang w:eastAsia="zh-CN"/>
        </w:rPr>
        <w:t>（</w:t>
      </w:r>
      <w:r>
        <w:rPr>
          <w:rFonts w:hint="eastAsia" w:ascii="仿宋" w:hAnsi="仿宋" w:eastAsia="仿宋" w:cs="仿宋"/>
          <w:sz w:val="24"/>
          <w:szCs w:val="28"/>
          <w:lang w:val="en-US" w:eastAsia="zh-CN"/>
        </w:rPr>
        <w:t>整机质保2年，激光器质保5年</w:t>
      </w:r>
      <w:r>
        <w:rPr>
          <w:rFonts w:hint="eastAsia" w:ascii="仿宋" w:hAnsi="仿宋" w:eastAsia="仿宋" w:cs="仿宋"/>
          <w:sz w:val="24"/>
          <w:szCs w:val="28"/>
          <w:lang w:eastAsia="zh-CN"/>
        </w:rPr>
        <w:t>）</w:t>
      </w:r>
    </w:p>
    <w:p w14:paraId="53A8680B">
      <w:pPr>
        <w:spacing w:line="480" w:lineRule="exact"/>
        <w:ind w:firstLine="480" w:firstLineChars="200"/>
        <w:jc w:val="left"/>
        <w:rPr>
          <w:rFonts w:hint="eastAsia" w:ascii="仿宋" w:hAnsi="仿宋" w:eastAsia="仿宋" w:cs="仿宋"/>
          <w:sz w:val="24"/>
          <w:szCs w:val="28"/>
        </w:rPr>
      </w:pPr>
      <w:r>
        <w:rPr>
          <w:rFonts w:hint="eastAsia" w:ascii="仿宋" w:hAnsi="仿宋" w:eastAsia="仿宋" w:cs="仿宋"/>
          <w:sz w:val="24"/>
          <w:szCs w:val="28"/>
        </w:rPr>
        <w:t>投标货物或涉及的关键总成和零件，如果有更长时间质保期，允许更改并说明，此将有利于投标方。</w:t>
      </w:r>
    </w:p>
    <w:p w14:paraId="39EB691C">
      <w:pPr>
        <w:spacing w:line="480" w:lineRule="exact"/>
        <w:ind w:firstLine="480" w:firstLineChars="200"/>
        <w:jc w:val="left"/>
        <w:rPr>
          <w:rFonts w:hint="eastAsia" w:ascii="仿宋" w:hAnsi="仿宋" w:eastAsia="仿宋" w:cs="仿宋"/>
          <w:sz w:val="24"/>
          <w:szCs w:val="28"/>
        </w:rPr>
      </w:pPr>
      <w:r>
        <w:rPr>
          <w:rFonts w:hint="eastAsia" w:ascii="仿宋" w:hAnsi="仿宋" w:eastAsia="仿宋" w:cs="仿宋"/>
          <w:sz w:val="24"/>
          <w:szCs w:val="28"/>
        </w:rPr>
        <w:t>设计使用寿命短于质保期的易损件除外，但属于易损件的，应当有明确说明。</w:t>
      </w:r>
    </w:p>
    <w:p w14:paraId="1EE6555F">
      <w:pPr>
        <w:spacing w:line="480" w:lineRule="exact"/>
        <w:ind w:firstLine="480" w:firstLineChars="200"/>
        <w:jc w:val="left"/>
        <w:rPr>
          <w:rFonts w:hint="eastAsia" w:ascii="仿宋" w:hAnsi="仿宋" w:eastAsia="仿宋" w:cs="仿宋"/>
          <w:sz w:val="24"/>
          <w:szCs w:val="28"/>
        </w:rPr>
      </w:pPr>
      <w:r>
        <w:rPr>
          <w:rFonts w:hint="eastAsia" w:ascii="仿宋" w:hAnsi="仿宋" w:eastAsia="仿宋" w:cs="仿宋"/>
          <w:sz w:val="24"/>
          <w:szCs w:val="28"/>
        </w:rPr>
        <w:t>2、质保期之内，如果设备出现设备、总成、关键零部件或者多处一般零部件的更换或维修行为，则质保期自更换或维修行为结束、设备重新正常运行使用之日起重新计算。</w:t>
      </w:r>
    </w:p>
    <w:p w14:paraId="26D81F12">
      <w:pPr>
        <w:spacing w:line="480" w:lineRule="exact"/>
        <w:ind w:firstLine="480" w:firstLineChars="200"/>
        <w:jc w:val="left"/>
        <w:rPr>
          <w:rFonts w:hint="eastAsia" w:ascii="仿宋" w:hAnsi="仿宋" w:eastAsia="仿宋" w:cs="仿宋"/>
          <w:sz w:val="24"/>
          <w:szCs w:val="28"/>
        </w:rPr>
      </w:pPr>
      <w:r>
        <w:rPr>
          <w:rFonts w:hint="eastAsia" w:ascii="仿宋" w:hAnsi="仿宋" w:eastAsia="仿宋" w:cs="仿宋"/>
          <w:sz w:val="24"/>
          <w:szCs w:val="28"/>
        </w:rPr>
        <w:t>3、质保期内免费提供零部件和及时有效的服务。质保期内因货物本身缺陷造成的各种故障，投标方应负责免费维修和服务。</w:t>
      </w:r>
    </w:p>
    <w:p w14:paraId="1B347B9E">
      <w:pPr>
        <w:spacing w:line="480" w:lineRule="exact"/>
        <w:ind w:firstLine="480" w:firstLineChars="200"/>
        <w:jc w:val="left"/>
        <w:rPr>
          <w:rFonts w:hint="eastAsia" w:ascii="仿宋" w:hAnsi="仿宋" w:eastAsia="仿宋" w:cs="仿宋"/>
          <w:sz w:val="24"/>
          <w:szCs w:val="28"/>
        </w:rPr>
      </w:pPr>
      <w:r>
        <w:rPr>
          <w:rFonts w:hint="eastAsia" w:ascii="仿宋" w:hAnsi="仿宋" w:eastAsia="仿宋" w:cs="仿宋"/>
          <w:sz w:val="24"/>
          <w:szCs w:val="28"/>
        </w:rPr>
        <w:t>4、质保期终止之日起1</w:t>
      </w:r>
      <w:r>
        <w:rPr>
          <w:rFonts w:hint="eastAsia" w:ascii="仿宋" w:hAnsi="仿宋" w:eastAsia="仿宋" w:cs="仿宋"/>
          <w:sz w:val="24"/>
          <w:szCs w:val="28"/>
          <w:lang w:val="en-US" w:eastAsia="zh-CN"/>
        </w:rPr>
        <w:t>2</w:t>
      </w:r>
      <w:r>
        <w:rPr>
          <w:rFonts w:hint="eastAsia" w:ascii="仿宋" w:hAnsi="仿宋" w:eastAsia="仿宋" w:cs="仿宋"/>
          <w:sz w:val="24"/>
          <w:szCs w:val="28"/>
        </w:rPr>
        <w:t>个月内重复出现的质保期之内出现的故障，仍属质保范围而且应当免费。</w:t>
      </w:r>
    </w:p>
    <w:p w14:paraId="4CD4BF57">
      <w:pPr>
        <w:spacing w:line="480" w:lineRule="exact"/>
        <w:ind w:firstLine="420" w:firstLineChars="200"/>
        <w:rPr>
          <w:rFonts w:ascii="黑体" w:hAnsi="宋体" w:eastAsia="黑体"/>
        </w:rPr>
      </w:pPr>
      <w:r>
        <w:rPr>
          <w:rFonts w:hint="eastAsia" w:ascii="黑体" w:hAnsi="宋体" w:eastAsia="黑体"/>
        </w:rPr>
        <w:t>四、包装</w:t>
      </w:r>
    </w:p>
    <w:p w14:paraId="236D2B0F">
      <w:pPr>
        <w:adjustRightInd w:val="0"/>
        <w:snapToGrid w:val="0"/>
        <w:spacing w:line="46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1、所提供设备的包装，应遵照国家标准和有关包装、包皮的技术条件，或按照最好的商业惯例进行包装。</w:t>
      </w:r>
    </w:p>
    <w:p w14:paraId="2DD89C8C">
      <w:pPr>
        <w:adjustRightInd w:val="0"/>
        <w:snapToGrid w:val="0"/>
        <w:spacing w:line="46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2、包装应能满足所需要采取的运输方式（船运、汽运或铁路运输）、多次吊装卸装、卸货以及长期露天堆放要求，应能防止雨淋、受潮、生锈、腐蚀、受振、受磁以及机械和化学因素等引起的损坏。</w:t>
      </w:r>
    </w:p>
    <w:p w14:paraId="5EDB5285">
      <w:pPr>
        <w:adjustRightInd w:val="0"/>
        <w:snapToGrid w:val="0"/>
        <w:spacing w:line="46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3、所提供设备的包装，应能防止其一般性被窃或受外力破坏；一般不得采用有大缝隙的板条包装。</w:t>
      </w:r>
    </w:p>
    <w:p w14:paraId="6EE2A0A5">
      <w:pPr>
        <w:adjustRightInd w:val="0"/>
        <w:snapToGrid w:val="0"/>
        <w:spacing w:line="46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4、应对包装件做必要的加固和固定，以防止运输可能造成的损坏。</w:t>
      </w:r>
    </w:p>
    <w:p w14:paraId="50790C04">
      <w:pPr>
        <w:adjustRightInd w:val="0"/>
        <w:snapToGrid w:val="0"/>
        <w:spacing w:line="46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5、每个包装件应有装箱单，并至少标明名称、型号规格、数量、净重和毛重、投标方（或供货商）名称和制造日期等相关内容。</w:t>
      </w:r>
    </w:p>
    <w:p w14:paraId="011E19EA">
      <w:pPr>
        <w:adjustRightInd w:val="0"/>
        <w:snapToGrid w:val="0"/>
        <w:spacing w:line="46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6、每个包装箱应有明显标志，并具有中文书写的合同号、装运标志、发货和到货地点名称、发货人和收货人名称、设备名称和项目号、箱号和外型尺寸等内容。</w:t>
      </w:r>
    </w:p>
    <w:p w14:paraId="11E6D289">
      <w:pPr>
        <w:adjustRightInd w:val="0"/>
        <w:snapToGrid w:val="0"/>
        <w:spacing w:line="46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7、应按照不同的装运要求在包装箱上标明“小心轻放”、“箭头向上”、“防潮”、“防磁”、“不准平放”等标志，以及其它适用的国标通用标志。</w:t>
      </w:r>
    </w:p>
    <w:p w14:paraId="76AC6240">
      <w:pPr>
        <w:adjustRightInd w:val="0"/>
        <w:snapToGrid w:val="0"/>
        <w:spacing w:line="46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8、包装箱应连续编号，不应出现重复编号。</w:t>
      </w:r>
    </w:p>
    <w:p w14:paraId="36018EA8">
      <w:pPr>
        <w:adjustRightInd w:val="0"/>
        <w:snapToGrid w:val="0"/>
        <w:spacing w:line="46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9、在不受到外界破坏情况下，包装应保证自交货日起一年内货物（或设备）完好无损。</w:t>
      </w:r>
    </w:p>
    <w:p w14:paraId="1C0A46D3">
      <w:pPr>
        <w:adjustRightInd w:val="0"/>
        <w:snapToGrid w:val="0"/>
        <w:spacing w:line="460" w:lineRule="exact"/>
        <w:ind w:firstLine="420" w:firstLineChars="200"/>
        <w:rPr>
          <w:rFonts w:ascii="黑体" w:hAnsi="宋体" w:eastAsia="黑体"/>
        </w:rPr>
      </w:pPr>
      <w:r>
        <w:rPr>
          <w:rFonts w:hint="eastAsia" w:ascii="黑体" w:hAnsi="宋体" w:eastAsia="黑体"/>
        </w:rPr>
        <w:t>五、运输</w:t>
      </w:r>
    </w:p>
    <w:p w14:paraId="1CD282AD">
      <w:pPr>
        <w:adjustRightInd w:val="0"/>
        <w:snapToGrid w:val="0"/>
        <w:spacing w:line="46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1、应负责将设备运到目的地，并必须做到设备在任何运输过程中不受损坏和遗失。</w:t>
      </w:r>
    </w:p>
    <w:p w14:paraId="3554FD58">
      <w:pPr>
        <w:adjustRightInd w:val="0"/>
        <w:snapToGrid w:val="0"/>
        <w:spacing w:line="46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2、同批设备应统一包装、编号运输。</w:t>
      </w:r>
    </w:p>
    <w:p w14:paraId="47156350">
      <w:pPr>
        <w:adjustRightInd w:val="0"/>
        <w:snapToGrid w:val="0"/>
        <w:spacing w:line="46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3、一般情况下，经由铁路、公路运输的包装件尺寸和重量不应超过国家所规定的尺寸限制。特殊情况应予以说明。</w:t>
      </w:r>
    </w:p>
    <w:p w14:paraId="64AC452E">
      <w:pPr>
        <w:adjustRightInd w:val="0"/>
        <w:snapToGrid w:val="0"/>
        <w:spacing w:line="46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4、在每批设备发出后，应立即通知招标方；通知中应指明：合同号、货运单号、件数、重量和设备发出日期等相关内容。</w:t>
      </w:r>
    </w:p>
    <w:p w14:paraId="38B3D8E1">
      <w:pPr>
        <w:adjustRightInd w:val="0"/>
        <w:snapToGrid w:val="0"/>
        <w:spacing w:line="46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5、设备运抵交货地点后，应负责货物（或设备）的卸货、搬运、保管等事宜；或按照合同约定。</w:t>
      </w:r>
    </w:p>
    <w:p w14:paraId="2040C9BE">
      <w:pPr>
        <w:pStyle w:val="3"/>
        <w:spacing w:before="120" w:after="120" w:line="480" w:lineRule="exact"/>
        <w:rPr>
          <w:rFonts w:ascii="黑体" w:eastAsia="黑体"/>
          <w:b w:val="0"/>
          <w:sz w:val="24"/>
          <w:szCs w:val="24"/>
        </w:rPr>
      </w:pPr>
      <w:r>
        <w:rPr>
          <w:rFonts w:ascii="宋体" w:hAnsi="宋体"/>
        </w:rPr>
        <w:br w:type="page"/>
      </w:r>
      <w:r>
        <w:rPr>
          <w:rFonts w:hint="eastAsia" w:ascii="黑体" w:eastAsia="黑体"/>
          <w:b w:val="0"/>
          <w:bCs w:val="0"/>
          <w:sz w:val="24"/>
          <w:szCs w:val="24"/>
        </w:rPr>
        <w:t xml:space="preserve">第四章  </w:t>
      </w:r>
      <w:r>
        <w:rPr>
          <w:rFonts w:hint="eastAsia" w:ascii="黑体" w:eastAsia="黑体"/>
          <w:b w:val="0"/>
          <w:bCs w:val="0"/>
          <w:sz w:val="24"/>
          <w:szCs w:val="24"/>
          <w:lang w:val="en-US" w:eastAsia="zh-CN"/>
        </w:rPr>
        <w:t>质保期及</w:t>
      </w:r>
      <w:r>
        <w:rPr>
          <w:rFonts w:hint="eastAsia" w:ascii="黑体" w:eastAsia="黑体"/>
          <w:b w:val="0"/>
          <w:bCs w:val="0"/>
          <w:sz w:val="24"/>
          <w:szCs w:val="24"/>
        </w:rPr>
        <w:t>售后服务</w:t>
      </w:r>
    </w:p>
    <w:p w14:paraId="409C305E">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val="0"/>
          <w:kern w:val="2"/>
          <w:sz w:val="24"/>
          <w:szCs w:val="24"/>
        </w:rPr>
      </w:pPr>
      <w:r>
        <w:rPr>
          <w:rFonts w:hint="eastAsia" w:ascii="宋体" w:hAnsi="宋体" w:eastAsia="宋体" w:cs="宋体"/>
          <w:b/>
          <w:bCs w:val="0"/>
          <w:kern w:val="2"/>
          <w:sz w:val="24"/>
          <w:szCs w:val="24"/>
          <w:lang w:val="en-US" w:eastAsia="zh-CN" w:bidi="ar"/>
        </w:rPr>
        <w:t>一、质保期及质保要求</w:t>
      </w:r>
    </w:p>
    <w:p w14:paraId="10011B7A">
      <w:pPr>
        <w:keepNext w:val="0"/>
        <w:keepLines w:val="0"/>
        <w:widowControl w:val="0"/>
        <w:suppressLineNumbers w:val="0"/>
        <w:spacing w:before="0" w:beforeAutospacing="0" w:after="0" w:afterAutospacing="0" w:line="360" w:lineRule="auto"/>
        <w:ind w:left="0" w:right="0" w:firstLine="480" w:firstLineChars="200"/>
        <w:jc w:val="left"/>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1、全部供货范围内的设备、材料、零配件和工器具等，除合同特别约定外，其质保期均自终验收签字生效之日起</w:t>
      </w:r>
      <w:r>
        <w:rPr>
          <w:rFonts w:hint="eastAsia" w:ascii="仿宋" w:hAnsi="仿宋" w:eastAsia="仿宋" w:cs="仿宋"/>
          <w:b/>
          <w:bCs/>
          <w:kern w:val="2"/>
          <w:sz w:val="24"/>
          <w:szCs w:val="24"/>
          <w:lang w:val="en-US" w:eastAsia="zh-CN" w:bidi="ar"/>
        </w:rPr>
        <w:t>24</w:t>
      </w:r>
      <w:r>
        <w:rPr>
          <w:rFonts w:hint="eastAsia" w:ascii="仿宋" w:hAnsi="仿宋" w:eastAsia="仿宋" w:cs="仿宋"/>
          <w:kern w:val="2"/>
          <w:sz w:val="24"/>
          <w:szCs w:val="24"/>
          <w:lang w:val="en-US" w:eastAsia="zh-CN" w:bidi="ar"/>
        </w:rPr>
        <w:t>个月（整机质保期2年，激光器质保5年）。</w:t>
      </w:r>
    </w:p>
    <w:p w14:paraId="359F14FE">
      <w:pPr>
        <w:keepNext w:val="0"/>
        <w:keepLines w:val="0"/>
        <w:widowControl w:val="0"/>
        <w:suppressLineNumbers w:val="0"/>
        <w:spacing w:before="0" w:beforeAutospacing="0" w:after="0" w:afterAutospacing="0" w:line="360" w:lineRule="auto"/>
        <w:ind w:left="0" w:right="0" w:firstLine="480" w:firstLineChars="200"/>
        <w:jc w:val="left"/>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投标货物或涉及的关键总成和零件，如果有更长时间质保期，允许更改并说明，此将有利于投标方。</w:t>
      </w:r>
    </w:p>
    <w:p w14:paraId="097FFA5D">
      <w:pPr>
        <w:keepNext w:val="0"/>
        <w:keepLines w:val="0"/>
        <w:widowControl w:val="0"/>
        <w:suppressLineNumbers w:val="0"/>
        <w:spacing w:before="0" w:beforeAutospacing="0" w:after="0" w:afterAutospacing="0" w:line="360" w:lineRule="auto"/>
        <w:ind w:left="0" w:right="0" w:firstLine="480" w:firstLineChars="200"/>
        <w:jc w:val="left"/>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设计使用寿命短于质保期的易损件除外，但属于易损件的，应当有明确说明。</w:t>
      </w:r>
    </w:p>
    <w:p w14:paraId="678A2CED">
      <w:pPr>
        <w:keepNext w:val="0"/>
        <w:keepLines w:val="0"/>
        <w:widowControl w:val="0"/>
        <w:suppressLineNumbers w:val="0"/>
        <w:spacing w:before="0" w:beforeAutospacing="0" w:after="0" w:afterAutospacing="0" w:line="360" w:lineRule="auto"/>
        <w:ind w:left="0" w:right="0" w:firstLine="480" w:firstLineChars="200"/>
        <w:jc w:val="left"/>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2、质保期之内，如果货物（生产线）出现设备、总成、关键零部件或者多处一般零部件的二次以上的更换或维修行为，则质保期自更换或维修行为结束、货物（生产线）重新正常运行使用之日起重新计算。</w:t>
      </w:r>
    </w:p>
    <w:p w14:paraId="100A2F35">
      <w:pPr>
        <w:keepNext w:val="0"/>
        <w:keepLines w:val="0"/>
        <w:widowControl w:val="0"/>
        <w:suppressLineNumbers w:val="0"/>
        <w:spacing w:before="0" w:beforeAutospacing="0" w:after="0" w:afterAutospacing="0" w:line="360" w:lineRule="auto"/>
        <w:ind w:left="0" w:right="0" w:firstLine="480" w:firstLineChars="200"/>
        <w:jc w:val="left"/>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3、质保期内免费提供零部件和及时有效的服务。质保期内因货物本身缺陷造成的各种故障，卖方应负责免费维修和服务。</w:t>
      </w:r>
    </w:p>
    <w:p w14:paraId="334BDF76">
      <w:pPr>
        <w:keepNext w:val="0"/>
        <w:keepLines w:val="0"/>
        <w:widowControl w:val="0"/>
        <w:suppressLineNumbers w:val="0"/>
        <w:spacing w:before="0" w:beforeAutospacing="0" w:after="0" w:afterAutospacing="0" w:line="360" w:lineRule="auto"/>
        <w:ind w:left="0" w:right="0" w:firstLine="480" w:firstLineChars="200"/>
        <w:jc w:val="left"/>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4、</w:t>
      </w:r>
      <w:r>
        <w:rPr>
          <w:rFonts w:hint="eastAsia" w:ascii="仿宋" w:hAnsi="仿宋" w:eastAsia="仿宋" w:cs="仿宋"/>
          <w:b/>
          <w:bCs/>
          <w:kern w:val="2"/>
          <w:sz w:val="24"/>
          <w:szCs w:val="24"/>
          <w:lang w:val="en-US" w:eastAsia="zh-CN" w:bidi="ar"/>
        </w:rPr>
        <w:t>质保期终止之日起12个月内质保期之内依然重复出现的故障点，仍被认定质保范围且应当免费服务。</w:t>
      </w:r>
    </w:p>
    <w:p w14:paraId="2DA40930">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val="0"/>
          <w:kern w:val="2"/>
          <w:sz w:val="24"/>
          <w:szCs w:val="24"/>
        </w:rPr>
      </w:pPr>
      <w:r>
        <w:rPr>
          <w:rFonts w:hint="eastAsia" w:ascii="宋体" w:hAnsi="宋体" w:eastAsia="宋体" w:cs="宋体"/>
          <w:b/>
          <w:bCs w:val="0"/>
          <w:kern w:val="2"/>
          <w:sz w:val="24"/>
          <w:szCs w:val="24"/>
          <w:lang w:val="en-US" w:eastAsia="zh-CN" w:bidi="ar"/>
        </w:rPr>
        <w:t>二、技术及培训服务</w:t>
      </w:r>
    </w:p>
    <w:p w14:paraId="40566D4F">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1、应负责对买方</w:t>
      </w:r>
      <w:r>
        <w:rPr>
          <w:rFonts w:hint="eastAsia" w:ascii="仿宋" w:hAnsi="仿宋" w:eastAsia="仿宋" w:cs="仿宋"/>
          <w:b/>
          <w:bCs/>
          <w:kern w:val="2"/>
          <w:sz w:val="24"/>
          <w:szCs w:val="24"/>
          <w:lang w:val="en-US" w:eastAsia="zh-CN" w:bidi="ar"/>
        </w:rPr>
        <w:t>2</w:t>
      </w:r>
      <w:r>
        <w:rPr>
          <w:rFonts w:hint="eastAsia" w:ascii="仿宋" w:hAnsi="仿宋" w:eastAsia="仿宋" w:cs="仿宋"/>
          <w:kern w:val="2"/>
          <w:sz w:val="24"/>
          <w:szCs w:val="24"/>
          <w:lang w:val="en-US" w:eastAsia="zh-CN" w:bidi="ar"/>
        </w:rPr>
        <w:t>名技术、维修和操作人员提供不少于</w:t>
      </w:r>
      <w:r>
        <w:rPr>
          <w:rFonts w:hint="eastAsia" w:ascii="仿宋" w:hAnsi="仿宋" w:eastAsia="仿宋" w:cs="仿宋"/>
          <w:b/>
          <w:bCs/>
          <w:kern w:val="2"/>
          <w:sz w:val="24"/>
          <w:szCs w:val="24"/>
          <w:lang w:val="en-US" w:eastAsia="zh-CN" w:bidi="ar"/>
        </w:rPr>
        <w:t>3</w:t>
      </w:r>
      <w:r>
        <w:rPr>
          <w:rFonts w:hint="eastAsia" w:ascii="仿宋" w:hAnsi="仿宋" w:eastAsia="仿宋" w:cs="仿宋"/>
          <w:kern w:val="2"/>
          <w:sz w:val="24"/>
          <w:szCs w:val="24"/>
          <w:lang w:val="en-US" w:eastAsia="zh-CN" w:bidi="ar"/>
        </w:rPr>
        <w:t>个日历日的免费的、卖方生产制造现场的理论、技术和操作、维修等方面的技术指导和培训，并为买方受培训人员提供免费的培训地交通、食宿条件。</w:t>
      </w:r>
    </w:p>
    <w:p w14:paraId="7D6847AC">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2、应负责在买方货物（生产线）使用现场，进行1～2次免费的技术指导和培训，并接受买方有关人员的技术咨询。</w:t>
      </w:r>
    </w:p>
    <w:p w14:paraId="40E935D8">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3、应免费提供一定数量的培训资料。</w:t>
      </w:r>
    </w:p>
    <w:p w14:paraId="0846B03A">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4、应按要求免费积极协助和提供买方以及买方所委托的工程设计单位有关人员所需要的、与货物（生产线）有关的工程设计资料、技术咨询等。</w:t>
      </w:r>
    </w:p>
    <w:p w14:paraId="65E5F589">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5、若卖方提供货物（生产线）涉及到外购外协货物、而且该货物的技术质量等较为关键时，卖方应能保证得到配套厂家的技术支持，并免费为买方提供技术服务。</w:t>
      </w:r>
    </w:p>
    <w:p w14:paraId="12AEF618">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仿宋" w:hAnsi="仿宋" w:eastAsia="仿宋" w:cs="仿宋"/>
          <w:kern w:val="2"/>
          <w:sz w:val="24"/>
          <w:szCs w:val="24"/>
          <w:lang w:val="en-US" w:eastAsia="zh-CN" w:bidi="ar"/>
        </w:rPr>
        <w:t>6、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769FC6A0">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val="0"/>
          <w:kern w:val="2"/>
          <w:sz w:val="24"/>
          <w:szCs w:val="24"/>
        </w:rPr>
      </w:pPr>
      <w:r>
        <w:rPr>
          <w:rFonts w:hint="eastAsia" w:ascii="宋体" w:hAnsi="宋体" w:eastAsia="宋体" w:cs="宋体"/>
          <w:b/>
          <w:bCs w:val="0"/>
          <w:kern w:val="2"/>
          <w:sz w:val="24"/>
          <w:szCs w:val="24"/>
          <w:lang w:val="en-US" w:eastAsia="zh-CN" w:bidi="ar"/>
        </w:rPr>
        <w:t>三、安装调试及验收服务</w:t>
      </w:r>
    </w:p>
    <w:p w14:paraId="693F6717">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779771E1">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2、若卖方提供的货物（生产线）涉及到外购外协货物、而且该货物的技术质量等较为关键时，应保证能得到供应商的技术支持，并免费为买方提供安装使用现场的指导与培训。</w:t>
      </w:r>
    </w:p>
    <w:p w14:paraId="0B5AC33D">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3、根据货物（生产线）的要求，调试及验收可分空载和负载两个阶段进行；买方将积极协助卖方达到货物（生产线）的各项技术指标和性能要求。卖方在买方现场进行的货物的安装、调试和试运行，买方有权参与，卖方应无条件向买方提供现场记录和试运行数据及报告。</w:t>
      </w:r>
    </w:p>
    <w:p w14:paraId="3EF54B64">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4、在卖方所提供货物（生产线）需要得到买方建设项目所在地政府或行业主管部门的查验、试验、验收时，卖方应当免费完成或协助招标方完成所需要的工作、材料和服务等。协助完成的，应当在投标文件报价内容中予以说明，否则视同免费。</w:t>
      </w:r>
    </w:p>
    <w:p w14:paraId="123786FF">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5、卖方应当向买方提供货物试验、验收的有关标准、规范和方法，同时提供货物涉及并使用的软件合法性证明。</w:t>
      </w:r>
    </w:p>
    <w:p w14:paraId="7F0B125D">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仿宋" w:hAnsi="仿宋" w:eastAsia="仿宋" w:cs="仿宋"/>
          <w:kern w:val="2"/>
          <w:sz w:val="24"/>
          <w:szCs w:val="24"/>
          <w:lang w:val="en-US" w:eastAsia="zh-CN" w:bidi="ar"/>
        </w:rPr>
        <w:t>6、服务缺陷视同货物缺陷和履约延期。</w:t>
      </w:r>
    </w:p>
    <w:p w14:paraId="43F45493">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val="0"/>
          <w:kern w:val="2"/>
          <w:sz w:val="24"/>
          <w:szCs w:val="24"/>
        </w:rPr>
      </w:pPr>
      <w:r>
        <w:rPr>
          <w:rFonts w:hint="eastAsia" w:ascii="宋体" w:hAnsi="宋体" w:eastAsia="宋体" w:cs="宋体"/>
          <w:b/>
          <w:bCs w:val="0"/>
          <w:kern w:val="2"/>
          <w:sz w:val="24"/>
          <w:szCs w:val="24"/>
          <w:lang w:val="en-US" w:eastAsia="zh-CN" w:bidi="ar"/>
        </w:rPr>
        <w:t>四、售后服务</w:t>
      </w:r>
    </w:p>
    <w:p w14:paraId="7B1DC9D6">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1、卖方提供的货物（生产线）涉及的所有售后服务均由卖方负责。如果发生问题并且收到通知，卖方应当在2小时内予以答复。</w:t>
      </w:r>
    </w:p>
    <w:p w14:paraId="49352766">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2、如发现所提供的货物（或生产线）存在问题，需要卖方解决或配合解决时：在质保期之内，应在接到通知后</w:t>
      </w:r>
      <w:r>
        <w:rPr>
          <w:rFonts w:hint="eastAsia" w:ascii="仿宋" w:hAnsi="仿宋" w:eastAsia="仿宋" w:cs="仿宋"/>
          <w:b/>
          <w:bCs/>
          <w:kern w:val="2"/>
          <w:sz w:val="24"/>
          <w:szCs w:val="24"/>
          <w:lang w:val="en-US" w:eastAsia="zh-CN" w:bidi="ar"/>
        </w:rPr>
        <w:t>24</w:t>
      </w:r>
      <w:r>
        <w:rPr>
          <w:rFonts w:hint="eastAsia" w:ascii="仿宋" w:hAnsi="仿宋" w:eastAsia="仿宋" w:cs="仿宋"/>
          <w:kern w:val="2"/>
          <w:sz w:val="24"/>
          <w:szCs w:val="24"/>
          <w:lang w:val="en-US" w:eastAsia="zh-CN" w:bidi="ar"/>
        </w:rPr>
        <w:t>小时内派有关人员到达现场；在质保期之外，应在接到通知后</w:t>
      </w:r>
      <w:r>
        <w:rPr>
          <w:rFonts w:hint="eastAsia" w:ascii="仿宋" w:hAnsi="仿宋" w:eastAsia="仿宋" w:cs="仿宋"/>
          <w:b/>
          <w:bCs/>
          <w:kern w:val="2"/>
          <w:sz w:val="24"/>
          <w:szCs w:val="24"/>
          <w:lang w:val="en-US" w:eastAsia="zh-CN" w:bidi="ar"/>
        </w:rPr>
        <w:t>48</w:t>
      </w:r>
      <w:r>
        <w:rPr>
          <w:rFonts w:hint="eastAsia" w:ascii="仿宋" w:hAnsi="仿宋" w:eastAsia="仿宋" w:cs="仿宋"/>
          <w:kern w:val="2"/>
          <w:sz w:val="24"/>
          <w:szCs w:val="24"/>
          <w:lang w:val="en-US" w:eastAsia="zh-CN" w:bidi="ar"/>
        </w:rPr>
        <w:t>小时内派有关人员到达现场。</w:t>
      </w:r>
    </w:p>
    <w:p w14:paraId="7480B989">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仿宋" w:hAnsi="仿宋" w:eastAsia="仿宋" w:cs="仿宋"/>
          <w:kern w:val="2"/>
          <w:sz w:val="24"/>
          <w:szCs w:val="24"/>
          <w:lang w:val="en-US" w:eastAsia="zh-CN" w:bidi="ar"/>
        </w:rPr>
        <w:t>3、卖方派往买方使用现场的人员，应具有较高的业务素质；现场解决问题时，不得无故拖延或推迟，应为买方提供最佳的服务。</w:t>
      </w:r>
    </w:p>
    <w:p w14:paraId="106E3825">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val="0"/>
          <w:kern w:val="2"/>
          <w:sz w:val="24"/>
          <w:szCs w:val="24"/>
        </w:rPr>
      </w:pPr>
      <w:r>
        <w:rPr>
          <w:rFonts w:hint="eastAsia" w:ascii="宋体" w:hAnsi="宋体" w:eastAsia="宋体" w:cs="宋体"/>
          <w:b/>
          <w:bCs w:val="0"/>
          <w:kern w:val="2"/>
          <w:sz w:val="24"/>
          <w:szCs w:val="24"/>
          <w:lang w:val="en-US" w:eastAsia="zh-CN" w:bidi="ar"/>
        </w:rPr>
        <w:t>五、其它服务</w:t>
      </w:r>
    </w:p>
    <w:p w14:paraId="6030223A">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1、若卖方所提供货物（生产线）有需要进口的，卖方一般应自行、自费办理；必要时，买卖双方共同办理。</w:t>
      </w:r>
    </w:p>
    <w:p w14:paraId="0C4BB87B">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2、除招标文件、投标文件、答疑文件、技术协议、合同等约定之外，卖方应免费负责必要的或强制性的货物（生产线）的检验、试验、化验等直接费用。</w:t>
      </w:r>
    </w:p>
    <w:p w14:paraId="07D7029B">
      <w:pPr>
        <w:pStyle w:val="3"/>
        <w:spacing w:before="120" w:after="120" w:line="480" w:lineRule="exact"/>
        <w:rPr>
          <w:rFonts w:ascii="黑体" w:eastAsia="黑体"/>
          <w:b w:val="0"/>
          <w:sz w:val="24"/>
          <w:szCs w:val="24"/>
        </w:rPr>
      </w:pPr>
      <w:r>
        <w:rPr>
          <w:rFonts w:hint="eastAsia" w:ascii="仿宋" w:hAnsi="仿宋" w:eastAsia="仿宋" w:cs="仿宋"/>
          <w:kern w:val="2"/>
          <w:sz w:val="24"/>
          <w:szCs w:val="24"/>
          <w:lang w:val="en-US" w:eastAsia="zh-CN" w:bidi="ar"/>
        </w:rPr>
        <w:t>3、本章节条款所列“免费”，并非指定不可收费，而是指招标文件、投标文件、答疑文件、技术交流文件、技术协议书和合同等范围之外，投标方不可另行收取的费用。</w:t>
      </w:r>
      <w:r>
        <w:rPr>
          <w:rFonts w:hint="eastAsia" w:ascii="仿宋" w:hAnsi="仿宋" w:eastAsia="仿宋" w:cs="仿宋"/>
          <w:sz w:val="24"/>
          <w:szCs w:val="24"/>
        </w:rPr>
        <w:br w:type="page"/>
      </w:r>
      <w:r>
        <w:rPr>
          <w:rFonts w:hint="eastAsia" w:ascii="黑体" w:eastAsia="黑体"/>
          <w:b w:val="0"/>
          <w:sz w:val="24"/>
          <w:szCs w:val="24"/>
        </w:rPr>
        <w:t>第五章  预验收和终验收</w:t>
      </w:r>
    </w:p>
    <w:p w14:paraId="493B0673">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val="0"/>
          <w:kern w:val="2"/>
          <w:sz w:val="24"/>
          <w:szCs w:val="24"/>
        </w:rPr>
      </w:pPr>
      <w:r>
        <w:rPr>
          <w:rFonts w:hint="eastAsia" w:ascii="宋体" w:hAnsi="宋体" w:eastAsia="宋体" w:cs="宋体"/>
          <w:b/>
          <w:bCs w:val="0"/>
          <w:kern w:val="2"/>
          <w:sz w:val="24"/>
          <w:szCs w:val="24"/>
          <w:lang w:val="en-US" w:eastAsia="zh-CN" w:bidi="ar"/>
        </w:rPr>
        <w:t>一、验收依据和验收标准</w:t>
      </w:r>
    </w:p>
    <w:p w14:paraId="17808EF8">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1、验收标准一般以技术协议书和合同规定验收。无论技术协议书和合同，是否全部并准确列明验收所涉及的相关标准，均作为验收标准之一。</w:t>
      </w:r>
    </w:p>
    <w:p w14:paraId="61EF9562">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仿宋" w:hAnsi="仿宋" w:eastAsia="仿宋" w:cs="仿宋"/>
          <w:kern w:val="2"/>
          <w:sz w:val="24"/>
          <w:szCs w:val="24"/>
          <w:lang w:val="en-US" w:eastAsia="zh-CN" w:bidi="ar"/>
        </w:rPr>
        <w:t>2、如果验收过程中，发现招标文件、投标文件、答疑文件、技术交流文件等与技术协议书、合同存在差异，原则上以涉及条款中对买方最有利条款为验收依据。</w:t>
      </w:r>
    </w:p>
    <w:p w14:paraId="18670335">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val="0"/>
          <w:kern w:val="2"/>
          <w:sz w:val="24"/>
          <w:szCs w:val="24"/>
        </w:rPr>
      </w:pPr>
      <w:r>
        <w:rPr>
          <w:rFonts w:hint="eastAsia" w:ascii="宋体" w:hAnsi="宋体" w:eastAsia="宋体" w:cs="宋体"/>
          <w:b/>
          <w:bCs w:val="0"/>
          <w:kern w:val="2"/>
          <w:sz w:val="24"/>
          <w:szCs w:val="24"/>
          <w:lang w:val="en-US" w:eastAsia="zh-CN" w:bidi="ar"/>
        </w:rPr>
        <w:t>二、检验</w:t>
      </w:r>
    </w:p>
    <w:p w14:paraId="00EF953E">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如果采购货物涉及必要的或必需的检验，投标方应当在投标文件中明确可能涉及的检验费用，并将该费用包含在投标总报价之内；不作针对性澄清或说明的，视同包含在投标总价之内。基本约定如下：</w:t>
      </w:r>
    </w:p>
    <w:p w14:paraId="766526FB">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1、国产货物（生产线）的检验一般由买卖双方共同进行或按照合同要求进行。</w:t>
      </w:r>
    </w:p>
    <w:p w14:paraId="16A87D9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2、进口货物（生产线）的检验，卖方需要按照下述要求进行：</w:t>
      </w:r>
    </w:p>
    <w:p w14:paraId="75EABD03">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2.1进口货物（生产线）发货前，应对货物（生产线）的质量、型号、规格、性能和数量/重量作精密、全面的检验，并出具证明书，证明所供货物（或生产线）符合合同规定。</w:t>
      </w:r>
    </w:p>
    <w:p w14:paraId="6C909BBA">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2.2应依据合同规定的要求，提供买卖双方达成一致的货物（生产线）的验收标准和装箱单，作为买方检验的依据。</w:t>
      </w:r>
    </w:p>
    <w:p w14:paraId="44BD9D8C">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仿宋" w:hAnsi="仿宋" w:eastAsia="仿宋" w:cs="仿宋"/>
          <w:kern w:val="2"/>
          <w:sz w:val="24"/>
          <w:szCs w:val="24"/>
          <w:lang w:val="en-US" w:eastAsia="zh-CN" w:bidi="ar"/>
        </w:rPr>
        <w:t>2.3进口货物（生产线）到达目的地后，买方有权申请中国商品检验检疫局进行检验，如发现货物（生产线）的品质及规格与合同或发票不符，除买方的责任外，买方有权在货物（生产线）到达卸货目的地后180个日历日内，根据中国商品检验检疫局出具的证明书向卖方提出索赔，因索赔所发生的一切费用(包括检验检疫费等)均由卖方承担。</w:t>
      </w:r>
    </w:p>
    <w:p w14:paraId="693CF2CA">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val="0"/>
          <w:kern w:val="2"/>
          <w:sz w:val="24"/>
          <w:szCs w:val="24"/>
        </w:rPr>
      </w:pPr>
      <w:r>
        <w:rPr>
          <w:rFonts w:hint="eastAsia" w:ascii="宋体" w:hAnsi="宋体" w:eastAsia="宋体" w:cs="宋体"/>
          <w:b/>
          <w:bCs w:val="0"/>
          <w:kern w:val="2"/>
          <w:sz w:val="24"/>
          <w:szCs w:val="24"/>
          <w:lang w:val="en-US" w:eastAsia="zh-CN" w:bidi="ar"/>
        </w:rPr>
        <w:t>三、验收基本条件</w:t>
      </w:r>
    </w:p>
    <w:p w14:paraId="07B30062">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00E97BB4">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买卖双方按照合同约定执行了合同，同时货物（生产线）完成了试运行并经检验合格，则具备验收条件。</w:t>
      </w:r>
    </w:p>
    <w:p w14:paraId="34F67F4D">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lang w:val="en-US" w:eastAsia="zh-CN" w:bidi="ar"/>
        </w:rPr>
        <w:t>1</w:t>
      </w:r>
      <w:r>
        <w:rPr>
          <w:rFonts w:hint="eastAsia" w:ascii="宋体" w:hAnsi="宋体" w:eastAsia="宋体" w:cs="宋体"/>
          <w:b/>
          <w:bCs/>
          <w:kern w:val="2"/>
          <w:sz w:val="24"/>
          <w:szCs w:val="24"/>
          <w:lang w:val="en-US" w:eastAsia="zh-CN" w:bidi="ar"/>
        </w:rPr>
        <w:t>、预验收一般条件</w:t>
      </w:r>
    </w:p>
    <w:p w14:paraId="398575D2">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1.1卖方已经按照“供货范围”要求提供了预验收资料，并且资料齐全、完整和有效。</w:t>
      </w:r>
    </w:p>
    <w:p w14:paraId="1578BBF4">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1.2货物（生产线）应运行稳定、可靠、安全，无非正常变形，非正常振动，无异常声音；无漏水、漏液、漏气（汽）、漏电等现象。运动的零部件（如链条、联轴器、离合器、主轴、工作台等）动作平稳、灵活运动准确。</w:t>
      </w:r>
    </w:p>
    <w:p w14:paraId="6BD7E8A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1.3货物（生产线）应完整且所有的零部件应该安装牢固，外观无损伤，所有的焊缝饱满、无残渣等缺陷。</w:t>
      </w:r>
    </w:p>
    <w:p w14:paraId="154744C3">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1.4一般情况下，所有的管路和线缆等，接头应完全正确、可靠地联接；应排列有序（正确、牢固、整齐），有必要的防护，无皱褶、收缩和裂缝等不良现象。</w:t>
      </w:r>
    </w:p>
    <w:p w14:paraId="0AA43763">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1.5货物（生产线）的润滑系统工作正常、可靠，润滑点易于到达。</w:t>
      </w:r>
    </w:p>
    <w:p w14:paraId="09BF7915">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1.6使用的压力容器、电气等应具备合格证（如果有压力容器）。</w:t>
      </w:r>
    </w:p>
    <w:p w14:paraId="3AC5AD5B">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1.7货物（生产线）的油漆质量应饱满、有光泽，无掉漆、无色差、无“桔皮”等不良现象（特殊标志除外）。</w:t>
      </w:r>
    </w:p>
    <w:p w14:paraId="5D231E3F">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1.8货物（生产线）标牌完整、清晰、明确。</w:t>
      </w:r>
    </w:p>
    <w:p w14:paraId="30340613">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1.9地线联接和地极符合国际（ISO/IEC）标准规范。</w:t>
      </w:r>
    </w:p>
    <w:p w14:paraId="46108A5F">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1.10货物（生产线）的安全要求符合中国最新的相关法律、法规、标准和规范以及合同要求。</w:t>
      </w:r>
    </w:p>
    <w:p w14:paraId="3E602743">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lang w:val="en-US" w:eastAsia="zh-CN" w:bidi="ar"/>
        </w:rPr>
        <w:t>2</w:t>
      </w:r>
      <w:r>
        <w:rPr>
          <w:rFonts w:hint="eastAsia" w:ascii="宋体" w:hAnsi="宋体" w:eastAsia="宋体" w:cs="宋体"/>
          <w:b/>
          <w:bCs/>
          <w:kern w:val="2"/>
          <w:sz w:val="24"/>
          <w:szCs w:val="24"/>
          <w:lang w:val="en-US" w:eastAsia="zh-CN" w:bidi="ar"/>
        </w:rPr>
        <w:t>、终验收一般条件</w:t>
      </w:r>
    </w:p>
    <w:p w14:paraId="066B5314">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2.1经过预验收而且没有出现新的质量问题，或者满足预验收条款。</w:t>
      </w:r>
    </w:p>
    <w:p w14:paraId="5BB27284">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2.2货物（生产线）安装调试完毕，并至少经过了验收要求的负荷试运行。</w:t>
      </w:r>
    </w:p>
    <w:p w14:paraId="4E89E2F8">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2.3货物（生产线）正常运行时，噪声等环境影响因素满足国家和当地环保主管部门规定，安全措施落实、有效。</w:t>
      </w:r>
    </w:p>
    <w:p w14:paraId="268100E2">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2.4计量仪器、仪表配套合理，采用中国的法定计量单位，计量准确、灵敏可靠。保证设计指标和仪器说明书的参数的实现。</w:t>
      </w:r>
    </w:p>
    <w:p w14:paraId="3DBBE94A">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2.5试运行期间或之后无维修、调整等行为（特殊情况除外）。</w:t>
      </w:r>
    </w:p>
    <w:p w14:paraId="5953A13A">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2.6货物（生产线）质量、技术性能等，达到签定的技术协议书和合同规定的终验收标准。</w:t>
      </w:r>
    </w:p>
    <w:p w14:paraId="6EDFA5C4">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lang w:val="en-US" w:eastAsia="zh-CN" w:bidi="ar"/>
        </w:rPr>
        <w:t>3</w:t>
      </w:r>
      <w:r>
        <w:rPr>
          <w:rFonts w:hint="eastAsia" w:ascii="宋体" w:hAnsi="宋体" w:eastAsia="宋体" w:cs="宋体"/>
          <w:b/>
          <w:bCs/>
          <w:kern w:val="2"/>
          <w:sz w:val="24"/>
          <w:szCs w:val="24"/>
          <w:lang w:val="en-US" w:eastAsia="zh-CN" w:bidi="ar"/>
        </w:rPr>
        <w:t>、终验收基本要求</w:t>
      </w:r>
    </w:p>
    <w:p w14:paraId="3330DCE5">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3.1货物（生产线）允许情况下，一般先连续空运转</w:t>
      </w:r>
      <w:r>
        <w:rPr>
          <w:rFonts w:hint="eastAsia" w:ascii="仿宋" w:hAnsi="仿宋" w:eastAsia="仿宋" w:cs="仿宋"/>
          <w:kern w:val="2"/>
          <w:sz w:val="24"/>
          <w:szCs w:val="24"/>
          <w:highlight w:val="yellow"/>
          <w:u w:val="none"/>
          <w:shd w:val="clear" w:fill="7F7F7F"/>
          <w:lang w:val="en-US" w:eastAsia="zh-CN" w:bidi="ar"/>
        </w:rPr>
        <w:t>2</w:t>
      </w:r>
      <w:r>
        <w:rPr>
          <w:rFonts w:hint="eastAsia" w:ascii="仿宋" w:hAnsi="仿宋" w:eastAsia="仿宋" w:cs="仿宋"/>
          <w:kern w:val="2"/>
          <w:sz w:val="24"/>
          <w:szCs w:val="24"/>
          <w:lang w:val="en-US" w:eastAsia="zh-CN" w:bidi="ar"/>
        </w:rPr>
        <w:t>小时，然后再进行负荷运行（无需进行空载运行的除外）。</w:t>
      </w:r>
    </w:p>
    <w:p w14:paraId="1D398396">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3.2负荷运行时，货物（生产线）应连续运行</w:t>
      </w:r>
      <w:r>
        <w:rPr>
          <w:rFonts w:hint="eastAsia" w:ascii="仿宋" w:hAnsi="仿宋" w:eastAsia="仿宋" w:cs="仿宋"/>
          <w:kern w:val="2"/>
          <w:sz w:val="24"/>
          <w:szCs w:val="24"/>
          <w:highlight w:val="yellow"/>
          <w:u w:val="single"/>
          <w:shd w:val="clear" w:fill="7F7F7F"/>
          <w:lang w:val="en-US" w:eastAsia="zh-CN" w:bidi="ar"/>
        </w:rPr>
        <w:t>30</w:t>
      </w:r>
      <w:r>
        <w:rPr>
          <w:rFonts w:hint="eastAsia" w:ascii="仿宋" w:hAnsi="仿宋" w:eastAsia="仿宋" w:cs="仿宋"/>
          <w:kern w:val="2"/>
          <w:sz w:val="24"/>
          <w:szCs w:val="24"/>
          <w:lang w:val="en-US" w:eastAsia="zh-CN" w:bidi="ar"/>
        </w:rPr>
        <w:t>天，每天连续</w:t>
      </w:r>
      <w:r>
        <w:rPr>
          <w:rFonts w:hint="eastAsia" w:ascii="仿宋" w:hAnsi="仿宋" w:eastAsia="仿宋" w:cs="仿宋"/>
          <w:kern w:val="2"/>
          <w:sz w:val="24"/>
          <w:szCs w:val="24"/>
          <w:highlight w:val="yellow"/>
          <w:u w:val="single"/>
          <w:shd w:val="clear" w:fill="7F7F7F"/>
          <w:lang w:val="en-US" w:eastAsia="zh-CN" w:bidi="ar"/>
        </w:rPr>
        <w:t>8</w:t>
      </w:r>
      <w:r>
        <w:rPr>
          <w:rFonts w:hint="eastAsia" w:ascii="仿宋" w:hAnsi="仿宋" w:eastAsia="仿宋" w:cs="仿宋"/>
          <w:kern w:val="2"/>
          <w:sz w:val="24"/>
          <w:szCs w:val="24"/>
          <w:lang w:val="en-US" w:eastAsia="zh-CN" w:bidi="ar"/>
        </w:rPr>
        <w:t>小时或长时间连续运行</w:t>
      </w:r>
      <w:r>
        <w:rPr>
          <w:rFonts w:hint="eastAsia" w:ascii="仿宋" w:hAnsi="仿宋" w:eastAsia="仿宋" w:cs="仿宋"/>
          <w:kern w:val="2"/>
          <w:sz w:val="24"/>
          <w:szCs w:val="24"/>
          <w:highlight w:val="yellow"/>
          <w:u w:val="single"/>
          <w:shd w:val="clear" w:fill="7F7F7F"/>
          <w:lang w:val="en-US" w:eastAsia="zh-CN" w:bidi="ar"/>
        </w:rPr>
        <w:t>12</w:t>
      </w:r>
      <w:r>
        <w:rPr>
          <w:rFonts w:hint="eastAsia" w:ascii="仿宋" w:hAnsi="仿宋" w:eastAsia="仿宋" w:cs="仿宋"/>
          <w:kern w:val="2"/>
          <w:sz w:val="24"/>
          <w:szCs w:val="24"/>
          <w:lang w:val="en-US" w:eastAsia="zh-CN" w:bidi="ar"/>
        </w:rPr>
        <w:t>小时。</w:t>
      </w:r>
    </w:p>
    <w:p w14:paraId="730BB0A5">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3.3出现下列问题之一，视作验收失败：</w:t>
      </w:r>
    </w:p>
    <w:p w14:paraId="065AF648">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3.3.1在整个验收过程中发生关键零部件损坏或重大故障；</w:t>
      </w:r>
    </w:p>
    <w:p w14:paraId="212FAD19">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3.3.2一般性故障超过</w:t>
      </w:r>
      <w:r>
        <w:rPr>
          <w:rFonts w:hint="eastAsia" w:ascii="仿宋" w:hAnsi="仿宋" w:eastAsia="仿宋" w:cs="仿宋"/>
          <w:kern w:val="2"/>
          <w:sz w:val="24"/>
          <w:szCs w:val="24"/>
          <w:highlight w:val="yellow"/>
          <w:u w:val="single"/>
          <w:shd w:val="clear" w:fill="7F7F7F"/>
          <w:lang w:val="en-US" w:eastAsia="zh-CN" w:bidi="ar"/>
        </w:rPr>
        <w:t>2</w:t>
      </w:r>
      <w:r>
        <w:rPr>
          <w:rFonts w:hint="eastAsia" w:ascii="仿宋" w:hAnsi="仿宋" w:eastAsia="仿宋" w:cs="仿宋"/>
          <w:kern w:val="2"/>
          <w:sz w:val="24"/>
          <w:szCs w:val="24"/>
          <w:lang w:val="en-US" w:eastAsia="zh-CN" w:bidi="ar"/>
        </w:rPr>
        <w:t>次；</w:t>
      </w:r>
    </w:p>
    <w:p w14:paraId="1F98F764">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3.3.3所有出现的维修调整，每次时间均超过</w:t>
      </w:r>
      <w:r>
        <w:rPr>
          <w:rFonts w:hint="eastAsia" w:ascii="仿宋" w:hAnsi="仿宋" w:eastAsia="仿宋" w:cs="仿宋"/>
          <w:kern w:val="2"/>
          <w:sz w:val="24"/>
          <w:szCs w:val="24"/>
          <w:highlight w:val="yellow"/>
          <w:u w:val="single"/>
          <w:shd w:val="clear" w:fill="7F7F7F"/>
          <w:lang w:val="en-US" w:eastAsia="zh-CN" w:bidi="ar"/>
        </w:rPr>
        <w:t>60</w:t>
      </w:r>
      <w:r>
        <w:rPr>
          <w:rFonts w:hint="eastAsia" w:ascii="仿宋" w:hAnsi="仿宋" w:eastAsia="仿宋" w:cs="仿宋"/>
          <w:kern w:val="2"/>
          <w:sz w:val="24"/>
          <w:szCs w:val="24"/>
          <w:lang w:val="en-US" w:eastAsia="zh-CN" w:bidi="ar"/>
        </w:rPr>
        <w:t>分钟；所有维修调整时间的总和超过总运行时间的</w:t>
      </w:r>
      <w:r>
        <w:rPr>
          <w:rFonts w:hint="eastAsia" w:ascii="仿宋" w:hAnsi="仿宋" w:eastAsia="仿宋" w:cs="仿宋"/>
          <w:kern w:val="2"/>
          <w:sz w:val="24"/>
          <w:szCs w:val="24"/>
          <w:highlight w:val="yellow"/>
          <w:u w:val="single"/>
          <w:shd w:val="clear" w:fill="7F7F7F"/>
          <w:lang w:val="en-US" w:eastAsia="zh-CN" w:bidi="ar"/>
        </w:rPr>
        <w:t>15</w:t>
      </w:r>
      <w:r>
        <w:rPr>
          <w:rFonts w:hint="eastAsia" w:ascii="仿宋" w:hAnsi="仿宋" w:eastAsia="仿宋" w:cs="仿宋"/>
          <w:kern w:val="2"/>
          <w:sz w:val="24"/>
          <w:szCs w:val="24"/>
          <w:lang w:val="en-US" w:eastAsia="zh-CN" w:bidi="ar"/>
        </w:rPr>
        <w:t>%；</w:t>
      </w:r>
    </w:p>
    <w:p w14:paraId="5FC8F2DB">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3.3.4更换的零部件货值超过总货值的</w:t>
      </w:r>
      <w:r>
        <w:rPr>
          <w:rFonts w:hint="eastAsia" w:ascii="仿宋" w:hAnsi="仿宋" w:eastAsia="仿宋" w:cs="仿宋"/>
          <w:kern w:val="2"/>
          <w:sz w:val="24"/>
          <w:szCs w:val="24"/>
          <w:highlight w:val="yellow"/>
          <w:u w:val="single"/>
          <w:shd w:val="clear" w:fill="7F7F7F"/>
          <w:lang w:val="en-US" w:eastAsia="zh-CN" w:bidi="ar"/>
        </w:rPr>
        <w:t>1</w:t>
      </w:r>
      <w:r>
        <w:rPr>
          <w:rFonts w:hint="eastAsia" w:ascii="仿宋" w:hAnsi="仿宋" w:eastAsia="仿宋" w:cs="仿宋"/>
          <w:kern w:val="2"/>
          <w:sz w:val="24"/>
          <w:szCs w:val="24"/>
          <w:lang w:val="en-US" w:eastAsia="zh-CN" w:bidi="ar"/>
        </w:rPr>
        <w:t>%。</w:t>
      </w:r>
    </w:p>
    <w:p w14:paraId="280D0CC4">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3.4累计负载运行实际性能（生产率）达到合同规定；</w:t>
      </w:r>
    </w:p>
    <w:p w14:paraId="2D1788EC">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3.5终验收原则上要求一次完成。若一次验收不成功，最多允许两次；如果出现第三次验收失败，重新作价或退货；</w:t>
      </w:r>
    </w:p>
    <w:p w14:paraId="033866E7">
      <w:pPr>
        <w:pStyle w:val="3"/>
        <w:spacing w:before="120" w:after="120" w:line="480" w:lineRule="exact"/>
        <w:rPr>
          <w:rFonts w:ascii="黑体" w:eastAsia="黑体"/>
          <w:b w:val="0"/>
          <w:sz w:val="24"/>
          <w:szCs w:val="24"/>
        </w:rPr>
      </w:pPr>
      <w:r>
        <w:rPr>
          <w:rFonts w:hint="eastAsia" w:ascii="仿宋" w:hAnsi="仿宋" w:eastAsia="仿宋" w:cs="仿宋"/>
          <w:kern w:val="2"/>
          <w:sz w:val="24"/>
          <w:szCs w:val="24"/>
          <w:lang w:val="en-US" w:eastAsia="zh-CN" w:bidi="ar"/>
        </w:rPr>
        <w:t>3.6终验收后买卖双方共同签署终验收报告，并移交、核对全部供货范围内物品。</w:t>
      </w:r>
      <w:r>
        <w:rPr>
          <w:rFonts w:ascii="宋体" w:hAnsi="宋体"/>
        </w:rPr>
        <w:br w:type="page"/>
      </w:r>
      <w:r>
        <w:rPr>
          <w:rFonts w:hint="eastAsia" w:ascii="黑体" w:eastAsia="黑体"/>
          <w:b w:val="0"/>
          <w:sz w:val="24"/>
          <w:szCs w:val="24"/>
        </w:rPr>
        <w:t>第六章  投标技术文件一般要求</w:t>
      </w:r>
    </w:p>
    <w:p w14:paraId="68F79A06">
      <w:pPr>
        <w:keepNext w:val="0"/>
        <w:keepLines w:val="0"/>
        <w:widowControl w:val="0"/>
        <w:suppressLineNumbers w:val="0"/>
        <w:adjustRightInd w:val="0"/>
        <w:snapToGrid w:val="0"/>
        <w:spacing w:before="0" w:beforeAutospacing="0" w:after="0" w:afterAutospacing="0" w:line="420" w:lineRule="exact"/>
        <w:ind w:left="0" w:right="0" w:firstLine="482" w:firstLineChars="200"/>
        <w:jc w:val="both"/>
        <w:rPr>
          <w:rFonts w:hint="default" w:ascii="Times New Roman" w:hAnsi="Times New Roman" w:eastAsia="宋体" w:cs="Times New Roman"/>
          <w:b/>
          <w:bCs w:val="0"/>
          <w:kern w:val="2"/>
          <w:sz w:val="24"/>
          <w:szCs w:val="24"/>
        </w:rPr>
      </w:pPr>
      <w:r>
        <w:rPr>
          <w:rFonts w:hint="eastAsia" w:ascii="宋体" w:hAnsi="宋体" w:eastAsia="宋体" w:cs="宋体"/>
          <w:b/>
          <w:bCs w:val="0"/>
          <w:kern w:val="2"/>
          <w:sz w:val="24"/>
          <w:szCs w:val="24"/>
          <w:lang w:val="en-US" w:eastAsia="zh-CN" w:bidi="ar"/>
        </w:rPr>
        <w:t>一、技术文件一般内容要求</w:t>
      </w:r>
    </w:p>
    <w:p w14:paraId="30E8240F">
      <w:pPr>
        <w:keepNext w:val="0"/>
        <w:keepLines w:val="0"/>
        <w:widowControl w:val="0"/>
        <w:suppressLineNumbers w:val="0"/>
        <w:adjustRightInd w:val="0"/>
        <w:snapToGrid w:val="0"/>
        <w:spacing w:before="0" w:beforeAutospacing="0" w:after="0" w:afterAutospacing="0" w:line="420" w:lineRule="exact"/>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1、投标方应认真阅读招标文件和本技术标书，并按要求编写投标技术文件。</w:t>
      </w:r>
    </w:p>
    <w:p w14:paraId="7FA12650">
      <w:pPr>
        <w:keepNext w:val="0"/>
        <w:keepLines w:val="0"/>
        <w:widowControl w:val="0"/>
        <w:suppressLineNumbers w:val="0"/>
        <w:adjustRightInd w:val="0"/>
        <w:snapToGrid w:val="0"/>
        <w:spacing w:before="0" w:beforeAutospacing="0" w:after="0" w:afterAutospacing="0" w:line="420" w:lineRule="exact"/>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2、投标技术文件至少应对投标货物（或生产线）的功能用途、技术性能、质量标准、技术参数等作出详细说明。</w:t>
      </w:r>
    </w:p>
    <w:p w14:paraId="3EAAA800">
      <w:pPr>
        <w:keepNext w:val="0"/>
        <w:keepLines w:val="0"/>
        <w:widowControl w:val="0"/>
        <w:suppressLineNumbers w:val="0"/>
        <w:adjustRightInd w:val="0"/>
        <w:snapToGrid w:val="0"/>
        <w:spacing w:before="0" w:beforeAutospacing="0" w:after="0" w:afterAutospacing="0" w:line="420" w:lineRule="exact"/>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3、投标技术文件至少应根据投标货物（或生产线）的关键设备、总成、零部件或系统作出满足或优于招标文件要求的详细说明。</w:t>
      </w:r>
    </w:p>
    <w:p w14:paraId="02ACDC71">
      <w:pPr>
        <w:keepNext w:val="0"/>
        <w:keepLines w:val="0"/>
        <w:widowControl w:val="0"/>
        <w:suppressLineNumbers w:val="0"/>
        <w:spacing w:before="0" w:beforeAutospacing="0" w:after="0" w:afterAutospacing="0" w:line="420" w:lineRule="exact"/>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4、投标技术文件至少应按照招标文件要求（或投标方建议）列明备品备件、易损件和专用耗材明细。</w:t>
      </w:r>
    </w:p>
    <w:p w14:paraId="01BA07C4">
      <w:pPr>
        <w:keepNext w:val="0"/>
        <w:keepLines w:val="0"/>
        <w:widowControl w:val="0"/>
        <w:suppressLineNumbers w:val="0"/>
        <w:spacing w:before="0" w:beforeAutospacing="0" w:after="0" w:afterAutospacing="0" w:line="420" w:lineRule="exact"/>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5、投标方应当而且必须分别说明所列备品备件、易损件和专用耗材的使用寿命（以有效工作小时数说明）。</w:t>
      </w:r>
    </w:p>
    <w:p w14:paraId="538C7F90">
      <w:pPr>
        <w:keepNext w:val="0"/>
        <w:keepLines w:val="0"/>
        <w:widowControl w:val="0"/>
        <w:suppressLineNumbers w:val="0"/>
        <w:adjustRightInd w:val="0"/>
        <w:snapToGrid w:val="0"/>
        <w:spacing w:before="0" w:beforeAutospacing="0" w:after="0" w:afterAutospacing="0" w:line="420" w:lineRule="exact"/>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6、投标的货物（或生产线），应当根据其配置和备品备件、易损件、专用耗材情况，尽可能详细且分类填入下表：</w:t>
      </w:r>
    </w:p>
    <w:p w14:paraId="75E97454">
      <w:pPr>
        <w:keepNext w:val="0"/>
        <w:keepLines w:val="0"/>
        <w:widowControl w:val="0"/>
        <w:suppressLineNumbers w:val="0"/>
        <w:adjustRightInd w:val="0"/>
        <w:snapToGrid w:val="0"/>
        <w:spacing w:before="0" w:beforeAutospacing="0" w:after="0" w:afterAutospacing="0" w:line="420" w:lineRule="exact"/>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6.1投标货物（或生产线）配置一览表：</w:t>
      </w:r>
    </w:p>
    <w:p w14:paraId="3E40A32D">
      <w:pPr>
        <w:keepNext w:val="0"/>
        <w:keepLines w:val="0"/>
        <w:widowControl w:val="0"/>
        <w:suppressLineNumbers w:val="0"/>
        <w:adjustRightInd w:val="0"/>
        <w:snapToGrid w:val="0"/>
        <w:spacing w:before="0" w:beforeAutospacing="0" w:after="0" w:afterAutospacing="0" w:line="420" w:lineRule="exact"/>
        <w:ind w:left="0" w:right="0" w:firstLine="2160" w:firstLineChars="90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投标货物（或生产线）配置一览表单位：元</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271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shd w:val="clear" w:color="auto" w:fill="auto"/>
            <w:vAlign w:val="top"/>
          </w:tcPr>
          <w:p w14:paraId="4F8A31EF">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1"/>
                <w:szCs w:val="21"/>
              </w:rPr>
            </w:pPr>
            <w:r>
              <w:rPr>
                <w:rFonts w:hint="eastAsia" w:ascii="仿宋" w:hAnsi="仿宋" w:eastAsia="仿宋" w:cs="仿宋"/>
                <w:kern w:val="2"/>
                <w:sz w:val="21"/>
                <w:szCs w:val="21"/>
                <w:lang w:val="en-US" w:eastAsia="zh-CN" w:bidi="ar"/>
              </w:rPr>
              <w:t>序号</w:t>
            </w:r>
          </w:p>
        </w:tc>
        <w:tc>
          <w:tcPr>
            <w:tcW w:w="1924" w:type="dxa"/>
            <w:tcBorders>
              <w:top w:val="single" w:color="auto" w:sz="4" w:space="0"/>
              <w:left w:val="single" w:color="auto" w:sz="4" w:space="0"/>
              <w:bottom w:val="single" w:color="auto" w:sz="4" w:space="0"/>
              <w:right w:val="single" w:color="auto" w:sz="4" w:space="0"/>
            </w:tcBorders>
            <w:shd w:val="clear" w:color="auto" w:fill="auto"/>
            <w:vAlign w:val="top"/>
          </w:tcPr>
          <w:p w14:paraId="0A02019D">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r>
              <w:rPr>
                <w:rFonts w:hint="eastAsia" w:ascii="仿宋" w:hAnsi="仿宋" w:eastAsia="仿宋" w:cs="仿宋"/>
                <w:kern w:val="2"/>
                <w:sz w:val="21"/>
                <w:szCs w:val="21"/>
                <w:lang w:val="en-US" w:eastAsia="zh-CN" w:bidi="ar"/>
              </w:rPr>
              <w:t>名称</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top"/>
          </w:tcPr>
          <w:p w14:paraId="6C09C6F9">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r>
              <w:rPr>
                <w:rFonts w:hint="eastAsia" w:ascii="仿宋" w:hAnsi="仿宋" w:eastAsia="仿宋" w:cs="仿宋"/>
                <w:kern w:val="2"/>
                <w:sz w:val="21"/>
                <w:szCs w:val="21"/>
                <w:lang w:val="en-US" w:eastAsia="zh-CN" w:bidi="ar"/>
              </w:rPr>
              <w:t>型号规格</w:t>
            </w: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7D77D530">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r>
              <w:rPr>
                <w:rFonts w:hint="eastAsia" w:ascii="仿宋" w:hAnsi="仿宋" w:eastAsia="仿宋" w:cs="仿宋"/>
                <w:kern w:val="2"/>
                <w:sz w:val="21"/>
                <w:szCs w:val="21"/>
                <w:lang w:val="en-US" w:eastAsia="zh-CN" w:bidi="ar"/>
              </w:rPr>
              <w:t>单位</w:t>
            </w: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7156E6FD">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r>
              <w:rPr>
                <w:rFonts w:hint="eastAsia" w:ascii="仿宋" w:hAnsi="仿宋" w:eastAsia="仿宋" w:cs="仿宋"/>
                <w:kern w:val="2"/>
                <w:sz w:val="21"/>
                <w:szCs w:val="21"/>
                <w:lang w:val="en-US" w:eastAsia="zh-CN" w:bidi="ar"/>
              </w:rPr>
              <w:t>数量</w:t>
            </w: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1193B274">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r>
              <w:rPr>
                <w:rFonts w:hint="eastAsia" w:ascii="仿宋" w:hAnsi="仿宋" w:eastAsia="仿宋" w:cs="仿宋"/>
                <w:kern w:val="2"/>
                <w:sz w:val="21"/>
                <w:szCs w:val="21"/>
                <w:lang w:val="en-US" w:eastAsia="zh-CN" w:bidi="ar"/>
              </w:rPr>
              <w:t>单价</w:t>
            </w: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52E939F3">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r>
              <w:rPr>
                <w:rFonts w:hint="eastAsia" w:ascii="仿宋" w:hAnsi="仿宋" w:eastAsia="仿宋" w:cs="仿宋"/>
                <w:kern w:val="2"/>
                <w:sz w:val="21"/>
                <w:szCs w:val="21"/>
                <w:lang w:val="en-US" w:eastAsia="zh-CN" w:bidi="ar"/>
              </w:rPr>
              <w:t>总价</w:t>
            </w:r>
          </w:p>
        </w:tc>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7046B2DA">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r>
              <w:rPr>
                <w:rFonts w:hint="eastAsia" w:ascii="仿宋" w:hAnsi="仿宋" w:eastAsia="仿宋" w:cs="仿宋"/>
                <w:kern w:val="2"/>
                <w:sz w:val="21"/>
                <w:szCs w:val="21"/>
                <w:lang w:val="en-US" w:eastAsia="zh-CN" w:bidi="ar"/>
              </w:rPr>
              <w:t>制造商</w:t>
            </w:r>
          </w:p>
        </w:tc>
      </w:tr>
      <w:tr w14:paraId="77220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shd w:val="clear" w:color="auto" w:fill="auto"/>
            <w:vAlign w:val="top"/>
          </w:tcPr>
          <w:p w14:paraId="3AC1B676">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1924" w:type="dxa"/>
            <w:tcBorders>
              <w:top w:val="single" w:color="auto" w:sz="4" w:space="0"/>
              <w:left w:val="single" w:color="auto" w:sz="4" w:space="0"/>
              <w:bottom w:val="single" w:color="auto" w:sz="4" w:space="0"/>
              <w:right w:val="single" w:color="auto" w:sz="4" w:space="0"/>
            </w:tcBorders>
            <w:shd w:val="clear" w:color="auto" w:fill="auto"/>
            <w:vAlign w:val="top"/>
          </w:tcPr>
          <w:p w14:paraId="1B8CCB42">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1"/>
                <w:szCs w:val="21"/>
              </w:rPr>
            </w:pPr>
          </w:p>
        </w:tc>
        <w:tc>
          <w:tcPr>
            <w:tcW w:w="1236" w:type="dxa"/>
            <w:tcBorders>
              <w:top w:val="single" w:color="auto" w:sz="4" w:space="0"/>
              <w:left w:val="single" w:color="auto" w:sz="4" w:space="0"/>
              <w:bottom w:val="single" w:color="auto" w:sz="4" w:space="0"/>
              <w:right w:val="single" w:color="auto" w:sz="4" w:space="0"/>
            </w:tcBorders>
            <w:shd w:val="clear" w:color="auto" w:fill="auto"/>
            <w:vAlign w:val="top"/>
          </w:tcPr>
          <w:p w14:paraId="264633E3">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5EE5D18D">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28C31D24">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1014CDFB">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7EF39875">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139C0CE4">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1"/>
                <w:szCs w:val="21"/>
              </w:rPr>
            </w:pPr>
          </w:p>
        </w:tc>
      </w:tr>
      <w:tr w14:paraId="1647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shd w:val="clear" w:color="auto" w:fill="auto"/>
            <w:vAlign w:val="top"/>
          </w:tcPr>
          <w:p w14:paraId="47EAEE28">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1924" w:type="dxa"/>
            <w:tcBorders>
              <w:top w:val="single" w:color="auto" w:sz="4" w:space="0"/>
              <w:left w:val="single" w:color="auto" w:sz="4" w:space="0"/>
              <w:bottom w:val="single" w:color="auto" w:sz="4" w:space="0"/>
              <w:right w:val="single" w:color="auto" w:sz="4" w:space="0"/>
            </w:tcBorders>
            <w:shd w:val="clear" w:color="auto" w:fill="auto"/>
            <w:vAlign w:val="top"/>
          </w:tcPr>
          <w:p w14:paraId="4F023C9A">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1"/>
                <w:szCs w:val="21"/>
              </w:rPr>
            </w:pPr>
          </w:p>
        </w:tc>
        <w:tc>
          <w:tcPr>
            <w:tcW w:w="1236" w:type="dxa"/>
            <w:tcBorders>
              <w:top w:val="single" w:color="auto" w:sz="4" w:space="0"/>
              <w:left w:val="single" w:color="auto" w:sz="4" w:space="0"/>
              <w:bottom w:val="single" w:color="auto" w:sz="4" w:space="0"/>
              <w:right w:val="single" w:color="auto" w:sz="4" w:space="0"/>
            </w:tcBorders>
            <w:shd w:val="clear" w:color="auto" w:fill="auto"/>
            <w:vAlign w:val="top"/>
          </w:tcPr>
          <w:p w14:paraId="7DE61949">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321D2B5E">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38425BC7">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0B8C7DC7">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6865F812">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0E185EA8">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1"/>
                <w:szCs w:val="21"/>
              </w:rPr>
            </w:pPr>
          </w:p>
        </w:tc>
      </w:tr>
      <w:tr w14:paraId="436B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shd w:val="clear" w:color="auto" w:fill="auto"/>
            <w:vAlign w:val="top"/>
          </w:tcPr>
          <w:p w14:paraId="1EE5DDE0">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1924" w:type="dxa"/>
            <w:tcBorders>
              <w:top w:val="single" w:color="auto" w:sz="4" w:space="0"/>
              <w:left w:val="single" w:color="auto" w:sz="4" w:space="0"/>
              <w:bottom w:val="single" w:color="auto" w:sz="4" w:space="0"/>
              <w:right w:val="single" w:color="auto" w:sz="4" w:space="0"/>
            </w:tcBorders>
            <w:shd w:val="clear" w:color="auto" w:fill="auto"/>
            <w:vAlign w:val="top"/>
          </w:tcPr>
          <w:p w14:paraId="5E557D3A">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1"/>
                <w:szCs w:val="21"/>
              </w:rPr>
            </w:pPr>
          </w:p>
        </w:tc>
        <w:tc>
          <w:tcPr>
            <w:tcW w:w="1236" w:type="dxa"/>
            <w:tcBorders>
              <w:top w:val="single" w:color="auto" w:sz="4" w:space="0"/>
              <w:left w:val="single" w:color="auto" w:sz="4" w:space="0"/>
              <w:bottom w:val="single" w:color="auto" w:sz="4" w:space="0"/>
              <w:right w:val="single" w:color="auto" w:sz="4" w:space="0"/>
            </w:tcBorders>
            <w:shd w:val="clear" w:color="auto" w:fill="auto"/>
            <w:vAlign w:val="top"/>
          </w:tcPr>
          <w:p w14:paraId="178EE0AC">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234192B9">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2286EC99">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1D45938F">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17D9EDF9">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640993B5">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1"/>
                <w:szCs w:val="21"/>
              </w:rPr>
            </w:pPr>
          </w:p>
        </w:tc>
      </w:tr>
      <w:tr w14:paraId="1EC9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shd w:val="clear" w:color="auto" w:fill="auto"/>
            <w:vAlign w:val="top"/>
          </w:tcPr>
          <w:p w14:paraId="22EE76DA">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1924" w:type="dxa"/>
            <w:tcBorders>
              <w:top w:val="single" w:color="auto" w:sz="4" w:space="0"/>
              <w:left w:val="single" w:color="auto" w:sz="4" w:space="0"/>
              <w:bottom w:val="single" w:color="auto" w:sz="4" w:space="0"/>
              <w:right w:val="single" w:color="auto" w:sz="4" w:space="0"/>
            </w:tcBorders>
            <w:shd w:val="clear" w:color="auto" w:fill="auto"/>
            <w:vAlign w:val="top"/>
          </w:tcPr>
          <w:p w14:paraId="1A8D030E">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1"/>
                <w:szCs w:val="21"/>
              </w:rPr>
            </w:pPr>
          </w:p>
        </w:tc>
        <w:tc>
          <w:tcPr>
            <w:tcW w:w="1236" w:type="dxa"/>
            <w:tcBorders>
              <w:top w:val="single" w:color="auto" w:sz="4" w:space="0"/>
              <w:left w:val="single" w:color="auto" w:sz="4" w:space="0"/>
              <w:bottom w:val="single" w:color="auto" w:sz="4" w:space="0"/>
              <w:right w:val="single" w:color="auto" w:sz="4" w:space="0"/>
            </w:tcBorders>
            <w:shd w:val="clear" w:color="auto" w:fill="auto"/>
            <w:vAlign w:val="top"/>
          </w:tcPr>
          <w:p w14:paraId="5E804BC5">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1D6786F6">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298E5060">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6F0A1C18">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07C43138">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7736FD52">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1"/>
                <w:szCs w:val="21"/>
              </w:rPr>
            </w:pPr>
          </w:p>
        </w:tc>
      </w:tr>
      <w:tr w14:paraId="2394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shd w:val="clear" w:color="auto" w:fill="auto"/>
            <w:vAlign w:val="top"/>
          </w:tcPr>
          <w:p w14:paraId="3DEE8C3B">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1924" w:type="dxa"/>
            <w:tcBorders>
              <w:top w:val="single" w:color="auto" w:sz="4" w:space="0"/>
              <w:left w:val="single" w:color="auto" w:sz="4" w:space="0"/>
              <w:bottom w:val="single" w:color="auto" w:sz="4" w:space="0"/>
              <w:right w:val="single" w:color="auto" w:sz="4" w:space="0"/>
            </w:tcBorders>
            <w:shd w:val="clear" w:color="auto" w:fill="auto"/>
            <w:vAlign w:val="top"/>
          </w:tcPr>
          <w:p w14:paraId="3D662878">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1"/>
                <w:szCs w:val="21"/>
              </w:rPr>
            </w:pPr>
          </w:p>
        </w:tc>
        <w:tc>
          <w:tcPr>
            <w:tcW w:w="1236" w:type="dxa"/>
            <w:tcBorders>
              <w:top w:val="single" w:color="auto" w:sz="4" w:space="0"/>
              <w:left w:val="single" w:color="auto" w:sz="4" w:space="0"/>
              <w:bottom w:val="single" w:color="auto" w:sz="4" w:space="0"/>
              <w:right w:val="single" w:color="auto" w:sz="4" w:space="0"/>
            </w:tcBorders>
            <w:shd w:val="clear" w:color="auto" w:fill="auto"/>
            <w:vAlign w:val="top"/>
          </w:tcPr>
          <w:p w14:paraId="7893A80F">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53184EE0">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3B412A92">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1E511968">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7297B96B">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5324E7BF">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1"/>
                <w:szCs w:val="21"/>
              </w:rPr>
            </w:pPr>
          </w:p>
        </w:tc>
      </w:tr>
      <w:tr w14:paraId="6BDB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shd w:val="clear" w:color="auto" w:fill="auto"/>
            <w:vAlign w:val="top"/>
          </w:tcPr>
          <w:p w14:paraId="6C1BFDBF">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1924" w:type="dxa"/>
            <w:tcBorders>
              <w:top w:val="single" w:color="auto" w:sz="4" w:space="0"/>
              <w:left w:val="single" w:color="auto" w:sz="4" w:space="0"/>
              <w:bottom w:val="single" w:color="auto" w:sz="4" w:space="0"/>
              <w:right w:val="single" w:color="auto" w:sz="4" w:space="0"/>
            </w:tcBorders>
            <w:shd w:val="clear" w:color="auto" w:fill="auto"/>
            <w:vAlign w:val="top"/>
          </w:tcPr>
          <w:p w14:paraId="2109A5B3">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1"/>
                <w:szCs w:val="21"/>
              </w:rPr>
            </w:pPr>
          </w:p>
        </w:tc>
        <w:tc>
          <w:tcPr>
            <w:tcW w:w="1236" w:type="dxa"/>
            <w:tcBorders>
              <w:top w:val="single" w:color="auto" w:sz="4" w:space="0"/>
              <w:left w:val="single" w:color="auto" w:sz="4" w:space="0"/>
              <w:bottom w:val="single" w:color="auto" w:sz="4" w:space="0"/>
              <w:right w:val="single" w:color="auto" w:sz="4" w:space="0"/>
            </w:tcBorders>
            <w:shd w:val="clear" w:color="auto" w:fill="auto"/>
            <w:vAlign w:val="top"/>
          </w:tcPr>
          <w:p w14:paraId="38F87A6D">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6F808E2E">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6B7CCCEA">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6165EC48">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4413A599">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1"/>
                <w:szCs w:val="21"/>
              </w:rPr>
            </w:pPr>
          </w:p>
        </w:tc>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0BD4584C">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1"/>
                <w:szCs w:val="21"/>
              </w:rPr>
            </w:pPr>
          </w:p>
        </w:tc>
      </w:tr>
    </w:tbl>
    <w:p w14:paraId="0BAE3AF0">
      <w:pPr>
        <w:keepNext w:val="0"/>
        <w:keepLines w:val="0"/>
        <w:widowControl w:val="0"/>
        <w:suppressLineNumbers w:val="0"/>
        <w:adjustRightInd w:val="0"/>
        <w:snapToGrid w:val="0"/>
        <w:spacing w:before="0" w:beforeAutospacing="0" w:after="0" w:afterAutospacing="0" w:line="420" w:lineRule="exact"/>
        <w:ind w:left="0" w:right="0"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lang w:val="en-US" w:eastAsia="zh-CN" w:bidi="ar"/>
        </w:rPr>
        <w:t>6.2</w:t>
      </w:r>
      <w:r>
        <w:rPr>
          <w:rFonts w:hint="eastAsia" w:ascii="宋体" w:hAnsi="宋体" w:eastAsia="宋体" w:cs="宋体"/>
          <w:kern w:val="2"/>
          <w:sz w:val="24"/>
          <w:szCs w:val="24"/>
          <w:lang w:val="en-US" w:eastAsia="zh-CN" w:bidi="ar"/>
        </w:rPr>
        <w:t>备品备件、易损件和专用耗材明细表：</w:t>
      </w:r>
    </w:p>
    <w:p w14:paraId="2B465E86">
      <w:pPr>
        <w:keepNext w:val="0"/>
        <w:keepLines w:val="0"/>
        <w:widowControl w:val="0"/>
        <w:suppressLineNumbers w:val="0"/>
        <w:adjustRightInd w:val="0"/>
        <w:snapToGrid w:val="0"/>
        <w:spacing w:before="0" w:beforeAutospacing="0" w:after="0" w:afterAutospacing="0" w:line="420" w:lineRule="exact"/>
        <w:ind w:left="0" w:right="0" w:firstLine="2160" w:firstLineChars="90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备品备件、易损件和专用耗材明细表单位：元</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4B2C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shd w:val="clear" w:color="auto" w:fill="auto"/>
            <w:vAlign w:val="top"/>
          </w:tcPr>
          <w:p w14:paraId="7D73C542">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r>
              <w:rPr>
                <w:rFonts w:hint="eastAsia" w:ascii="仿宋" w:hAnsi="仿宋" w:eastAsia="仿宋" w:cs="仿宋"/>
                <w:kern w:val="2"/>
                <w:sz w:val="22"/>
                <w:szCs w:val="22"/>
                <w:lang w:val="en-US" w:eastAsia="zh-CN" w:bidi="ar"/>
              </w:rPr>
              <w:t>序号</w:t>
            </w:r>
          </w:p>
        </w:tc>
        <w:tc>
          <w:tcPr>
            <w:tcW w:w="1924" w:type="dxa"/>
            <w:tcBorders>
              <w:top w:val="single" w:color="auto" w:sz="4" w:space="0"/>
              <w:left w:val="single" w:color="auto" w:sz="4" w:space="0"/>
              <w:bottom w:val="single" w:color="auto" w:sz="4" w:space="0"/>
              <w:right w:val="single" w:color="auto" w:sz="4" w:space="0"/>
            </w:tcBorders>
            <w:shd w:val="clear" w:color="auto" w:fill="auto"/>
            <w:vAlign w:val="top"/>
          </w:tcPr>
          <w:p w14:paraId="34E70C04">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r>
              <w:rPr>
                <w:rFonts w:hint="eastAsia" w:ascii="仿宋" w:hAnsi="仿宋" w:eastAsia="仿宋" w:cs="仿宋"/>
                <w:kern w:val="2"/>
                <w:sz w:val="22"/>
                <w:szCs w:val="22"/>
                <w:lang w:val="en-US" w:eastAsia="zh-CN" w:bidi="ar"/>
              </w:rPr>
              <w:t>名称</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top"/>
          </w:tcPr>
          <w:p w14:paraId="76BC0CC2">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r>
              <w:rPr>
                <w:rFonts w:hint="eastAsia" w:ascii="仿宋" w:hAnsi="仿宋" w:eastAsia="仿宋" w:cs="仿宋"/>
                <w:kern w:val="2"/>
                <w:sz w:val="22"/>
                <w:szCs w:val="22"/>
                <w:lang w:val="en-US" w:eastAsia="zh-CN" w:bidi="ar"/>
              </w:rPr>
              <w:t>型号规格</w:t>
            </w: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0C0304D5">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r>
              <w:rPr>
                <w:rFonts w:hint="eastAsia" w:ascii="仿宋" w:hAnsi="仿宋" w:eastAsia="仿宋" w:cs="仿宋"/>
                <w:kern w:val="2"/>
                <w:sz w:val="22"/>
                <w:szCs w:val="22"/>
                <w:lang w:val="en-US" w:eastAsia="zh-CN" w:bidi="ar"/>
              </w:rPr>
              <w:t>单位</w:t>
            </w: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0458D8DB">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r>
              <w:rPr>
                <w:rFonts w:hint="eastAsia" w:ascii="仿宋" w:hAnsi="仿宋" w:eastAsia="仿宋" w:cs="仿宋"/>
                <w:kern w:val="2"/>
                <w:sz w:val="22"/>
                <w:szCs w:val="22"/>
                <w:lang w:val="en-US" w:eastAsia="zh-CN" w:bidi="ar"/>
              </w:rPr>
              <w:t>数量</w:t>
            </w: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412C17D9">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r>
              <w:rPr>
                <w:rFonts w:hint="eastAsia" w:ascii="仿宋" w:hAnsi="仿宋" w:eastAsia="仿宋" w:cs="仿宋"/>
                <w:kern w:val="2"/>
                <w:sz w:val="22"/>
                <w:szCs w:val="22"/>
                <w:lang w:val="en-US" w:eastAsia="zh-CN" w:bidi="ar"/>
              </w:rPr>
              <w:t>单价</w:t>
            </w: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14702AFB">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r>
              <w:rPr>
                <w:rFonts w:hint="eastAsia" w:ascii="仿宋" w:hAnsi="仿宋" w:eastAsia="仿宋" w:cs="仿宋"/>
                <w:kern w:val="2"/>
                <w:sz w:val="22"/>
                <w:szCs w:val="22"/>
                <w:lang w:val="en-US" w:eastAsia="zh-CN" w:bidi="ar"/>
              </w:rPr>
              <w:t>总价</w:t>
            </w:r>
          </w:p>
        </w:tc>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3AF2D74C">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r>
              <w:rPr>
                <w:rFonts w:hint="eastAsia" w:ascii="仿宋" w:hAnsi="仿宋" w:eastAsia="仿宋" w:cs="仿宋"/>
                <w:kern w:val="2"/>
                <w:sz w:val="22"/>
                <w:szCs w:val="22"/>
                <w:lang w:val="en-US" w:eastAsia="zh-CN" w:bidi="ar"/>
              </w:rPr>
              <w:t>制造商</w:t>
            </w:r>
          </w:p>
        </w:tc>
      </w:tr>
      <w:tr w14:paraId="38F08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shd w:val="clear" w:color="auto" w:fill="auto"/>
            <w:vAlign w:val="top"/>
          </w:tcPr>
          <w:p w14:paraId="7E91B738">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1924" w:type="dxa"/>
            <w:tcBorders>
              <w:top w:val="single" w:color="auto" w:sz="4" w:space="0"/>
              <w:left w:val="single" w:color="auto" w:sz="4" w:space="0"/>
              <w:bottom w:val="single" w:color="auto" w:sz="4" w:space="0"/>
              <w:right w:val="single" w:color="auto" w:sz="4" w:space="0"/>
            </w:tcBorders>
            <w:shd w:val="clear" w:color="auto" w:fill="auto"/>
            <w:vAlign w:val="top"/>
          </w:tcPr>
          <w:p w14:paraId="2E1A7189">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2"/>
                <w:szCs w:val="22"/>
              </w:rPr>
            </w:pPr>
          </w:p>
        </w:tc>
        <w:tc>
          <w:tcPr>
            <w:tcW w:w="1236" w:type="dxa"/>
            <w:tcBorders>
              <w:top w:val="single" w:color="auto" w:sz="4" w:space="0"/>
              <w:left w:val="single" w:color="auto" w:sz="4" w:space="0"/>
              <w:bottom w:val="single" w:color="auto" w:sz="4" w:space="0"/>
              <w:right w:val="single" w:color="auto" w:sz="4" w:space="0"/>
            </w:tcBorders>
            <w:shd w:val="clear" w:color="auto" w:fill="auto"/>
            <w:vAlign w:val="top"/>
          </w:tcPr>
          <w:p w14:paraId="1828DF1A">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4ED729F8">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20FC3769">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46F8827B">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2A3A5864">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16145530">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2"/>
                <w:szCs w:val="22"/>
              </w:rPr>
            </w:pPr>
          </w:p>
        </w:tc>
      </w:tr>
      <w:tr w14:paraId="5D1E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shd w:val="clear" w:color="auto" w:fill="auto"/>
            <w:vAlign w:val="top"/>
          </w:tcPr>
          <w:p w14:paraId="72EA90F9">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1924" w:type="dxa"/>
            <w:tcBorders>
              <w:top w:val="single" w:color="auto" w:sz="4" w:space="0"/>
              <w:left w:val="single" w:color="auto" w:sz="4" w:space="0"/>
              <w:bottom w:val="single" w:color="auto" w:sz="4" w:space="0"/>
              <w:right w:val="single" w:color="auto" w:sz="4" w:space="0"/>
            </w:tcBorders>
            <w:shd w:val="clear" w:color="auto" w:fill="auto"/>
            <w:vAlign w:val="top"/>
          </w:tcPr>
          <w:p w14:paraId="5E748B05">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2"/>
                <w:szCs w:val="22"/>
              </w:rPr>
            </w:pPr>
          </w:p>
        </w:tc>
        <w:tc>
          <w:tcPr>
            <w:tcW w:w="1236" w:type="dxa"/>
            <w:tcBorders>
              <w:top w:val="single" w:color="auto" w:sz="4" w:space="0"/>
              <w:left w:val="single" w:color="auto" w:sz="4" w:space="0"/>
              <w:bottom w:val="single" w:color="auto" w:sz="4" w:space="0"/>
              <w:right w:val="single" w:color="auto" w:sz="4" w:space="0"/>
            </w:tcBorders>
            <w:shd w:val="clear" w:color="auto" w:fill="auto"/>
            <w:vAlign w:val="top"/>
          </w:tcPr>
          <w:p w14:paraId="015B466A">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1B2D4E5E">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78A0FFFC">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52E39774">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50209EB6">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03465105">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2"/>
                <w:szCs w:val="22"/>
              </w:rPr>
            </w:pPr>
          </w:p>
        </w:tc>
      </w:tr>
      <w:tr w14:paraId="73197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shd w:val="clear" w:color="auto" w:fill="auto"/>
            <w:vAlign w:val="top"/>
          </w:tcPr>
          <w:p w14:paraId="0AC90067">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1924" w:type="dxa"/>
            <w:tcBorders>
              <w:top w:val="single" w:color="auto" w:sz="4" w:space="0"/>
              <w:left w:val="single" w:color="auto" w:sz="4" w:space="0"/>
              <w:bottom w:val="single" w:color="auto" w:sz="4" w:space="0"/>
              <w:right w:val="single" w:color="auto" w:sz="4" w:space="0"/>
            </w:tcBorders>
            <w:shd w:val="clear" w:color="auto" w:fill="auto"/>
            <w:vAlign w:val="top"/>
          </w:tcPr>
          <w:p w14:paraId="3CAD15A1">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2"/>
                <w:szCs w:val="22"/>
              </w:rPr>
            </w:pPr>
          </w:p>
        </w:tc>
        <w:tc>
          <w:tcPr>
            <w:tcW w:w="1236" w:type="dxa"/>
            <w:tcBorders>
              <w:top w:val="single" w:color="auto" w:sz="4" w:space="0"/>
              <w:left w:val="single" w:color="auto" w:sz="4" w:space="0"/>
              <w:bottom w:val="single" w:color="auto" w:sz="4" w:space="0"/>
              <w:right w:val="single" w:color="auto" w:sz="4" w:space="0"/>
            </w:tcBorders>
            <w:shd w:val="clear" w:color="auto" w:fill="auto"/>
            <w:vAlign w:val="top"/>
          </w:tcPr>
          <w:p w14:paraId="3AA5AB05">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64E714E0">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7A86560E">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71F19C6B">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5A3F78FD">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5BF307F4">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2"/>
                <w:szCs w:val="22"/>
              </w:rPr>
            </w:pPr>
          </w:p>
        </w:tc>
      </w:tr>
      <w:tr w14:paraId="621C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shd w:val="clear" w:color="auto" w:fill="auto"/>
            <w:vAlign w:val="top"/>
          </w:tcPr>
          <w:p w14:paraId="491FCA47">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1924" w:type="dxa"/>
            <w:tcBorders>
              <w:top w:val="single" w:color="auto" w:sz="4" w:space="0"/>
              <w:left w:val="single" w:color="auto" w:sz="4" w:space="0"/>
              <w:bottom w:val="single" w:color="auto" w:sz="4" w:space="0"/>
              <w:right w:val="single" w:color="auto" w:sz="4" w:space="0"/>
            </w:tcBorders>
            <w:shd w:val="clear" w:color="auto" w:fill="auto"/>
            <w:vAlign w:val="top"/>
          </w:tcPr>
          <w:p w14:paraId="0A3C6F9F">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2"/>
                <w:szCs w:val="22"/>
              </w:rPr>
            </w:pPr>
          </w:p>
        </w:tc>
        <w:tc>
          <w:tcPr>
            <w:tcW w:w="1236" w:type="dxa"/>
            <w:tcBorders>
              <w:top w:val="single" w:color="auto" w:sz="4" w:space="0"/>
              <w:left w:val="single" w:color="auto" w:sz="4" w:space="0"/>
              <w:bottom w:val="single" w:color="auto" w:sz="4" w:space="0"/>
              <w:right w:val="single" w:color="auto" w:sz="4" w:space="0"/>
            </w:tcBorders>
            <w:shd w:val="clear" w:color="auto" w:fill="auto"/>
            <w:vAlign w:val="top"/>
          </w:tcPr>
          <w:p w14:paraId="4BC5EBD4">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049A069D">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5E175473">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424AF39F">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2493FA4B">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1D5C4D39">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2"/>
                <w:szCs w:val="22"/>
              </w:rPr>
            </w:pPr>
          </w:p>
        </w:tc>
      </w:tr>
      <w:tr w14:paraId="1141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shd w:val="clear" w:color="auto" w:fill="auto"/>
            <w:vAlign w:val="top"/>
          </w:tcPr>
          <w:p w14:paraId="4D5992E9">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1924" w:type="dxa"/>
            <w:tcBorders>
              <w:top w:val="single" w:color="auto" w:sz="4" w:space="0"/>
              <w:left w:val="single" w:color="auto" w:sz="4" w:space="0"/>
              <w:bottom w:val="single" w:color="auto" w:sz="4" w:space="0"/>
              <w:right w:val="single" w:color="auto" w:sz="4" w:space="0"/>
            </w:tcBorders>
            <w:shd w:val="clear" w:color="auto" w:fill="auto"/>
            <w:vAlign w:val="top"/>
          </w:tcPr>
          <w:p w14:paraId="3F95CBC2">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2"/>
                <w:szCs w:val="22"/>
              </w:rPr>
            </w:pPr>
          </w:p>
        </w:tc>
        <w:tc>
          <w:tcPr>
            <w:tcW w:w="1236" w:type="dxa"/>
            <w:tcBorders>
              <w:top w:val="single" w:color="auto" w:sz="4" w:space="0"/>
              <w:left w:val="single" w:color="auto" w:sz="4" w:space="0"/>
              <w:bottom w:val="single" w:color="auto" w:sz="4" w:space="0"/>
              <w:right w:val="single" w:color="auto" w:sz="4" w:space="0"/>
            </w:tcBorders>
            <w:shd w:val="clear" w:color="auto" w:fill="auto"/>
            <w:vAlign w:val="top"/>
          </w:tcPr>
          <w:p w14:paraId="317EF117">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3F81851E">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5B6EB3BB">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2CC0876D">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7F2B637F">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070DE9FC">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2"/>
                <w:szCs w:val="22"/>
              </w:rPr>
            </w:pPr>
          </w:p>
        </w:tc>
      </w:tr>
      <w:tr w14:paraId="68DD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shd w:val="clear" w:color="auto" w:fill="auto"/>
            <w:vAlign w:val="top"/>
          </w:tcPr>
          <w:p w14:paraId="6F6FFD7A">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1924" w:type="dxa"/>
            <w:tcBorders>
              <w:top w:val="single" w:color="auto" w:sz="4" w:space="0"/>
              <w:left w:val="single" w:color="auto" w:sz="4" w:space="0"/>
              <w:bottom w:val="single" w:color="auto" w:sz="4" w:space="0"/>
              <w:right w:val="single" w:color="auto" w:sz="4" w:space="0"/>
            </w:tcBorders>
            <w:shd w:val="clear" w:color="auto" w:fill="auto"/>
            <w:vAlign w:val="top"/>
          </w:tcPr>
          <w:p w14:paraId="248BB41B">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2"/>
                <w:szCs w:val="22"/>
              </w:rPr>
            </w:pPr>
          </w:p>
        </w:tc>
        <w:tc>
          <w:tcPr>
            <w:tcW w:w="1236" w:type="dxa"/>
            <w:tcBorders>
              <w:top w:val="single" w:color="auto" w:sz="4" w:space="0"/>
              <w:left w:val="single" w:color="auto" w:sz="4" w:space="0"/>
              <w:bottom w:val="single" w:color="auto" w:sz="4" w:space="0"/>
              <w:right w:val="single" w:color="auto" w:sz="4" w:space="0"/>
            </w:tcBorders>
            <w:shd w:val="clear" w:color="auto" w:fill="auto"/>
            <w:vAlign w:val="top"/>
          </w:tcPr>
          <w:p w14:paraId="298739D9">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605B823C">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36537E6F">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76B7AD0A">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5528A178">
            <w:pPr>
              <w:keepNext w:val="0"/>
              <w:keepLines w:val="0"/>
              <w:widowControl w:val="0"/>
              <w:suppressLineNumbers w:val="0"/>
              <w:adjustRightInd w:val="0"/>
              <w:snapToGrid w:val="0"/>
              <w:spacing w:before="0" w:beforeAutospacing="0" w:after="0" w:afterAutospacing="0" w:line="360" w:lineRule="exact"/>
              <w:ind w:left="0" w:right="0" w:firstLine="0" w:firstLineChars="0"/>
              <w:jc w:val="center"/>
              <w:rPr>
                <w:rFonts w:hint="eastAsia" w:ascii="仿宋" w:hAnsi="仿宋" w:eastAsia="仿宋" w:cs="仿宋"/>
                <w:kern w:val="2"/>
                <w:sz w:val="22"/>
                <w:szCs w:val="22"/>
              </w:rPr>
            </w:pPr>
          </w:p>
        </w:tc>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4FD6FBB9">
            <w:pPr>
              <w:keepNext w:val="0"/>
              <w:keepLines w:val="0"/>
              <w:widowControl w:val="0"/>
              <w:suppressLineNumbers w:val="0"/>
              <w:adjustRightInd w:val="0"/>
              <w:snapToGrid w:val="0"/>
              <w:spacing w:before="0" w:beforeAutospacing="0" w:after="0" w:afterAutospacing="0" w:line="360" w:lineRule="exact"/>
              <w:ind w:left="0" w:right="0" w:firstLine="0" w:firstLineChars="0"/>
              <w:jc w:val="both"/>
              <w:rPr>
                <w:rFonts w:hint="eastAsia" w:ascii="仿宋" w:hAnsi="仿宋" w:eastAsia="仿宋" w:cs="仿宋"/>
                <w:kern w:val="2"/>
                <w:sz w:val="22"/>
                <w:szCs w:val="22"/>
              </w:rPr>
            </w:pPr>
          </w:p>
        </w:tc>
      </w:tr>
    </w:tbl>
    <w:p w14:paraId="7CF8F3A6">
      <w:pPr>
        <w:keepNext w:val="0"/>
        <w:keepLines w:val="0"/>
        <w:widowControl w:val="0"/>
        <w:suppressLineNumbers w:val="0"/>
        <w:spacing w:before="0" w:beforeAutospacing="0" w:after="0" w:afterAutospacing="0" w:line="420" w:lineRule="exact"/>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6.3“一览表”和“明细表”仅作为投标方编制投标技术文件的一般格式。其中序号编写应当便于招标方了解分类或分项货物之间的所属关系，如1、1.1、1.2。</w:t>
      </w:r>
    </w:p>
    <w:p w14:paraId="42E8F562">
      <w:pPr>
        <w:keepNext w:val="0"/>
        <w:keepLines w:val="0"/>
        <w:widowControl w:val="0"/>
        <w:suppressLineNumbers w:val="0"/>
        <w:spacing w:before="0" w:beforeAutospacing="0" w:after="0" w:afterAutospacing="0" w:line="420" w:lineRule="exact"/>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6.4应当尽可能将货物（或生产线）的配置列全、列细，这将有助于投标方胜出。</w:t>
      </w:r>
    </w:p>
    <w:p w14:paraId="089B0E8D">
      <w:pPr>
        <w:keepNext w:val="0"/>
        <w:keepLines w:val="0"/>
        <w:widowControl w:val="0"/>
        <w:suppressLineNumbers w:val="0"/>
        <w:spacing w:before="0" w:beforeAutospacing="0" w:after="0" w:afterAutospacing="0" w:line="420" w:lineRule="exact"/>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6.5单价与总价之间、总价与分类小计价之间、分类小计价与合计价之间数据应当齐全而且准确。</w:t>
      </w:r>
    </w:p>
    <w:p w14:paraId="3DA06EDD">
      <w:pPr>
        <w:keepNext w:val="0"/>
        <w:keepLines w:val="0"/>
        <w:widowControl w:val="0"/>
        <w:suppressLineNumbers w:val="0"/>
        <w:spacing w:before="0" w:beforeAutospacing="0" w:after="0" w:afterAutospacing="0" w:line="420" w:lineRule="exact"/>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6.6本条款表格中的制造商，应当为全称或公认的简称。</w:t>
      </w:r>
    </w:p>
    <w:p w14:paraId="24878A49">
      <w:pPr>
        <w:keepNext w:val="0"/>
        <w:keepLines w:val="0"/>
        <w:widowControl w:val="0"/>
        <w:suppressLineNumbers w:val="0"/>
        <w:spacing w:before="0" w:beforeAutospacing="0" w:after="0" w:afterAutospacing="0" w:line="420" w:lineRule="exact"/>
        <w:ind w:left="0" w:right="0" w:firstLine="482" w:firstLineChars="200"/>
        <w:jc w:val="both"/>
        <w:rPr>
          <w:rFonts w:hint="default" w:ascii="Times New Roman" w:hAnsi="Times New Roman" w:eastAsia="宋体" w:cs="Times New Roman"/>
          <w:b/>
          <w:bCs w:val="0"/>
          <w:kern w:val="2"/>
          <w:sz w:val="24"/>
          <w:szCs w:val="24"/>
        </w:rPr>
      </w:pPr>
      <w:r>
        <w:rPr>
          <w:rFonts w:hint="eastAsia" w:ascii="宋体" w:hAnsi="宋体" w:eastAsia="宋体" w:cs="宋体"/>
          <w:b/>
          <w:bCs w:val="0"/>
          <w:kern w:val="2"/>
          <w:sz w:val="24"/>
          <w:szCs w:val="24"/>
          <w:lang w:val="en-US" w:eastAsia="zh-CN" w:bidi="ar"/>
        </w:rPr>
        <w:t>二、技术文件中货物（或生产线）报价格式要求</w:t>
      </w:r>
    </w:p>
    <w:p w14:paraId="4BE59C48">
      <w:pPr>
        <w:keepNext w:val="0"/>
        <w:keepLines w:val="0"/>
        <w:widowControl w:val="0"/>
        <w:suppressLineNumbers w:val="0"/>
        <w:spacing w:before="0" w:beforeAutospacing="0" w:after="0" w:afterAutospacing="0" w:line="420" w:lineRule="exact"/>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1、货物（或生产线）配置一览表合计价以及备品备件、易损件和专用耗材明细表合计价应当在投标总报价内对应重现而且应当数据准确。</w:t>
      </w:r>
    </w:p>
    <w:p w14:paraId="7D289D53">
      <w:pPr>
        <w:keepNext w:val="0"/>
        <w:keepLines w:val="0"/>
        <w:widowControl w:val="0"/>
        <w:suppressLineNumbers w:val="0"/>
        <w:spacing w:before="0" w:beforeAutospacing="0" w:after="0" w:afterAutospacing="0" w:line="420" w:lineRule="exact"/>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其中，质保期之内需要的备品备件、易损件和专用耗材，需要在配置一览表内单独分类列出并计入货物（或生产线）配置一览表合计价。</w:t>
      </w:r>
    </w:p>
    <w:p w14:paraId="0D250846">
      <w:pPr>
        <w:keepNext w:val="0"/>
        <w:keepLines w:val="0"/>
        <w:widowControl w:val="0"/>
        <w:suppressLineNumbers w:val="0"/>
        <w:spacing w:before="0" w:beforeAutospacing="0" w:after="0" w:afterAutospacing="0" w:line="420" w:lineRule="exact"/>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2B90A8DE">
      <w:pPr>
        <w:keepNext w:val="0"/>
        <w:keepLines w:val="0"/>
        <w:widowControl w:val="0"/>
        <w:suppressLineNumbers w:val="0"/>
        <w:spacing w:before="0" w:beforeAutospacing="0" w:after="0" w:afterAutospacing="0" w:line="420" w:lineRule="exact"/>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3、如果投标总报价与其它价格出现错误或不一致，将有可能导致废标。</w:t>
      </w:r>
    </w:p>
    <w:p w14:paraId="59A43EDA">
      <w:pPr>
        <w:keepNext w:val="0"/>
        <w:keepLines w:val="0"/>
        <w:widowControl w:val="0"/>
        <w:suppressLineNumbers w:val="0"/>
        <w:spacing w:before="0" w:beforeAutospacing="0" w:after="0" w:afterAutospacing="0" w:line="420" w:lineRule="exact"/>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4、投标总报价为自合同签定生效至合同无异议执行完毕涉及的买方需要支付的全部费用。如投标方认为本招标及投标货物（或生产线）涉及特需或专门的设计，应当单独列明设计费。</w:t>
      </w:r>
    </w:p>
    <w:p w14:paraId="392CE1AD">
      <w:pPr>
        <w:keepNext w:val="0"/>
        <w:keepLines w:val="0"/>
        <w:widowControl w:val="0"/>
        <w:suppressLineNumbers w:val="0"/>
        <w:spacing w:before="0" w:beforeAutospacing="0" w:after="0" w:afterAutospacing="0" w:line="420" w:lineRule="exact"/>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5、备品备件、易损件和专用耗材，招标方将可能与投标方按照投标价格另行签署供货合同。</w:t>
      </w:r>
    </w:p>
    <w:p w14:paraId="55D94ED0">
      <w:pPr>
        <w:keepNext w:val="0"/>
        <w:keepLines w:val="0"/>
        <w:widowControl w:val="0"/>
        <w:suppressLineNumbers w:val="0"/>
        <w:spacing w:before="0" w:beforeAutospacing="0" w:after="0" w:afterAutospacing="0" w:line="420" w:lineRule="exact"/>
        <w:ind w:left="0" w:right="0" w:firstLine="480" w:firstLineChars="200"/>
        <w:jc w:val="both"/>
        <w:rPr>
          <w:rFonts w:hint="default" w:ascii="Times New Roman" w:hAnsi="Times New Roman" w:eastAsia="宋体" w:cs="Times New Roman"/>
          <w:kern w:val="2"/>
          <w:sz w:val="24"/>
          <w:szCs w:val="24"/>
        </w:rPr>
      </w:pPr>
      <w:r>
        <w:rPr>
          <w:rFonts w:hint="eastAsia" w:ascii="仿宋" w:hAnsi="仿宋" w:eastAsia="仿宋" w:cs="仿宋"/>
          <w:kern w:val="2"/>
          <w:sz w:val="24"/>
          <w:szCs w:val="24"/>
          <w:lang w:val="en-US" w:eastAsia="zh-CN" w:bidi="ar"/>
        </w:rPr>
        <w:t>6、要求投标总报价、分项报价、明细报价之间应当具有相互间对应关系以及填报分项和明细报价，仅为便于评标而不妨碍投标人以最合适的形式签署合同。</w:t>
      </w:r>
    </w:p>
    <w:p w14:paraId="72657AE8">
      <w:pPr>
        <w:keepNext w:val="0"/>
        <w:keepLines w:val="0"/>
        <w:widowControl w:val="0"/>
        <w:suppressLineNumbers w:val="0"/>
        <w:adjustRightInd w:val="0"/>
        <w:snapToGrid w:val="0"/>
        <w:spacing w:before="0" w:beforeAutospacing="0" w:after="0" w:afterAutospacing="0" w:line="420" w:lineRule="exact"/>
        <w:ind w:left="0" w:right="0" w:firstLine="482" w:firstLineChars="200"/>
        <w:jc w:val="both"/>
        <w:rPr>
          <w:rFonts w:hint="default" w:ascii="Times New Roman" w:hAnsi="Times New Roman" w:eastAsia="宋体" w:cs="Times New Roman"/>
          <w:b/>
          <w:bCs w:val="0"/>
          <w:kern w:val="2"/>
          <w:sz w:val="24"/>
          <w:szCs w:val="24"/>
        </w:rPr>
      </w:pPr>
      <w:r>
        <w:rPr>
          <w:rFonts w:hint="eastAsia" w:ascii="宋体" w:hAnsi="宋体" w:eastAsia="宋体" w:cs="宋体"/>
          <w:b/>
          <w:bCs w:val="0"/>
          <w:kern w:val="2"/>
          <w:sz w:val="24"/>
          <w:szCs w:val="24"/>
          <w:lang w:val="en-US" w:eastAsia="zh-CN" w:bidi="ar"/>
        </w:rPr>
        <w:t>三、验收标准及内容要求</w:t>
      </w:r>
    </w:p>
    <w:p w14:paraId="2D283BF5">
      <w:pPr>
        <w:keepNext w:val="0"/>
        <w:keepLines w:val="0"/>
        <w:widowControl w:val="0"/>
        <w:suppressLineNumbers w:val="0"/>
        <w:adjustRightInd w:val="0"/>
        <w:snapToGrid w:val="0"/>
        <w:spacing w:before="0" w:beforeAutospacing="0" w:after="0" w:afterAutospacing="0" w:line="420" w:lineRule="exact"/>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除招标文件明确的验收标准或内容之外，投标方应当在投标文件中提供预验收（必要时）和终验收的标准以及规程；在合同签定之前，经投标方和招标方双方洽谈确认并签署，以作为验收标准执行。</w:t>
      </w:r>
    </w:p>
    <w:p w14:paraId="2337C331">
      <w:pPr>
        <w:pStyle w:val="3"/>
        <w:spacing w:before="120" w:after="120" w:line="480" w:lineRule="exact"/>
        <w:rPr>
          <w:rFonts w:ascii="黑体" w:eastAsia="黑体"/>
          <w:b w:val="0"/>
          <w:sz w:val="24"/>
          <w:szCs w:val="24"/>
        </w:rPr>
      </w:pPr>
      <w:r>
        <w:rPr>
          <w:rFonts w:ascii="宋体" w:hAnsi="宋体"/>
        </w:rPr>
        <w:br w:type="page"/>
      </w:r>
      <w:r>
        <w:rPr>
          <w:rFonts w:hint="eastAsia" w:ascii="黑体" w:eastAsia="黑体"/>
          <w:b w:val="0"/>
          <w:sz w:val="24"/>
          <w:szCs w:val="24"/>
        </w:rPr>
        <w:t>第七章  其它要求及说明</w:t>
      </w:r>
    </w:p>
    <w:p w14:paraId="566342D4">
      <w:pPr>
        <w:keepNext w:val="0"/>
        <w:keepLines w:val="0"/>
        <w:widowControl w:val="0"/>
        <w:suppressLineNumbers w:val="0"/>
        <w:spacing w:before="0" w:beforeAutospacing="0" w:after="0" w:afterAutospacing="0" w:line="420" w:lineRule="exact"/>
        <w:ind w:left="0" w:right="0" w:firstLine="482" w:firstLineChars="200"/>
        <w:jc w:val="both"/>
        <w:rPr>
          <w:rFonts w:hint="default" w:ascii="Times New Roman" w:hAnsi="Times New Roman" w:eastAsia="宋体" w:cs="Times New Roman"/>
          <w:b/>
          <w:bCs w:val="0"/>
          <w:kern w:val="2"/>
          <w:sz w:val="24"/>
          <w:szCs w:val="24"/>
        </w:rPr>
      </w:pPr>
      <w:r>
        <w:rPr>
          <w:rFonts w:hint="eastAsia" w:ascii="宋体" w:hAnsi="宋体" w:eastAsia="宋体" w:cs="宋体"/>
          <w:b/>
          <w:bCs w:val="0"/>
          <w:kern w:val="2"/>
          <w:sz w:val="24"/>
          <w:szCs w:val="24"/>
          <w:lang w:val="en-US" w:eastAsia="zh-CN" w:bidi="ar"/>
        </w:rPr>
        <w:t>一、要求</w:t>
      </w:r>
    </w:p>
    <w:p w14:paraId="71A612BD">
      <w:pPr>
        <w:keepNext w:val="0"/>
        <w:keepLines w:val="0"/>
        <w:widowControl w:val="0"/>
        <w:suppressLineNumbers w:val="0"/>
        <w:spacing w:before="0" w:beforeAutospacing="0" w:after="0" w:afterAutospacing="0" w:line="420" w:lineRule="exact"/>
        <w:ind w:left="0" w:right="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为保证本技术标书所列采购货物（或生产线）的质量以及先进性、可靠性、经济性和实用性，要求投标方在投标文件中，至少应具备以下资格证明文件或资料：</w:t>
      </w:r>
    </w:p>
    <w:p w14:paraId="43D03ADF">
      <w:pPr>
        <w:keepNext w:val="0"/>
        <w:keepLines w:val="0"/>
        <w:widowControl w:val="0"/>
        <w:suppressLineNumbers w:val="0"/>
        <w:spacing w:before="0" w:beforeAutospacing="0" w:after="0" w:afterAutospacing="0" w:line="420" w:lineRule="exact"/>
        <w:ind w:left="0" w:right="0" w:firstLine="477" w:firstLineChars="199"/>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1、投标方应是独立法人或得到法人授权的机构。应当在投标文件中提供法人营业执照（复印件）、税务登记证以及组织机构代码证（国外供应商参考该要求提供有效证明文件），并保证其真实性和有效性。</w:t>
      </w:r>
    </w:p>
    <w:p w14:paraId="2E8AA85B">
      <w:pPr>
        <w:keepNext w:val="0"/>
        <w:keepLines w:val="0"/>
        <w:widowControl w:val="0"/>
        <w:suppressLineNumbers w:val="0"/>
        <w:spacing w:before="0" w:beforeAutospacing="0" w:after="0" w:afterAutospacing="0" w:line="420" w:lineRule="exact"/>
        <w:ind w:left="0" w:right="0" w:firstLine="477" w:firstLineChars="199"/>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2、投标方应当是通过有关资格认证的法人。应当在投标文件中提供有效期内的资格认证证书，如：ISO9001、VDA6.1、QS9000等。</w:t>
      </w:r>
    </w:p>
    <w:p w14:paraId="423AF9DD">
      <w:pPr>
        <w:keepNext w:val="0"/>
        <w:keepLines w:val="0"/>
        <w:widowControl w:val="0"/>
        <w:suppressLineNumbers w:val="0"/>
        <w:spacing w:before="0" w:beforeAutospacing="0" w:after="0" w:afterAutospacing="0" w:line="420" w:lineRule="exact"/>
        <w:ind w:left="0" w:right="0" w:firstLine="477" w:firstLineChars="199"/>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3、国产设备应附有采购货物（或设备）涉及的由“中国质量认证中心”颁发的《中国国家强制性产品认证证书》（CCC证书）。</w:t>
      </w:r>
    </w:p>
    <w:p w14:paraId="70DF5402">
      <w:pPr>
        <w:keepNext w:val="0"/>
        <w:keepLines w:val="0"/>
        <w:widowControl w:val="0"/>
        <w:suppressLineNumbers w:val="0"/>
        <w:spacing w:before="0" w:beforeAutospacing="0" w:after="0" w:afterAutospacing="0" w:line="420" w:lineRule="exact"/>
        <w:ind w:left="0" w:right="0" w:firstLine="477" w:firstLineChars="199"/>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4、应附有其它与投标单位、采购货物（或生产线）有关的荣誉证书或资料。</w:t>
      </w:r>
    </w:p>
    <w:p w14:paraId="36C9C16B">
      <w:pPr>
        <w:keepNext w:val="0"/>
        <w:keepLines w:val="0"/>
        <w:widowControl w:val="0"/>
        <w:suppressLineNumbers w:val="0"/>
        <w:spacing w:before="0" w:beforeAutospacing="0" w:after="0" w:afterAutospacing="0" w:line="420" w:lineRule="exact"/>
        <w:ind w:left="0" w:right="0" w:firstLine="477" w:firstLineChars="199"/>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5、必须附有投标货物（或生产线）涉及产品要求的、国家或行业管理规定要求的、或者投标方认为能够体现其投标货物合法性及先进性的最高级别的证明材料（投标货物不涉及的除外）：</w:t>
      </w:r>
    </w:p>
    <w:p w14:paraId="7730E657">
      <w:pPr>
        <w:keepNext w:val="0"/>
        <w:keepLines w:val="0"/>
        <w:widowControl w:val="0"/>
        <w:suppressLineNumbers w:val="0"/>
        <w:spacing w:before="0" w:beforeAutospacing="0" w:after="0" w:afterAutospacing="0" w:line="420" w:lineRule="exact"/>
        <w:ind w:left="0" w:right="0" w:firstLine="477" w:firstLineChars="199"/>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5.1国家相关机构颁发的有效期之内所必需的《生产许可证》。</w:t>
      </w:r>
    </w:p>
    <w:p w14:paraId="33B72A80">
      <w:pPr>
        <w:keepNext w:val="0"/>
        <w:keepLines w:val="0"/>
        <w:widowControl w:val="0"/>
        <w:suppressLineNumbers w:val="0"/>
        <w:spacing w:before="0" w:beforeAutospacing="0" w:after="0" w:afterAutospacing="0" w:line="420" w:lineRule="exact"/>
        <w:ind w:left="0" w:right="0" w:firstLine="477" w:firstLineChars="199"/>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5.2产品（或技术）鉴定报告/证书、专利证书或专利许可证书、新技术成果证书等。</w:t>
      </w:r>
    </w:p>
    <w:p w14:paraId="332F1F23">
      <w:pPr>
        <w:keepNext w:val="0"/>
        <w:keepLines w:val="0"/>
        <w:widowControl w:val="0"/>
        <w:suppressLineNumbers w:val="0"/>
        <w:spacing w:before="0" w:beforeAutospacing="0" w:after="0" w:afterAutospacing="0" w:line="420" w:lineRule="exact"/>
        <w:ind w:left="0" w:right="0" w:firstLine="477" w:firstLineChars="199"/>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5.3产品相关检验、试验报告，如：型式试验检验报告、安全试验检验报告、电弧效应试验报告、噪声检测报告等</w:t>
      </w:r>
    </w:p>
    <w:p w14:paraId="726075B9">
      <w:pPr>
        <w:keepNext w:val="0"/>
        <w:keepLines w:val="0"/>
        <w:widowControl w:val="0"/>
        <w:suppressLineNumbers w:val="0"/>
        <w:spacing w:before="0" w:beforeAutospacing="0" w:after="0" w:afterAutospacing="0" w:line="420" w:lineRule="exact"/>
        <w:ind w:left="0" w:right="0" w:firstLine="477" w:firstLineChars="199"/>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5.4其它能够证明所供货物（或生产线）的质量水平、技术水平、安全性水平、节能性水平、环保性水平等相关的其它证明文件或资料、报告等。</w:t>
      </w:r>
    </w:p>
    <w:p w14:paraId="55EB498F">
      <w:pPr>
        <w:keepNext w:val="0"/>
        <w:keepLines w:val="0"/>
        <w:widowControl w:val="0"/>
        <w:suppressLineNumbers w:val="0"/>
        <w:spacing w:before="0" w:beforeAutospacing="0" w:after="0" w:afterAutospacing="0" w:line="420" w:lineRule="exact"/>
        <w:ind w:left="0" w:right="0" w:firstLine="477" w:firstLineChars="199"/>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5.5该类报告或证明材料对于投标方胜出乃至中标极为重要！</w:t>
      </w:r>
    </w:p>
    <w:p w14:paraId="2CFF48F0">
      <w:pPr>
        <w:keepNext w:val="0"/>
        <w:keepLines w:val="0"/>
        <w:widowControl w:val="0"/>
        <w:suppressLineNumbers w:val="0"/>
        <w:spacing w:before="0" w:beforeAutospacing="0" w:after="0" w:afterAutospacing="0" w:line="420" w:lineRule="exact"/>
        <w:ind w:left="0" w:right="0" w:firstLine="479" w:firstLineChars="199"/>
        <w:jc w:val="both"/>
        <w:rPr>
          <w:rFonts w:hint="eastAsia" w:ascii="仿宋" w:hAnsi="仿宋" w:eastAsia="仿宋" w:cs="仿宋"/>
          <w:kern w:val="2"/>
          <w:sz w:val="24"/>
          <w:szCs w:val="24"/>
        </w:rPr>
      </w:pPr>
      <w:r>
        <w:rPr>
          <w:rFonts w:hint="eastAsia" w:ascii="仿宋" w:hAnsi="仿宋" w:eastAsia="仿宋" w:cs="仿宋"/>
          <w:b/>
          <w:bCs w:val="0"/>
          <w:kern w:val="2"/>
          <w:sz w:val="24"/>
          <w:szCs w:val="24"/>
          <w:lang w:val="en-US" w:eastAsia="zh-CN" w:bidi="ar"/>
        </w:rPr>
        <w:t>6、必须附有：</w:t>
      </w:r>
      <w:r>
        <w:rPr>
          <w:rFonts w:hint="eastAsia" w:ascii="仿宋" w:hAnsi="仿宋" w:eastAsia="仿宋" w:cs="仿宋"/>
          <w:kern w:val="2"/>
          <w:sz w:val="24"/>
          <w:szCs w:val="24"/>
          <w:lang w:val="en-US" w:eastAsia="zh-CN" w:bidi="ar"/>
        </w:rPr>
        <w:t>与本采购货物（或生产线）相同或相似技术规格、型号的而且已经正常使用或通过验收的近三年以上的货物（或生产线）的市场销售业绩清单，清单中应具备：买方单位名称、销售货物（或生产线）的规格型号、数量、（交货）时间、联系人和联系电话（非移动通信号码）等条目内容；投标方应当保证其业绩的真实性，否则将影响投标或中标资格。</w:t>
      </w:r>
    </w:p>
    <w:p w14:paraId="6865E0D9">
      <w:pPr>
        <w:keepNext w:val="0"/>
        <w:keepLines w:val="0"/>
        <w:widowControl w:val="0"/>
        <w:suppressLineNumbers w:val="0"/>
        <w:spacing w:before="0" w:beforeAutospacing="0" w:after="0" w:afterAutospacing="0" w:line="420" w:lineRule="exact"/>
        <w:ind w:left="0" w:right="0" w:firstLine="479" w:firstLineChars="199"/>
        <w:jc w:val="both"/>
        <w:rPr>
          <w:rFonts w:hint="default" w:ascii="Times New Roman" w:hAnsi="Times New Roman" w:eastAsia="宋体" w:cs="Times New Roman"/>
          <w:b/>
          <w:bCs w:val="0"/>
          <w:kern w:val="2"/>
          <w:sz w:val="24"/>
          <w:szCs w:val="24"/>
        </w:rPr>
      </w:pPr>
      <w:r>
        <w:rPr>
          <w:rFonts w:hint="eastAsia" w:ascii="宋体" w:hAnsi="宋体" w:eastAsia="宋体" w:cs="宋体"/>
          <w:b/>
          <w:bCs w:val="0"/>
          <w:kern w:val="2"/>
          <w:sz w:val="24"/>
          <w:szCs w:val="24"/>
          <w:lang w:val="en-US" w:eastAsia="zh-CN" w:bidi="ar"/>
        </w:rPr>
        <w:t>二、说明</w:t>
      </w:r>
    </w:p>
    <w:p w14:paraId="6C93C2F3">
      <w:pPr>
        <w:keepNext w:val="0"/>
        <w:keepLines w:val="0"/>
        <w:widowControl w:val="0"/>
        <w:suppressLineNumbers w:val="0"/>
        <w:spacing w:before="0" w:beforeAutospacing="0" w:after="0" w:afterAutospacing="0" w:line="420" w:lineRule="exact"/>
        <w:ind w:left="0" w:right="0" w:firstLine="477" w:firstLineChars="199"/>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1、投标方可以根据自身的技术、经验等优势以及对招标文件和本技术标书的理解，写明对招标方所采购货物（或生产线）的优化方案或建议意见。投标方的这些努力，招标方表示感谢，并将有助于投标方优先胜出。</w:t>
      </w:r>
    </w:p>
    <w:p w14:paraId="43DD074A">
      <w:pPr>
        <w:keepNext w:val="0"/>
        <w:keepLines w:val="0"/>
        <w:widowControl w:val="0"/>
        <w:suppressLineNumbers w:val="0"/>
        <w:spacing w:before="0" w:beforeAutospacing="0" w:after="0" w:afterAutospacing="0" w:line="420" w:lineRule="exact"/>
        <w:ind w:left="0" w:right="0" w:firstLine="477" w:firstLineChars="199"/>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2、即使有建议意见或建议方案，仍应依据招标文件和本技术标书要求，编写符合要求的投标文件。建议方案或建议意见，应以单独篇章或文件，予以说明和报价。</w:t>
      </w:r>
    </w:p>
    <w:p w14:paraId="2DEE9CA2">
      <w:pPr>
        <w:keepNext w:val="0"/>
        <w:keepLines w:val="0"/>
        <w:widowControl w:val="0"/>
        <w:suppressLineNumbers w:val="0"/>
        <w:spacing w:before="0" w:beforeAutospacing="0" w:after="0" w:afterAutospacing="0" w:line="420" w:lineRule="exact"/>
        <w:ind w:left="0" w:right="0" w:firstLine="477" w:firstLineChars="199"/>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3、请投标方仔细阅读“采购货物概况”章节内说明，针对允许分投分中的货物（或生产线），招标方有权利选择其中优秀设备或服务，作为投标方合同供货范围中的指定选用设备或服务（替代投标方分投而未中标部分）。</w:t>
      </w:r>
    </w:p>
    <w:p w14:paraId="259774FE">
      <w:pPr>
        <w:keepNext w:val="0"/>
        <w:keepLines w:val="0"/>
        <w:widowControl w:val="0"/>
        <w:suppressLineNumbers w:val="0"/>
        <w:spacing w:before="0" w:beforeAutospacing="0" w:after="0" w:afterAutospacing="0" w:line="420" w:lineRule="exact"/>
        <w:ind w:left="0" w:right="0" w:firstLine="477" w:firstLineChars="199"/>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4、招标文件、投标文件、答疑文件、技术交流文件、技术协议书等，在采购过程全部为有效文件，如有差异，以对招标方最有利的条款为准。</w:t>
      </w:r>
    </w:p>
    <w:p w14:paraId="08FA5E6B">
      <w:pPr>
        <w:keepNext w:val="0"/>
        <w:keepLines w:val="0"/>
        <w:widowControl w:val="0"/>
        <w:suppressLineNumbers w:val="0"/>
        <w:spacing w:before="0" w:beforeAutospacing="0" w:after="0" w:afterAutospacing="0" w:line="420" w:lineRule="exact"/>
        <w:ind w:left="0" w:right="0" w:firstLine="477" w:firstLineChars="199"/>
        <w:jc w:val="both"/>
        <w:rPr>
          <w:rFonts w:hint="eastAsia" w:ascii="仿宋" w:hAnsi="仿宋" w:eastAsia="仿宋" w:cs="仿宋"/>
          <w:kern w:val="2"/>
          <w:sz w:val="24"/>
          <w:szCs w:val="24"/>
        </w:rPr>
      </w:pPr>
      <w:r>
        <w:rPr>
          <w:rFonts w:hint="eastAsia" w:ascii="仿宋" w:hAnsi="仿宋" w:eastAsia="仿宋" w:cs="仿宋"/>
          <w:kern w:val="2"/>
          <w:sz w:val="24"/>
          <w:szCs w:val="24"/>
          <w:lang w:val="en-US" w:eastAsia="zh-CN" w:bidi="ar"/>
        </w:rPr>
        <w:t>5、为避免歧义，本技术标书涉及招投标环节的条款，均将潜在的卖方称为投标方、将买方称为招标方；定标后合同签署环节以及后续的合同执行环节条款，招标方称为买方、投标方中的中标方称为卖方。</w:t>
      </w:r>
    </w:p>
    <w:p w14:paraId="3D3F3893">
      <w:pPr>
        <w:rPr>
          <w:rFonts w:hint="eastAsia" w:ascii="Calibri" w:hAnsi="Calibri" w:eastAsia="宋体" w:cs="Times New Roman"/>
          <w:b/>
          <w:bCs/>
          <w:kern w:val="44"/>
          <w:sz w:val="36"/>
          <w:szCs w:val="44"/>
        </w:rPr>
      </w:pPr>
    </w:p>
    <w:p w14:paraId="4DAEBF30">
      <w:pPr>
        <w:spacing w:line="480" w:lineRule="exact"/>
        <w:ind w:firstLine="420" w:firstLineChars="200"/>
        <w:rPr>
          <w:rFonts w:ascii="宋体" w:hAnsi="宋体"/>
        </w:rPr>
      </w:pPr>
    </w:p>
    <w:p w14:paraId="5C170ECD">
      <w:pPr>
        <w:spacing w:line="480" w:lineRule="exact"/>
        <w:rPr>
          <w:rFonts w:ascii="宋体" w:hAnsi="宋体"/>
        </w:rPr>
      </w:pPr>
    </w:p>
    <w:p w14:paraId="44FB1F1A">
      <w:pPr>
        <w:spacing w:line="480" w:lineRule="exact"/>
        <w:rPr>
          <w:rFonts w:ascii="宋体" w:hAnsi="宋体" w:eastAsia="宋体" w:cs="Times New Roman"/>
          <w:sz w:val="24"/>
          <w:szCs w:val="24"/>
        </w:rPr>
      </w:pPr>
    </w:p>
    <w:p w14:paraId="5262635A">
      <w:pPr>
        <w:rPr>
          <w:rFonts w:ascii="Times New Roman" w:hAnsi="Times New Roman" w:eastAsia="宋体" w:cs="Times New Roman"/>
          <w:sz w:val="24"/>
          <w:szCs w:val="24"/>
        </w:rPr>
      </w:pPr>
    </w:p>
    <w:p w14:paraId="010C808F">
      <w:pPr>
        <w:rPr>
          <w:rFonts w:ascii="Times New Roman" w:hAnsi="Times New Roman" w:eastAsia="宋体" w:cs="Times New Roman"/>
          <w:sz w:val="24"/>
          <w:szCs w:val="24"/>
        </w:rPr>
      </w:pPr>
    </w:p>
    <w:p w14:paraId="269E838A">
      <w:pPr>
        <w:rPr>
          <w:rFonts w:ascii="Times New Roman" w:hAnsi="Times New Roman" w:eastAsia="宋体" w:cs="Times New Roman"/>
          <w:sz w:val="24"/>
          <w:szCs w:val="24"/>
        </w:rPr>
      </w:pPr>
    </w:p>
    <w:p w14:paraId="2DC414FB">
      <w:pPr>
        <w:rPr>
          <w:rFonts w:ascii="Times New Roman" w:hAnsi="Times New Roman" w:eastAsia="宋体" w:cs="Times New Roman"/>
          <w:sz w:val="24"/>
          <w:szCs w:val="24"/>
        </w:rPr>
      </w:pPr>
    </w:p>
    <w:p w14:paraId="29733653">
      <w:pPr>
        <w:rPr>
          <w:rFonts w:ascii="Times New Roman" w:hAnsi="Times New Roman" w:eastAsia="宋体" w:cs="Times New Roman"/>
          <w:sz w:val="24"/>
          <w:szCs w:val="24"/>
        </w:rPr>
      </w:pPr>
    </w:p>
    <w:p w14:paraId="12130932">
      <w:pPr>
        <w:rPr>
          <w:rFonts w:ascii="Times New Roman" w:hAnsi="Times New Roman" w:eastAsia="宋体" w:cs="Times New Roman"/>
          <w:sz w:val="24"/>
          <w:szCs w:val="24"/>
        </w:rPr>
      </w:pPr>
    </w:p>
    <w:p w14:paraId="52D4A765">
      <w:pPr>
        <w:rPr>
          <w:rFonts w:ascii="Times New Roman" w:hAnsi="Times New Roman" w:eastAsia="宋体" w:cs="Times New Roman"/>
          <w:sz w:val="24"/>
          <w:szCs w:val="24"/>
        </w:rPr>
      </w:pPr>
    </w:p>
    <w:p w14:paraId="5708A312">
      <w:pPr>
        <w:rPr>
          <w:rFonts w:ascii="Times New Roman" w:hAnsi="Times New Roman" w:eastAsia="宋体" w:cs="Times New Roman"/>
          <w:sz w:val="24"/>
          <w:szCs w:val="24"/>
        </w:rPr>
      </w:pPr>
    </w:p>
    <w:p w14:paraId="2C9AA9F4">
      <w:pPr>
        <w:rPr>
          <w:rFonts w:ascii="Times New Roman" w:hAnsi="Times New Roman" w:eastAsia="宋体" w:cs="Times New Roman"/>
          <w:sz w:val="24"/>
          <w:szCs w:val="24"/>
        </w:rPr>
      </w:pPr>
    </w:p>
    <w:p w14:paraId="361FB59B">
      <w:pPr>
        <w:rPr>
          <w:rFonts w:ascii="Times New Roman" w:hAnsi="Times New Roman" w:eastAsia="宋体" w:cs="Times New Roman"/>
          <w:sz w:val="24"/>
          <w:szCs w:val="24"/>
        </w:rPr>
      </w:pPr>
    </w:p>
    <w:p w14:paraId="6ACB32D0">
      <w:pPr>
        <w:rPr>
          <w:rFonts w:ascii="Times New Roman" w:hAnsi="Times New Roman" w:eastAsia="宋体" w:cs="Times New Roman"/>
          <w:sz w:val="24"/>
          <w:szCs w:val="24"/>
        </w:rPr>
      </w:pPr>
    </w:p>
    <w:p w14:paraId="742DFCC1">
      <w:pPr>
        <w:rPr>
          <w:rFonts w:ascii="Times New Roman" w:hAnsi="Times New Roman" w:eastAsia="宋体" w:cs="Times New Roman"/>
          <w:sz w:val="24"/>
          <w:szCs w:val="24"/>
        </w:rPr>
      </w:pPr>
    </w:p>
    <w:p w14:paraId="0277F41C">
      <w:pPr>
        <w:rPr>
          <w:rFonts w:ascii="Times New Roman" w:hAnsi="Times New Roman" w:eastAsia="宋体" w:cs="Times New Roman"/>
          <w:sz w:val="24"/>
          <w:szCs w:val="24"/>
        </w:rPr>
      </w:pPr>
    </w:p>
    <w:p w14:paraId="187D15BD">
      <w:pPr>
        <w:rPr>
          <w:rFonts w:ascii="Times New Roman" w:hAnsi="Times New Roman" w:eastAsia="宋体" w:cs="Times New Roman"/>
          <w:sz w:val="24"/>
          <w:szCs w:val="24"/>
        </w:rPr>
      </w:pPr>
    </w:p>
    <w:p w14:paraId="406A0082">
      <w:pPr>
        <w:rPr>
          <w:rFonts w:ascii="Times New Roman" w:hAnsi="Times New Roman" w:eastAsia="宋体" w:cs="Times New Roman"/>
          <w:sz w:val="24"/>
          <w:szCs w:val="24"/>
        </w:rPr>
      </w:pPr>
    </w:p>
    <w:p w14:paraId="1EF333C7">
      <w:pPr>
        <w:rPr>
          <w:rFonts w:ascii="Times New Roman" w:hAnsi="Times New Roman" w:eastAsia="宋体" w:cs="Times New Roman"/>
          <w:sz w:val="24"/>
          <w:szCs w:val="24"/>
        </w:rPr>
      </w:pPr>
    </w:p>
    <w:p w14:paraId="4BD384CA">
      <w:pPr>
        <w:rPr>
          <w:rFonts w:ascii="Times New Roman" w:hAnsi="Times New Roman" w:eastAsia="宋体" w:cs="Times New Roman"/>
          <w:sz w:val="24"/>
          <w:szCs w:val="24"/>
        </w:rPr>
      </w:pPr>
    </w:p>
    <w:p w14:paraId="21070526">
      <w:pPr>
        <w:rPr>
          <w:rFonts w:ascii="Times New Roman" w:hAnsi="Times New Roman" w:eastAsia="宋体" w:cs="Times New Roman"/>
          <w:sz w:val="24"/>
          <w:szCs w:val="24"/>
        </w:rPr>
      </w:pPr>
    </w:p>
    <w:p w14:paraId="474120ED">
      <w:pPr>
        <w:rPr>
          <w:rFonts w:ascii="Times New Roman" w:hAnsi="Times New Roman" w:eastAsia="宋体" w:cs="Times New Roman"/>
          <w:sz w:val="24"/>
          <w:szCs w:val="24"/>
        </w:rPr>
      </w:pPr>
    </w:p>
    <w:p w14:paraId="3FEFE1AA">
      <w:pPr>
        <w:rPr>
          <w:rFonts w:ascii="Times New Roman" w:hAnsi="Times New Roman" w:eastAsia="宋体" w:cs="Times New Roman"/>
          <w:sz w:val="24"/>
          <w:szCs w:val="24"/>
        </w:rPr>
      </w:pPr>
    </w:p>
    <w:p w14:paraId="7889109B">
      <w:pPr>
        <w:rPr>
          <w:rFonts w:ascii="Times New Roman" w:hAnsi="Times New Roman" w:eastAsia="宋体" w:cs="Times New Roman"/>
          <w:sz w:val="24"/>
          <w:szCs w:val="24"/>
        </w:rPr>
      </w:pPr>
    </w:p>
    <w:p w14:paraId="4F991A1A">
      <w:pPr>
        <w:rPr>
          <w:rFonts w:ascii="Times New Roman" w:hAnsi="Times New Roman" w:eastAsia="宋体" w:cs="Times New Roman"/>
          <w:sz w:val="24"/>
          <w:szCs w:val="24"/>
        </w:rPr>
      </w:pPr>
    </w:p>
    <w:p w14:paraId="2161BCCA">
      <w:pPr>
        <w:rPr>
          <w:rFonts w:ascii="Times New Roman" w:hAnsi="Times New Roman" w:eastAsia="宋体" w:cs="Times New Roman"/>
          <w:sz w:val="24"/>
          <w:szCs w:val="24"/>
        </w:rPr>
      </w:pPr>
    </w:p>
    <w:p w14:paraId="20C884ED">
      <w:pPr>
        <w:rPr>
          <w:rFonts w:ascii="Times New Roman" w:hAnsi="Times New Roman" w:eastAsia="宋体" w:cs="Times New Roman"/>
          <w:sz w:val="24"/>
          <w:szCs w:val="24"/>
        </w:rPr>
      </w:pPr>
    </w:p>
    <w:p w14:paraId="08615867">
      <w:pPr>
        <w:rPr>
          <w:rFonts w:ascii="Times New Roman" w:hAnsi="Times New Roman" w:eastAsia="宋体" w:cs="Times New Roman"/>
          <w:sz w:val="24"/>
          <w:szCs w:val="24"/>
        </w:rPr>
      </w:pPr>
    </w:p>
    <w:p w14:paraId="371CB04C">
      <w:pPr>
        <w:rPr>
          <w:rFonts w:ascii="Times New Roman" w:hAnsi="Times New Roman" w:eastAsia="宋体" w:cs="Times New Roman"/>
          <w:sz w:val="24"/>
          <w:szCs w:val="24"/>
        </w:rPr>
      </w:pPr>
    </w:p>
    <w:p w14:paraId="5A202D78">
      <w:pPr>
        <w:rPr>
          <w:rFonts w:ascii="Times New Roman" w:hAnsi="Times New Roman" w:eastAsia="宋体" w:cs="Times New Roman"/>
          <w:sz w:val="22"/>
        </w:rPr>
      </w:pPr>
    </w:p>
    <w:p w14:paraId="75EA5D33">
      <w:pPr>
        <w:pStyle w:val="18"/>
      </w:pPr>
    </w:p>
    <w:p w14:paraId="475EFCD3">
      <w:pPr>
        <w:spacing w:line="480" w:lineRule="exact"/>
        <w:rPr>
          <w:rFonts w:ascii="宋体" w:hAnsi="宋体"/>
        </w:rPr>
      </w:pPr>
    </w:p>
    <w:bookmarkEnd w:id="33"/>
    <w:bookmarkEnd w:id="34"/>
    <w:p w14:paraId="0639EFDD">
      <w:pPr>
        <w:spacing w:line="360" w:lineRule="auto"/>
        <w:ind w:firstLine="723"/>
        <w:jc w:val="center"/>
        <w:outlineLvl w:val="0"/>
        <w:rPr>
          <w:rFonts w:ascii="宋体" w:hAnsi="Calibri" w:eastAsia="宋体" w:cs="Times New Roman"/>
          <w:b/>
          <w:sz w:val="36"/>
          <w:szCs w:val="36"/>
        </w:rPr>
      </w:pPr>
      <w:bookmarkStart w:id="45" w:name="_Toc2969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p>
    <w:p w14:paraId="2EE79364">
      <w:pPr>
        <w:adjustRightInd w:val="0"/>
        <w:snapToGrid w:val="0"/>
        <w:spacing w:line="360" w:lineRule="auto"/>
        <w:ind w:firstLine="400"/>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B24C2C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3E27A29B">
      <w:pPr>
        <w:adjustRightInd w:val="0"/>
        <w:snapToGrid w:val="0"/>
        <w:spacing w:line="360" w:lineRule="auto"/>
        <w:ind w:firstLine="400"/>
        <w:jc w:val="left"/>
        <w:rPr>
          <w:rFonts w:ascii="宋体" w:hAnsi="宋体"/>
          <w:sz w:val="20"/>
          <w:szCs w:val="20"/>
        </w:rPr>
      </w:pPr>
    </w:p>
    <w:p w14:paraId="5DBFAFA8">
      <w:pPr>
        <w:adjustRightInd w:val="0"/>
        <w:snapToGrid w:val="0"/>
        <w:spacing w:line="360" w:lineRule="auto"/>
        <w:ind w:firstLine="1040"/>
        <w:jc w:val="center"/>
        <w:rPr>
          <w:rFonts w:ascii="方正小标宋简体" w:hAnsi="宋体" w:eastAsia="方正小标宋简体"/>
          <w:bCs/>
          <w:sz w:val="52"/>
          <w:szCs w:val="36"/>
        </w:rPr>
      </w:pPr>
    </w:p>
    <w:p w14:paraId="343DCEC4">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w:t>
      </w:r>
    </w:p>
    <w:p w14:paraId="734A2DC3">
      <w:pPr>
        <w:ind w:firstLine="440"/>
        <w:jc w:val="center"/>
        <w:rPr>
          <w:sz w:val="11"/>
          <w:szCs w:val="15"/>
        </w:rPr>
      </w:pPr>
      <w:r>
        <w:rPr>
          <w:rFonts w:hint="eastAsia" w:ascii="方正小标宋简体" w:hAnsi="宋体" w:eastAsia="方正小标宋简体"/>
          <w:sz w:val="22"/>
          <w:szCs w:val="16"/>
        </w:rPr>
        <w:t>(合同以双方最终签署的版本为准)</w:t>
      </w:r>
    </w:p>
    <w:p w14:paraId="79AC442F">
      <w:pPr>
        <w:adjustRightInd w:val="0"/>
        <w:snapToGrid w:val="0"/>
        <w:spacing w:line="360" w:lineRule="auto"/>
        <w:ind w:firstLine="723"/>
        <w:jc w:val="left"/>
        <w:rPr>
          <w:rFonts w:ascii="宋体" w:hAnsi="宋体"/>
          <w:b/>
          <w:sz w:val="36"/>
          <w:szCs w:val="36"/>
        </w:rPr>
      </w:pPr>
    </w:p>
    <w:p w14:paraId="5DEE62C9">
      <w:pPr>
        <w:adjustRightInd w:val="0"/>
        <w:snapToGrid w:val="0"/>
        <w:spacing w:line="360" w:lineRule="auto"/>
        <w:ind w:firstLine="723"/>
        <w:jc w:val="left"/>
        <w:rPr>
          <w:rFonts w:ascii="宋体" w:hAnsi="宋体"/>
          <w:b/>
          <w:sz w:val="36"/>
          <w:szCs w:val="36"/>
        </w:rPr>
      </w:pPr>
    </w:p>
    <w:p w14:paraId="137D8465">
      <w:pPr>
        <w:adjustRightInd w:val="0"/>
        <w:snapToGrid w:val="0"/>
        <w:spacing w:line="360" w:lineRule="auto"/>
        <w:ind w:firstLine="723"/>
        <w:jc w:val="left"/>
        <w:rPr>
          <w:rFonts w:ascii="宋体" w:hAnsi="宋体"/>
          <w:b/>
          <w:sz w:val="36"/>
          <w:szCs w:val="36"/>
        </w:rPr>
      </w:pPr>
    </w:p>
    <w:p w14:paraId="12FCE209">
      <w:pPr>
        <w:adjustRightInd w:val="0"/>
        <w:snapToGrid w:val="0"/>
        <w:spacing w:line="360" w:lineRule="auto"/>
        <w:ind w:firstLine="723"/>
        <w:jc w:val="left"/>
        <w:rPr>
          <w:rFonts w:ascii="宋体" w:hAnsi="宋体"/>
          <w:b/>
          <w:sz w:val="36"/>
          <w:szCs w:val="36"/>
        </w:rPr>
      </w:pPr>
    </w:p>
    <w:p w14:paraId="7D68E439">
      <w:pPr>
        <w:adjustRightInd w:val="0"/>
        <w:snapToGrid w:val="0"/>
        <w:spacing w:line="360" w:lineRule="auto"/>
        <w:ind w:firstLine="723"/>
        <w:jc w:val="left"/>
        <w:rPr>
          <w:rFonts w:ascii="宋体" w:hAnsi="宋体"/>
          <w:b/>
          <w:sz w:val="36"/>
          <w:szCs w:val="36"/>
        </w:rPr>
      </w:pPr>
    </w:p>
    <w:p w14:paraId="28DB446E">
      <w:pPr>
        <w:adjustRightInd w:val="0"/>
        <w:snapToGrid w:val="0"/>
        <w:spacing w:line="360" w:lineRule="auto"/>
        <w:ind w:firstLine="723"/>
        <w:jc w:val="left"/>
        <w:rPr>
          <w:rFonts w:ascii="宋体" w:hAnsi="宋体"/>
          <w:b/>
          <w:sz w:val="36"/>
          <w:szCs w:val="36"/>
        </w:rPr>
      </w:pPr>
    </w:p>
    <w:p w14:paraId="5E8B8C02">
      <w:pPr>
        <w:adjustRightInd w:val="0"/>
        <w:snapToGrid w:val="0"/>
        <w:spacing w:line="360" w:lineRule="auto"/>
        <w:ind w:firstLine="723"/>
        <w:jc w:val="left"/>
        <w:rPr>
          <w:rFonts w:ascii="宋体" w:hAnsi="宋体"/>
          <w:b/>
          <w:sz w:val="36"/>
          <w:szCs w:val="36"/>
        </w:rPr>
      </w:pPr>
    </w:p>
    <w:p w14:paraId="2CDA5B61">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64CDD76A">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5D7B033C">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414D7C2B">
      <w:pPr>
        <w:spacing w:line="360" w:lineRule="auto"/>
        <w:ind w:right="480"/>
        <w:sectPr>
          <w:footerReference r:id="rId13" w:type="default"/>
          <w:pgSz w:w="11907" w:h="16840"/>
          <w:pgMar w:top="1304" w:right="1418" w:bottom="1304" w:left="1418" w:header="724" w:footer="851" w:gutter="0"/>
          <w:cols w:space="720" w:num="1"/>
          <w:docGrid w:linePitch="290" w:charSpace="-3931"/>
        </w:sectPr>
      </w:pPr>
    </w:p>
    <w:p w14:paraId="20B54436">
      <w:pPr>
        <w:spacing w:line="360" w:lineRule="auto"/>
        <w:ind w:right="480" w:firstLine="440"/>
        <w:rPr>
          <w:rFonts w:ascii="宋体" w:hAnsi="宋体"/>
          <w:bCs/>
          <w:sz w:val="24"/>
          <w:u w:val="single"/>
        </w:rPr>
      </w:pPr>
      <w:r>
        <w:rPr>
          <w:rFonts w:hint="eastAsia" w:ascii="宋体" w:hAnsi="宋体"/>
          <w:bCs/>
          <w:sz w:val="22"/>
        </w:rPr>
        <w:t xml:space="preserve"> </w:t>
      </w:r>
      <w:r>
        <w:rPr>
          <w:rFonts w:hint="eastAsia" w:ascii="宋体" w:hAnsi="宋体"/>
          <w:bCs/>
          <w:sz w:val="24"/>
        </w:rPr>
        <w:t xml:space="preserve"> </w:t>
      </w:r>
    </w:p>
    <w:p w14:paraId="00636907">
      <w:pPr>
        <w:spacing w:line="360" w:lineRule="auto"/>
        <w:ind w:firstLine="440"/>
        <w:rPr>
          <w:rFonts w:ascii="仿宋_GB2312" w:hAnsi="宋体" w:eastAsia="仿宋_GB2312"/>
          <w:bCs/>
          <w:sz w:val="24"/>
          <w:szCs w:val="24"/>
        </w:rPr>
      </w:pPr>
      <w:r>
        <w:rPr>
          <w:rFonts w:hint="eastAsia" w:ascii="宋体" w:hAnsi="宋体"/>
          <w:bCs/>
          <w:sz w:val="22"/>
        </w:rPr>
        <w:t xml:space="preserve">  </w:t>
      </w:r>
      <w:bookmarkStart w:id="46" w:name="_Toc25120"/>
      <w:bookmarkStart w:id="47" w:name="_Toc24623"/>
      <w:bookmarkStart w:id="48" w:name="_Toc16330037"/>
      <w:bookmarkStart w:id="49" w:name="_Toc3778"/>
      <w:bookmarkStart w:id="50" w:name="_Toc5379"/>
      <w:r>
        <w:rPr>
          <w:rFonts w:hint="eastAsia" w:ascii="仿宋_GB2312" w:hAnsi="宋体" w:eastAsia="仿宋_GB2312"/>
          <w:bCs/>
          <w:sz w:val="24"/>
          <w:szCs w:val="24"/>
        </w:rPr>
        <w:t>甲方（买方）：</w:t>
      </w:r>
      <w:r>
        <w:rPr>
          <w:rFonts w:hint="eastAsia" w:ascii="仿宋_GB2312" w:hAnsi="宋体" w:eastAsia="仿宋_GB2312"/>
          <w:b/>
          <w:bCs/>
          <w:sz w:val="24"/>
          <w:szCs w:val="24"/>
          <w:u w:val="single"/>
        </w:rPr>
        <w:t xml:space="preserve">            </w:t>
      </w:r>
      <w:r>
        <w:rPr>
          <w:rFonts w:hint="eastAsia" w:ascii="仿宋_GB2312" w:hAnsi="宋体" w:eastAsia="仿宋_GB2312"/>
          <w:bCs/>
          <w:sz w:val="24"/>
          <w:szCs w:val="24"/>
        </w:rPr>
        <w:t xml:space="preserve">      </w:t>
      </w:r>
    </w:p>
    <w:p w14:paraId="4011E82D">
      <w:pPr>
        <w:spacing w:line="360" w:lineRule="auto"/>
        <w:rPr>
          <w:rFonts w:ascii="仿宋_GB2312" w:hAnsi="宋体" w:eastAsia="仿宋_GB2312"/>
          <w:bCs/>
          <w:sz w:val="24"/>
          <w:szCs w:val="24"/>
        </w:rPr>
      </w:pPr>
      <w:r>
        <w:rPr>
          <w:rFonts w:hint="eastAsia" w:ascii="仿宋_GB2312" w:hAnsi="宋体" w:eastAsia="仿宋_GB2312"/>
          <w:bCs/>
          <w:sz w:val="24"/>
          <w:szCs w:val="24"/>
        </w:rPr>
        <w:t xml:space="preserve">    </w:t>
      </w:r>
    </w:p>
    <w:p w14:paraId="2E8660FA">
      <w:pPr>
        <w:spacing w:line="360" w:lineRule="auto"/>
        <w:ind w:right="-189" w:rightChars="-90" w:firstLine="120" w:firstLineChars="50"/>
        <w:jc w:val="left"/>
        <w:rPr>
          <w:rFonts w:ascii="仿宋_GB2312" w:hAnsi="宋体" w:eastAsia="仿宋_GB2312"/>
          <w:b/>
          <w:bCs/>
          <w:sz w:val="24"/>
          <w:szCs w:val="24"/>
          <w:u w:val="single"/>
        </w:rPr>
      </w:pPr>
      <w:r>
        <w:rPr>
          <w:rFonts w:hint="eastAsia" w:ascii="仿宋_GB2312" w:hAnsi="宋体" w:eastAsia="仿宋_GB2312"/>
          <w:bCs/>
          <w:sz w:val="24"/>
          <w:szCs w:val="24"/>
        </w:rPr>
        <w:t>乙方（卖方）：</w:t>
      </w:r>
      <w:r>
        <w:rPr>
          <w:rFonts w:hint="eastAsia" w:ascii="仿宋_GB2312" w:hAnsi="宋体" w:eastAsia="仿宋_GB2312"/>
          <w:b/>
          <w:bCs/>
          <w:sz w:val="24"/>
          <w:szCs w:val="24"/>
          <w:u w:val="single"/>
        </w:rPr>
        <w:t xml:space="preserve">            </w:t>
      </w:r>
    </w:p>
    <w:p w14:paraId="051E3371">
      <w:pPr>
        <w:spacing w:line="360" w:lineRule="auto"/>
        <w:ind w:right="-189" w:rightChars="-90" w:firstLine="482"/>
        <w:jc w:val="left"/>
        <w:rPr>
          <w:rFonts w:ascii="仿宋_GB2312" w:hAnsi="宋体" w:eastAsia="仿宋_GB2312"/>
          <w:b/>
          <w:bCs/>
          <w:sz w:val="24"/>
          <w:szCs w:val="24"/>
          <w:u w:val="single"/>
        </w:rPr>
      </w:pPr>
    </w:p>
    <w:p w14:paraId="46F05F38">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57864C8E">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5906BB90">
      <w:pPr>
        <w:pStyle w:val="4"/>
        <w:tabs>
          <w:tab w:val="right" w:leader="dot" w:pos="9061"/>
        </w:tabs>
        <w:spacing w:before="312" w:beforeLines="100"/>
        <w:ind w:firstLine="529" w:firstLineChars="189"/>
        <w:rPr>
          <w:rFonts w:ascii="黑体" w:hAnsi="黑体" w:eastAsia="黑体" w:cstheme="minorEastAsia"/>
          <w:sz w:val="28"/>
          <w:szCs w:val="28"/>
        </w:rPr>
      </w:pPr>
      <w:r>
        <w:rPr>
          <w:rFonts w:hint="eastAsia" w:ascii="黑体" w:hAnsi="黑体" w:eastAsia="黑体" w:cstheme="minorEastAsia"/>
          <w:sz w:val="28"/>
          <w:szCs w:val="28"/>
        </w:rPr>
        <w:t>1 合同设备</w:t>
      </w:r>
    </w:p>
    <w:p w14:paraId="49027F5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4DF005F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4F94DD9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49D0E7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2D71F62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EDFA769">
      <w:pPr>
        <w:pStyle w:val="4"/>
        <w:tabs>
          <w:tab w:val="right" w:leader="dot" w:pos="9061"/>
        </w:tabs>
        <w:spacing w:before="312" w:beforeLines="100"/>
        <w:ind w:firstLine="529" w:firstLineChars="189"/>
        <w:rPr>
          <w:rFonts w:ascii="黑体" w:hAnsi="黑体" w:eastAsia="黑体" w:cstheme="minorEastAsia"/>
          <w:sz w:val="28"/>
          <w:szCs w:val="28"/>
        </w:rPr>
      </w:pPr>
      <w:r>
        <w:rPr>
          <w:rFonts w:hint="eastAsia" w:ascii="黑体" w:hAnsi="黑体" w:eastAsia="黑体" w:cstheme="minorEastAsia"/>
          <w:sz w:val="28"/>
          <w:szCs w:val="28"/>
        </w:rPr>
        <w:t>2 包装</w:t>
      </w:r>
    </w:p>
    <w:p w14:paraId="3C85816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40A3B9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3FAF9893">
      <w:pPr>
        <w:pStyle w:val="4"/>
        <w:tabs>
          <w:tab w:val="right" w:leader="dot" w:pos="9061"/>
        </w:tabs>
        <w:spacing w:before="312" w:beforeLines="100"/>
        <w:ind w:firstLine="529" w:firstLineChars="189"/>
        <w:rPr>
          <w:rFonts w:ascii="黑体" w:hAnsi="黑体" w:eastAsia="黑体" w:cstheme="minorEastAsia"/>
          <w:sz w:val="28"/>
          <w:szCs w:val="28"/>
        </w:rPr>
      </w:pPr>
      <w:r>
        <w:rPr>
          <w:rFonts w:hint="eastAsia" w:ascii="黑体" w:hAnsi="黑体" w:eastAsia="黑体" w:cstheme="minorEastAsia"/>
          <w:sz w:val="28"/>
          <w:szCs w:val="28"/>
        </w:rPr>
        <w:t>3 运输标记</w:t>
      </w:r>
    </w:p>
    <w:p w14:paraId="74D1D2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182747B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216F4E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5F1AEF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0EA2A58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2F6A135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509A6A1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37AF571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2746C1A">
      <w:pPr>
        <w:pStyle w:val="4"/>
        <w:tabs>
          <w:tab w:val="right" w:leader="dot" w:pos="9061"/>
        </w:tabs>
        <w:spacing w:before="312" w:beforeLines="100"/>
        <w:ind w:firstLine="529" w:firstLineChars="189"/>
        <w:rPr>
          <w:rFonts w:ascii="黑体" w:hAnsi="黑体" w:eastAsia="黑体" w:cstheme="minorEastAsia"/>
          <w:sz w:val="28"/>
          <w:szCs w:val="28"/>
        </w:rPr>
      </w:pPr>
      <w:r>
        <w:rPr>
          <w:rFonts w:hint="eastAsia" w:ascii="黑体" w:hAnsi="黑体" w:eastAsia="黑体" w:cstheme="minorEastAsia"/>
          <w:sz w:val="28"/>
          <w:szCs w:val="28"/>
        </w:rPr>
        <w:t>4 检验</w:t>
      </w:r>
    </w:p>
    <w:p w14:paraId="085BFC3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2D7A29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51E48AC7">
      <w:pPr>
        <w:pStyle w:val="4"/>
        <w:tabs>
          <w:tab w:val="right" w:leader="dot" w:pos="9061"/>
        </w:tabs>
        <w:spacing w:before="312" w:beforeLines="100"/>
        <w:ind w:firstLine="529" w:firstLineChars="189"/>
        <w:rPr>
          <w:rFonts w:ascii="黑体" w:hAnsi="黑体" w:eastAsia="黑体" w:cstheme="minorEastAsia"/>
          <w:sz w:val="28"/>
          <w:szCs w:val="28"/>
        </w:rPr>
      </w:pPr>
      <w:r>
        <w:rPr>
          <w:rFonts w:hint="eastAsia" w:ascii="黑体" w:hAnsi="黑体" w:eastAsia="黑体" w:cstheme="minorEastAsia"/>
          <w:sz w:val="28"/>
          <w:szCs w:val="28"/>
        </w:rPr>
        <w:t>5 权利担保</w:t>
      </w:r>
    </w:p>
    <w:p w14:paraId="20415D4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0CBE5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3B4B7E8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31857D1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62C3663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BA9FB1A">
      <w:pPr>
        <w:pStyle w:val="4"/>
        <w:tabs>
          <w:tab w:val="right" w:leader="dot" w:pos="9061"/>
        </w:tabs>
        <w:spacing w:before="312" w:beforeLines="100"/>
        <w:ind w:firstLine="529" w:firstLineChars="189"/>
        <w:rPr>
          <w:rFonts w:ascii="黑体" w:hAnsi="黑体" w:eastAsia="黑体" w:cstheme="minorEastAsia"/>
          <w:sz w:val="28"/>
          <w:szCs w:val="28"/>
        </w:rPr>
      </w:pPr>
      <w:r>
        <w:rPr>
          <w:rFonts w:hint="eastAsia" w:ascii="黑体" w:hAnsi="黑体" w:eastAsia="黑体" w:cstheme="minorEastAsia"/>
          <w:sz w:val="28"/>
          <w:szCs w:val="28"/>
        </w:rPr>
        <w:t>6 交货</w:t>
      </w:r>
    </w:p>
    <w:p w14:paraId="7BC4065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401FE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3A52EC1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7BF33FA">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11F4ED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657F559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0244E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159EADA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6F8489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689B77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2B402D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47B794B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3378C36B">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4592A57">
      <w:pPr>
        <w:pStyle w:val="4"/>
        <w:tabs>
          <w:tab w:val="right" w:leader="dot" w:pos="9061"/>
        </w:tabs>
        <w:spacing w:before="312" w:beforeLines="100"/>
        <w:ind w:firstLine="529" w:firstLineChars="189"/>
        <w:rPr>
          <w:rFonts w:ascii="黑体" w:hAnsi="黑体" w:eastAsia="黑体" w:cstheme="minorEastAsia"/>
          <w:sz w:val="28"/>
          <w:szCs w:val="28"/>
        </w:rPr>
      </w:pPr>
      <w:r>
        <w:rPr>
          <w:rFonts w:hint="eastAsia" w:ascii="黑体" w:hAnsi="黑体" w:eastAsia="黑体" w:cstheme="minorEastAsia"/>
          <w:sz w:val="28"/>
          <w:szCs w:val="28"/>
        </w:rPr>
        <w:t>7 安装、调试</w:t>
      </w:r>
    </w:p>
    <w:p w14:paraId="7D9735B9">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105DF71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43D67BD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59A30EF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35760954">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3453F33D">
      <w:pPr>
        <w:pStyle w:val="4"/>
        <w:tabs>
          <w:tab w:val="right" w:leader="dot" w:pos="9061"/>
        </w:tabs>
        <w:spacing w:before="312" w:beforeLines="100"/>
        <w:ind w:firstLine="529" w:firstLineChars="189"/>
        <w:rPr>
          <w:rFonts w:ascii="黑体" w:hAnsi="黑体" w:eastAsia="黑体" w:cstheme="minorEastAsia"/>
          <w:sz w:val="28"/>
          <w:szCs w:val="28"/>
        </w:rPr>
      </w:pPr>
      <w:r>
        <w:rPr>
          <w:rFonts w:hint="eastAsia" w:ascii="黑体" w:hAnsi="黑体" w:eastAsia="黑体" w:cstheme="minorEastAsia"/>
          <w:sz w:val="28"/>
          <w:szCs w:val="28"/>
        </w:rPr>
        <w:t>8 价款与支付</w:t>
      </w:r>
    </w:p>
    <w:p w14:paraId="6D87833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0CA1641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235B70C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3B6C696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2FF5FBB6">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31194B33">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CD8A3ED">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28C6F261">
      <w:pPr>
        <w:pStyle w:val="4"/>
        <w:tabs>
          <w:tab w:val="right" w:leader="dot" w:pos="9061"/>
        </w:tabs>
        <w:spacing w:before="312" w:beforeLines="100"/>
        <w:ind w:firstLine="529" w:firstLineChars="189"/>
        <w:rPr>
          <w:rFonts w:ascii="黑体" w:hAnsi="黑体" w:eastAsia="黑体" w:cstheme="minorEastAsia"/>
          <w:sz w:val="28"/>
          <w:szCs w:val="28"/>
        </w:rPr>
      </w:pPr>
      <w:r>
        <w:rPr>
          <w:rFonts w:hint="eastAsia" w:ascii="黑体" w:hAnsi="黑体" w:eastAsia="黑体" w:cstheme="minorEastAsia"/>
          <w:sz w:val="28"/>
          <w:szCs w:val="28"/>
        </w:rPr>
        <w:t>9 质量保证及售后服务</w:t>
      </w:r>
    </w:p>
    <w:p w14:paraId="6CFF0D3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5F7149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0826833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9B2EF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318143C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CFC1F6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4F3552A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3C9435B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3477C823">
      <w:pPr>
        <w:pStyle w:val="4"/>
        <w:tabs>
          <w:tab w:val="right" w:leader="dot" w:pos="9061"/>
        </w:tabs>
        <w:spacing w:before="312" w:beforeLines="100"/>
        <w:ind w:firstLine="529" w:firstLineChars="189"/>
        <w:rPr>
          <w:rFonts w:ascii="黑体" w:hAnsi="黑体" w:eastAsia="黑体" w:cstheme="minorEastAsia"/>
          <w:sz w:val="28"/>
          <w:szCs w:val="28"/>
        </w:rPr>
      </w:pPr>
      <w:r>
        <w:rPr>
          <w:rFonts w:hint="eastAsia" w:ascii="黑体" w:hAnsi="黑体" w:eastAsia="黑体" w:cstheme="minorEastAsia"/>
          <w:sz w:val="28"/>
          <w:szCs w:val="28"/>
        </w:rPr>
        <w:t>10法定责任</w:t>
      </w:r>
    </w:p>
    <w:p w14:paraId="5C24E1B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0297159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775961A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1C18E2A">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0434ABD9">
      <w:pPr>
        <w:pStyle w:val="4"/>
        <w:tabs>
          <w:tab w:val="right" w:leader="dot" w:pos="9061"/>
        </w:tabs>
        <w:spacing w:before="312" w:beforeLines="100"/>
        <w:ind w:firstLine="529" w:firstLineChars="189"/>
        <w:rPr>
          <w:rFonts w:ascii="黑体" w:hAnsi="黑体" w:eastAsia="黑体" w:cstheme="minorEastAsia"/>
          <w:sz w:val="28"/>
          <w:szCs w:val="28"/>
        </w:rPr>
      </w:pPr>
      <w:r>
        <w:rPr>
          <w:rFonts w:hint="eastAsia" w:ascii="黑体" w:hAnsi="黑体" w:eastAsia="黑体" w:cstheme="minorEastAsia"/>
          <w:sz w:val="28"/>
          <w:szCs w:val="28"/>
        </w:rPr>
        <w:t>11 违约责任</w:t>
      </w:r>
    </w:p>
    <w:p w14:paraId="1D100C6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DE63B6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3AB168C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69D411D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D20C20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7C32DB7">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3C3DD17E">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347B3D8F">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128A78E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61DA0AB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6AB59134">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6DAFCF18">
      <w:pPr>
        <w:pStyle w:val="4"/>
        <w:tabs>
          <w:tab w:val="right" w:leader="dot" w:pos="9061"/>
        </w:tabs>
        <w:spacing w:before="312" w:beforeLines="100"/>
        <w:ind w:firstLine="529" w:firstLineChars="189"/>
        <w:rPr>
          <w:rFonts w:ascii="黑体" w:hAnsi="黑体" w:eastAsia="黑体" w:cstheme="minorEastAsia"/>
          <w:sz w:val="28"/>
          <w:szCs w:val="28"/>
        </w:rPr>
      </w:pPr>
      <w:r>
        <w:rPr>
          <w:rFonts w:hint="eastAsia" w:ascii="黑体" w:hAnsi="黑体" w:eastAsia="黑体" w:cstheme="minorEastAsia"/>
          <w:sz w:val="28"/>
          <w:szCs w:val="28"/>
        </w:rPr>
        <w:t>12 合同的终止与解除</w:t>
      </w:r>
    </w:p>
    <w:p w14:paraId="2C8F05A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0E5F71B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372E3C36">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273C3A30">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1A34BFE1">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55F6B068">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5FAE331E">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682DD0B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39DE98A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1EE9266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429285F3">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60E1B054">
      <w:pPr>
        <w:pStyle w:val="4"/>
        <w:tabs>
          <w:tab w:val="right" w:leader="dot" w:pos="9061"/>
        </w:tabs>
        <w:spacing w:before="312" w:beforeLines="100"/>
        <w:ind w:firstLine="529" w:firstLineChars="189"/>
        <w:rPr>
          <w:rFonts w:ascii="黑体" w:hAnsi="黑体" w:eastAsia="黑体" w:cstheme="minorEastAsia"/>
          <w:sz w:val="28"/>
          <w:szCs w:val="28"/>
        </w:rPr>
      </w:pPr>
      <w:r>
        <w:rPr>
          <w:rFonts w:hint="eastAsia" w:ascii="黑体" w:hAnsi="黑体" w:eastAsia="黑体" w:cstheme="minorEastAsia"/>
          <w:sz w:val="28"/>
          <w:szCs w:val="28"/>
        </w:rPr>
        <w:t>13 不可抗力</w:t>
      </w:r>
    </w:p>
    <w:p w14:paraId="6587E9B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BD7522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7AD30E80">
      <w:pPr>
        <w:pStyle w:val="4"/>
        <w:tabs>
          <w:tab w:val="right" w:leader="dot" w:pos="9061"/>
        </w:tabs>
        <w:spacing w:before="312" w:beforeLines="100"/>
        <w:ind w:firstLine="529" w:firstLineChars="189"/>
        <w:rPr>
          <w:rFonts w:ascii="黑体" w:hAnsi="黑体" w:eastAsia="黑体" w:cstheme="minorEastAsia"/>
          <w:sz w:val="28"/>
          <w:szCs w:val="28"/>
        </w:rPr>
      </w:pPr>
      <w:r>
        <w:rPr>
          <w:rFonts w:hint="eastAsia" w:ascii="黑体" w:hAnsi="黑体" w:eastAsia="黑体" w:cstheme="minorEastAsia"/>
          <w:sz w:val="28"/>
          <w:szCs w:val="28"/>
        </w:rPr>
        <w:t>14 通讯</w:t>
      </w:r>
    </w:p>
    <w:p w14:paraId="212A46E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469A8F0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DEE056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449E172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2C01B0D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1693A34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621873B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3B4419E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4D98EC22">
      <w:pPr>
        <w:pStyle w:val="4"/>
        <w:tabs>
          <w:tab w:val="right" w:leader="dot" w:pos="9061"/>
        </w:tabs>
        <w:spacing w:before="312" w:beforeLines="100"/>
        <w:ind w:firstLine="560"/>
        <w:rPr>
          <w:rFonts w:ascii="黑体" w:hAnsi="黑体" w:eastAsia="黑体" w:cstheme="minorEastAsia"/>
          <w:sz w:val="28"/>
          <w:szCs w:val="28"/>
        </w:rPr>
      </w:pPr>
      <w:r>
        <w:rPr>
          <w:rFonts w:hint="eastAsia" w:ascii="黑体" w:hAnsi="黑体" w:eastAsia="黑体" w:cstheme="minorEastAsia"/>
          <w:sz w:val="28"/>
          <w:szCs w:val="28"/>
        </w:rPr>
        <w:t>15 适用法律及争议解决</w:t>
      </w:r>
    </w:p>
    <w:p w14:paraId="3DA8752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666EC5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4CB32EB">
      <w:pPr>
        <w:pStyle w:val="4"/>
        <w:tabs>
          <w:tab w:val="right" w:leader="dot" w:pos="9061"/>
        </w:tabs>
        <w:spacing w:before="312" w:beforeLines="100"/>
        <w:ind w:firstLine="529" w:firstLineChars="189"/>
        <w:rPr>
          <w:rFonts w:ascii="黑体" w:hAnsi="黑体" w:eastAsia="黑体" w:cstheme="minorEastAsia"/>
          <w:sz w:val="28"/>
          <w:szCs w:val="28"/>
        </w:rPr>
      </w:pPr>
      <w:r>
        <w:rPr>
          <w:rFonts w:hint="eastAsia" w:ascii="黑体" w:hAnsi="黑体" w:eastAsia="黑体" w:cstheme="minorEastAsia"/>
          <w:sz w:val="28"/>
          <w:szCs w:val="28"/>
        </w:rPr>
        <w:t>16 附件</w:t>
      </w:r>
    </w:p>
    <w:p w14:paraId="2F3FCFD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458E63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7B341FC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5EAA120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46C3905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77EE109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4DF499C9">
      <w:pPr>
        <w:pStyle w:val="4"/>
        <w:tabs>
          <w:tab w:val="right" w:leader="dot" w:pos="9061"/>
        </w:tabs>
        <w:spacing w:before="312" w:beforeLines="100"/>
        <w:ind w:firstLine="529" w:firstLineChars="189"/>
        <w:rPr>
          <w:rFonts w:ascii="黑体" w:hAnsi="黑体" w:eastAsia="黑体" w:cstheme="minorEastAsia"/>
          <w:sz w:val="28"/>
          <w:szCs w:val="28"/>
        </w:rPr>
      </w:pPr>
      <w:r>
        <w:rPr>
          <w:rFonts w:hint="eastAsia" w:ascii="黑体" w:hAnsi="黑体" w:eastAsia="黑体" w:cstheme="minorEastAsia"/>
          <w:sz w:val="28"/>
          <w:szCs w:val="28"/>
        </w:rPr>
        <w:t>17 其他规定</w:t>
      </w:r>
    </w:p>
    <w:p w14:paraId="021FC5D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6AA8A58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75D3C8C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1FD730F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6EBC98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634169B">
      <w:pPr>
        <w:pStyle w:val="4"/>
        <w:tabs>
          <w:tab w:val="right" w:leader="dot" w:pos="9061"/>
        </w:tabs>
        <w:spacing w:before="312" w:beforeLines="100"/>
        <w:ind w:firstLine="529" w:firstLineChars="189"/>
        <w:rPr>
          <w:rFonts w:ascii="黑体" w:hAnsi="黑体" w:eastAsia="黑体" w:cstheme="minorEastAsia"/>
          <w:sz w:val="28"/>
          <w:szCs w:val="28"/>
        </w:rPr>
      </w:pPr>
      <w:r>
        <w:rPr>
          <w:rFonts w:hint="eastAsia" w:ascii="黑体" w:hAnsi="黑体" w:eastAsia="黑体" w:cstheme="minorEastAsia"/>
          <w:sz w:val="28"/>
          <w:szCs w:val="28"/>
        </w:rPr>
        <w:t>18 签署事项</w:t>
      </w:r>
    </w:p>
    <w:p w14:paraId="1DD9083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78432AF3">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2C5535E">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46CD1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29392A07">
      <w:pPr>
        <w:spacing w:line="360" w:lineRule="auto"/>
        <w:ind w:firstLine="420" w:firstLineChars="200"/>
        <w:rPr>
          <w:rFonts w:asciiTheme="minorEastAsia" w:hAnsiTheme="minorEastAsia" w:cstheme="minorEastAsia"/>
          <w:sz w:val="20"/>
          <w:szCs w:val="20"/>
        </w:rPr>
      </w:pPr>
      <w:r>
        <w:rPr>
          <w:rFonts w:hint="eastAsia"/>
        </w:rPr>
        <w:t xml:space="preserve">    </w:t>
      </w:r>
    </w:p>
    <w:p w14:paraId="7AD70E63">
      <w:pPr>
        <w:spacing w:line="360" w:lineRule="auto"/>
        <w:ind w:firstLine="400"/>
        <w:rPr>
          <w:rFonts w:ascii="宋体" w:hAnsi="宋体"/>
          <w:snapToGrid w:val="0"/>
          <w:kern w:val="0"/>
          <w:sz w:val="20"/>
          <w:szCs w:val="20"/>
          <w:lang w:eastAsia="zh-Hans"/>
        </w:rPr>
      </w:pPr>
    </w:p>
    <w:p w14:paraId="30DA487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72B5379D">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63959DCA">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2F53F5E9">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029585FB">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1A14A8EA">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35C07158">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7D7FCA92">
      <w:pPr>
        <w:spacing w:line="360" w:lineRule="auto"/>
        <w:rPr>
          <w:rFonts w:ascii="仿宋_GB2312" w:eastAsia="仿宋_GB2312"/>
          <w:sz w:val="24"/>
          <w:szCs w:val="24"/>
        </w:rPr>
      </w:pPr>
    </w:p>
    <w:p w14:paraId="29BCD834">
      <w:pPr>
        <w:pStyle w:val="4"/>
        <w:tabs>
          <w:tab w:val="right" w:leader="dot" w:pos="9061"/>
        </w:tabs>
        <w:ind w:firstLine="560"/>
        <w:rPr>
          <w:rFonts w:ascii="黑体" w:hAnsi="黑体" w:eastAsia="黑体" w:cstheme="minorEastAsia"/>
          <w:sz w:val="28"/>
          <w:szCs w:val="28"/>
        </w:rPr>
      </w:pPr>
      <w:r>
        <w:rPr>
          <w:rFonts w:hint="eastAsia" w:ascii="黑体" w:hAnsi="黑体" w:eastAsia="黑体" w:cstheme="minorEastAsia"/>
          <w:sz w:val="28"/>
          <w:szCs w:val="28"/>
        </w:rPr>
        <w:t>附件一：设备清单明细表</w:t>
      </w:r>
    </w:p>
    <w:p w14:paraId="3DD20364"/>
    <w:tbl>
      <w:tblPr>
        <w:tblStyle w:val="3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222B0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005CB9D4">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743A5236">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43AE09EE">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546393DD">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70699CF1">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3BFF42D8">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不含税</w:t>
            </w:r>
          </w:p>
          <w:p w14:paraId="02AABC45">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75E0E000">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50D6FE08">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1A528364">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含税</w:t>
            </w:r>
          </w:p>
          <w:p w14:paraId="509DAC35">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29C5DDAB">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1D69863B">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其他</w:t>
            </w:r>
          </w:p>
        </w:tc>
      </w:tr>
      <w:tr w14:paraId="7FDE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0E2E696">
            <w:pPr>
              <w:pStyle w:val="27"/>
              <w:keepNext w:val="0"/>
              <w:keepLines w:val="0"/>
              <w:suppressLineNumbers w:val="0"/>
              <w:spacing w:before="0" w:beforeAutospacing="0" w:after="0" w:afterAutospacing="0" w:line="360" w:lineRule="auto"/>
              <w:ind w:left="420" w:right="0" w:hanging="420"/>
              <w:jc w:val="center"/>
              <w:rPr>
                <w:rFonts w:hint="default"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63B21EC8">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790" w:type="dxa"/>
            <w:vAlign w:val="center"/>
          </w:tcPr>
          <w:p w14:paraId="74885C91">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701" w:type="dxa"/>
            <w:vAlign w:val="center"/>
          </w:tcPr>
          <w:p w14:paraId="399A0796">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1066" w:type="dxa"/>
            <w:vAlign w:val="center"/>
          </w:tcPr>
          <w:p w14:paraId="1D068A26">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1046" w:type="dxa"/>
            <w:vAlign w:val="center"/>
          </w:tcPr>
          <w:p w14:paraId="1F2D53BC">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977" w:type="dxa"/>
            <w:vAlign w:val="center"/>
          </w:tcPr>
          <w:p w14:paraId="603D8D3C">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881" w:type="dxa"/>
            <w:vAlign w:val="center"/>
          </w:tcPr>
          <w:p w14:paraId="4F9EEED7">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997" w:type="dxa"/>
            <w:vAlign w:val="center"/>
          </w:tcPr>
          <w:p w14:paraId="6E70EAA3">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677" w:type="dxa"/>
            <w:vAlign w:val="center"/>
          </w:tcPr>
          <w:p w14:paraId="3D68C017">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677" w:type="dxa"/>
            <w:vAlign w:val="center"/>
          </w:tcPr>
          <w:p w14:paraId="294755CC">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r>
      <w:tr w14:paraId="3C39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81864D6">
            <w:pPr>
              <w:pStyle w:val="27"/>
              <w:keepNext w:val="0"/>
              <w:keepLines w:val="0"/>
              <w:suppressLineNumbers w:val="0"/>
              <w:spacing w:before="0" w:beforeAutospacing="0" w:after="0" w:afterAutospacing="0" w:line="360" w:lineRule="auto"/>
              <w:ind w:left="420" w:right="0" w:hanging="420"/>
              <w:jc w:val="center"/>
              <w:rPr>
                <w:rFonts w:hint="default"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7494D61D">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790" w:type="dxa"/>
            <w:vAlign w:val="center"/>
          </w:tcPr>
          <w:p w14:paraId="6ECD3D0C">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701" w:type="dxa"/>
            <w:vAlign w:val="center"/>
          </w:tcPr>
          <w:p w14:paraId="0AE87427">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1066" w:type="dxa"/>
            <w:vAlign w:val="center"/>
          </w:tcPr>
          <w:p w14:paraId="2E4A67D7">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1046" w:type="dxa"/>
            <w:vAlign w:val="center"/>
          </w:tcPr>
          <w:p w14:paraId="0C6F02D9">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977" w:type="dxa"/>
            <w:vAlign w:val="center"/>
          </w:tcPr>
          <w:p w14:paraId="6FB5639C">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881" w:type="dxa"/>
            <w:vAlign w:val="center"/>
          </w:tcPr>
          <w:p w14:paraId="5CE007F9">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997" w:type="dxa"/>
            <w:vAlign w:val="center"/>
          </w:tcPr>
          <w:p w14:paraId="383B6D1B">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677" w:type="dxa"/>
            <w:vAlign w:val="center"/>
          </w:tcPr>
          <w:p w14:paraId="2BEC9F86">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677" w:type="dxa"/>
            <w:vAlign w:val="center"/>
          </w:tcPr>
          <w:p w14:paraId="0698522F">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r>
      <w:tr w14:paraId="19D3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2C38A077">
            <w:pPr>
              <w:pStyle w:val="27"/>
              <w:keepNext w:val="0"/>
              <w:keepLines w:val="0"/>
              <w:suppressLineNumbers w:val="0"/>
              <w:spacing w:before="0" w:beforeAutospacing="0" w:after="0" w:afterAutospacing="0" w:line="360" w:lineRule="auto"/>
              <w:ind w:left="420" w:right="0" w:hanging="420"/>
              <w:jc w:val="center"/>
              <w:rPr>
                <w:rFonts w:hint="default"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2066E7F3">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790" w:type="dxa"/>
            <w:vAlign w:val="center"/>
          </w:tcPr>
          <w:p w14:paraId="4AF8E4A6">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701" w:type="dxa"/>
            <w:vAlign w:val="center"/>
          </w:tcPr>
          <w:p w14:paraId="083F790B">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1066" w:type="dxa"/>
            <w:vAlign w:val="center"/>
          </w:tcPr>
          <w:p w14:paraId="168C5DDB">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1046" w:type="dxa"/>
            <w:vAlign w:val="center"/>
          </w:tcPr>
          <w:p w14:paraId="4E2CF636">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977" w:type="dxa"/>
            <w:vAlign w:val="center"/>
          </w:tcPr>
          <w:p w14:paraId="68F8CC7F">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881" w:type="dxa"/>
            <w:vAlign w:val="center"/>
          </w:tcPr>
          <w:p w14:paraId="0A77A5F0">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997" w:type="dxa"/>
            <w:vAlign w:val="center"/>
          </w:tcPr>
          <w:p w14:paraId="2D21D910">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677" w:type="dxa"/>
            <w:vAlign w:val="center"/>
          </w:tcPr>
          <w:p w14:paraId="775245D6">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677" w:type="dxa"/>
            <w:vAlign w:val="center"/>
          </w:tcPr>
          <w:p w14:paraId="20447B50">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r>
      <w:tr w14:paraId="6FBA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EC463EC">
            <w:pPr>
              <w:pStyle w:val="27"/>
              <w:keepNext w:val="0"/>
              <w:keepLines w:val="0"/>
              <w:suppressLineNumbers w:val="0"/>
              <w:spacing w:before="0" w:beforeAutospacing="0" w:after="0" w:afterAutospacing="0" w:line="360" w:lineRule="auto"/>
              <w:ind w:left="420" w:right="0" w:hanging="420"/>
              <w:jc w:val="center"/>
              <w:rPr>
                <w:rFonts w:hint="default"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2CDD307D">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790" w:type="dxa"/>
            <w:vAlign w:val="center"/>
          </w:tcPr>
          <w:p w14:paraId="61FDC723">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701" w:type="dxa"/>
            <w:vAlign w:val="center"/>
          </w:tcPr>
          <w:p w14:paraId="4623D13E">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1066" w:type="dxa"/>
            <w:vAlign w:val="center"/>
          </w:tcPr>
          <w:p w14:paraId="710181D7">
            <w:pPr>
              <w:pStyle w:val="27"/>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1046" w:type="dxa"/>
            <w:vAlign w:val="center"/>
          </w:tcPr>
          <w:p w14:paraId="271D0950">
            <w:pPr>
              <w:keepNext w:val="0"/>
              <w:keepLines w:val="0"/>
              <w:suppressLineNumbers w:val="0"/>
              <w:spacing w:before="0" w:beforeAutospacing="0" w:after="0" w:afterAutospacing="0" w:line="360" w:lineRule="auto"/>
              <w:ind w:left="0" w:right="0"/>
              <w:jc w:val="center"/>
              <w:rPr>
                <w:rFonts w:hint="default" w:ascii="仿宋_GB2312" w:eastAsia="仿宋_GB2312" w:hAnsiTheme="minorEastAsia" w:cstheme="minorEastAsia"/>
              </w:rPr>
            </w:pPr>
          </w:p>
        </w:tc>
        <w:tc>
          <w:tcPr>
            <w:tcW w:w="977" w:type="dxa"/>
            <w:vAlign w:val="center"/>
          </w:tcPr>
          <w:p w14:paraId="7BB31B8A">
            <w:pPr>
              <w:keepNext w:val="0"/>
              <w:keepLines w:val="0"/>
              <w:suppressLineNumbers w:val="0"/>
              <w:spacing w:before="0" w:beforeAutospacing="0" w:after="0" w:afterAutospacing="0" w:line="360" w:lineRule="auto"/>
              <w:ind w:left="0" w:right="0"/>
              <w:jc w:val="center"/>
              <w:rPr>
                <w:rFonts w:hint="default" w:ascii="仿宋_GB2312" w:eastAsia="仿宋_GB2312" w:hAnsiTheme="minorEastAsia" w:cstheme="minorEastAsia"/>
              </w:rPr>
            </w:pPr>
          </w:p>
        </w:tc>
        <w:tc>
          <w:tcPr>
            <w:tcW w:w="881" w:type="dxa"/>
            <w:vAlign w:val="center"/>
          </w:tcPr>
          <w:p w14:paraId="22438A30">
            <w:pPr>
              <w:keepNext w:val="0"/>
              <w:keepLines w:val="0"/>
              <w:suppressLineNumbers w:val="0"/>
              <w:spacing w:before="0" w:beforeAutospacing="0" w:after="0" w:afterAutospacing="0" w:line="360" w:lineRule="auto"/>
              <w:ind w:left="0" w:right="0"/>
              <w:jc w:val="center"/>
              <w:rPr>
                <w:rFonts w:hint="default" w:ascii="仿宋_GB2312" w:eastAsia="仿宋_GB2312" w:hAnsiTheme="minorEastAsia" w:cstheme="minorEastAsia"/>
              </w:rPr>
            </w:pPr>
          </w:p>
        </w:tc>
        <w:tc>
          <w:tcPr>
            <w:tcW w:w="997" w:type="dxa"/>
            <w:vAlign w:val="center"/>
          </w:tcPr>
          <w:p w14:paraId="22CFDA17">
            <w:pPr>
              <w:keepNext w:val="0"/>
              <w:keepLines w:val="0"/>
              <w:suppressLineNumbers w:val="0"/>
              <w:spacing w:before="0" w:beforeAutospacing="0" w:after="0" w:afterAutospacing="0" w:line="360" w:lineRule="auto"/>
              <w:ind w:left="0" w:right="0"/>
              <w:jc w:val="center"/>
              <w:rPr>
                <w:rFonts w:hint="default" w:ascii="仿宋_GB2312" w:eastAsia="仿宋_GB2312" w:hAnsiTheme="minorEastAsia" w:cstheme="minorEastAsia"/>
              </w:rPr>
            </w:pPr>
          </w:p>
        </w:tc>
        <w:tc>
          <w:tcPr>
            <w:tcW w:w="677" w:type="dxa"/>
            <w:vAlign w:val="center"/>
          </w:tcPr>
          <w:p w14:paraId="5F486F8E">
            <w:pPr>
              <w:keepNext w:val="0"/>
              <w:keepLines w:val="0"/>
              <w:suppressLineNumbers w:val="0"/>
              <w:spacing w:before="0" w:beforeAutospacing="0" w:after="0" w:afterAutospacing="0" w:line="360" w:lineRule="auto"/>
              <w:ind w:left="0" w:right="0"/>
              <w:jc w:val="center"/>
              <w:rPr>
                <w:rFonts w:hint="default" w:ascii="仿宋_GB2312" w:eastAsia="仿宋_GB2312" w:hAnsiTheme="minorEastAsia" w:cstheme="minorEastAsia"/>
              </w:rPr>
            </w:pPr>
          </w:p>
        </w:tc>
        <w:tc>
          <w:tcPr>
            <w:tcW w:w="677" w:type="dxa"/>
            <w:vAlign w:val="center"/>
          </w:tcPr>
          <w:p w14:paraId="110AAB93">
            <w:pPr>
              <w:keepNext w:val="0"/>
              <w:keepLines w:val="0"/>
              <w:suppressLineNumbers w:val="0"/>
              <w:spacing w:before="0" w:beforeAutospacing="0" w:after="0" w:afterAutospacing="0" w:line="360" w:lineRule="auto"/>
              <w:ind w:left="0" w:right="0"/>
              <w:jc w:val="center"/>
              <w:rPr>
                <w:rFonts w:hint="default" w:ascii="仿宋_GB2312" w:eastAsia="仿宋_GB2312" w:hAnsiTheme="minorEastAsia" w:cstheme="minorEastAsia"/>
              </w:rPr>
            </w:pPr>
          </w:p>
        </w:tc>
      </w:tr>
    </w:tbl>
    <w:p w14:paraId="3D87667E">
      <w:pPr>
        <w:pStyle w:val="3"/>
        <w:tabs>
          <w:tab w:val="right" w:leader="dot" w:pos="9061"/>
        </w:tabs>
        <w:ind w:left="0"/>
        <w:jc w:val="both"/>
        <w:rPr>
          <w:rFonts w:asciiTheme="minorEastAsia" w:hAnsiTheme="minorEastAsia" w:eastAsiaTheme="minorEastAsia" w:cstheme="minorEastAsia"/>
          <w:sz w:val="20"/>
        </w:rPr>
      </w:pPr>
    </w:p>
    <w:p w14:paraId="0543F24F">
      <w:pPr>
        <w:rPr>
          <w:rFonts w:asciiTheme="minorEastAsia" w:hAnsiTheme="minorEastAsia" w:eastAsiaTheme="minorEastAsia" w:cstheme="minorEastAsia"/>
          <w:sz w:val="20"/>
        </w:rPr>
      </w:pPr>
    </w:p>
    <w:p w14:paraId="4EE060D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2BF52B48">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092D0E24">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3929564B">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6F59E4EE">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1F91E59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5CCDDEC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673ADFE8">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60A38C8E">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70B8931F">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14BEEB9E">
      <w:pPr>
        <w:ind w:firstLine="400"/>
        <w:rPr>
          <w:rFonts w:cs="等线"/>
          <w:sz w:val="20"/>
          <w:szCs w:val="20"/>
        </w:rPr>
      </w:pPr>
      <w:r>
        <w:rPr>
          <w:rFonts w:hint="eastAsia" w:cs="等线"/>
          <w:sz w:val="20"/>
          <w:szCs w:val="20"/>
        </w:rPr>
        <w:br w:type="page"/>
      </w:r>
    </w:p>
    <w:p w14:paraId="7E11A127">
      <w:pPr>
        <w:pStyle w:val="4"/>
        <w:tabs>
          <w:tab w:val="right" w:leader="dot" w:pos="9061"/>
        </w:tabs>
        <w:ind w:firstLine="560"/>
        <w:rPr>
          <w:rFonts w:ascii="黑体" w:hAnsi="黑体" w:eastAsia="黑体" w:cs="等线"/>
          <w:i/>
          <w:sz w:val="28"/>
          <w:szCs w:val="28"/>
        </w:rPr>
      </w:pPr>
      <w:r>
        <w:rPr>
          <w:rFonts w:hint="eastAsia" w:ascii="黑体" w:hAnsi="黑体" w:eastAsia="黑体" w:cs="等线"/>
          <w:sz w:val="28"/>
          <w:szCs w:val="28"/>
        </w:rPr>
        <w:t xml:space="preserve">附件二 </w:t>
      </w:r>
      <w:bookmarkEnd w:id="46"/>
      <w:bookmarkEnd w:id="47"/>
      <w:bookmarkEnd w:id="48"/>
      <w:bookmarkEnd w:id="49"/>
      <w:bookmarkEnd w:id="50"/>
      <w:r>
        <w:rPr>
          <w:rFonts w:hint="eastAsia" w:ascii="黑体" w:hAnsi="黑体" w:eastAsia="黑体" w:cs="等线"/>
          <w:sz w:val="28"/>
          <w:szCs w:val="28"/>
        </w:rPr>
        <w:t>技术协议书</w:t>
      </w:r>
    </w:p>
    <w:p w14:paraId="1CD0667F">
      <w:pPr>
        <w:ind w:right="360" w:firstLine="400"/>
        <w:rPr>
          <w:rFonts w:cs="等线"/>
          <w:sz w:val="20"/>
          <w:szCs w:val="20"/>
        </w:rPr>
      </w:pPr>
    </w:p>
    <w:p w14:paraId="489FA054">
      <w:pPr>
        <w:ind w:firstLine="400"/>
        <w:jc w:val="right"/>
        <w:rPr>
          <w:rFonts w:cs="等线"/>
          <w:sz w:val="20"/>
          <w:szCs w:val="20"/>
        </w:rPr>
      </w:pPr>
    </w:p>
    <w:p w14:paraId="552E388D">
      <w:pPr>
        <w:ind w:firstLine="400"/>
        <w:jc w:val="right"/>
        <w:rPr>
          <w:rFonts w:cs="等线"/>
          <w:sz w:val="20"/>
          <w:szCs w:val="20"/>
        </w:rPr>
      </w:pPr>
    </w:p>
    <w:p w14:paraId="47C6ED13">
      <w:pPr>
        <w:ind w:firstLine="400"/>
        <w:jc w:val="right"/>
        <w:rPr>
          <w:rFonts w:cs="等线"/>
          <w:sz w:val="20"/>
          <w:szCs w:val="20"/>
        </w:rPr>
      </w:pPr>
      <w:r>
        <w:rPr>
          <w:rFonts w:hint="eastAsia" w:cs="等线"/>
          <w:sz w:val="20"/>
          <w:szCs w:val="20"/>
        </w:rPr>
        <w:t xml:space="preserve">                                      </w:t>
      </w:r>
    </w:p>
    <w:p w14:paraId="08625486">
      <w:pPr>
        <w:ind w:firstLine="400"/>
        <w:jc w:val="right"/>
        <w:rPr>
          <w:rFonts w:cs="等线"/>
          <w:sz w:val="20"/>
          <w:szCs w:val="20"/>
        </w:rPr>
      </w:pPr>
    </w:p>
    <w:p w14:paraId="56981AA2">
      <w:pPr>
        <w:wordWrap w:val="0"/>
        <w:ind w:right="480" w:firstLine="400"/>
        <w:rPr>
          <w:rFonts w:cs="等线"/>
          <w:sz w:val="20"/>
          <w:szCs w:val="20"/>
        </w:rPr>
      </w:pPr>
    </w:p>
    <w:p w14:paraId="2C57F6E3">
      <w:pPr>
        <w:jc w:val="right"/>
        <w:rPr>
          <w:rFonts w:ascii="楷体_GB2312" w:hAnsi="宋体" w:eastAsia="楷体_GB2312"/>
          <w:sz w:val="24"/>
        </w:rPr>
      </w:pPr>
    </w:p>
    <w:p w14:paraId="123E7CE4">
      <w:pPr>
        <w:ind w:right="480"/>
        <w:jc w:val="center"/>
        <w:rPr>
          <w:sz w:val="24"/>
          <w:szCs w:val="24"/>
        </w:rPr>
      </w:pPr>
      <w:r>
        <w:rPr>
          <w:rFonts w:hint="eastAsia" w:ascii="楷体_GB2312" w:hAnsi="宋体" w:eastAsia="楷体_GB2312"/>
          <w:sz w:val="24"/>
        </w:rPr>
        <w:t xml:space="preserve">                                    </w:t>
      </w:r>
    </w:p>
    <w:p w14:paraId="6164E8C7">
      <w:pPr>
        <w:ind w:firstLine="1040"/>
        <w:jc w:val="left"/>
        <w:rPr>
          <w:rFonts w:ascii="方正小标宋简体" w:hAnsi="宋体" w:eastAsia="方正小标宋简体"/>
          <w:bCs/>
          <w:sz w:val="52"/>
          <w:szCs w:val="36"/>
        </w:rPr>
      </w:pPr>
      <w:r>
        <w:rPr>
          <w:rFonts w:hint="eastAsia" w:ascii="方正小标宋简体" w:hAnsi="宋体" w:eastAsia="方正小标宋简体"/>
          <w:bCs/>
          <w:sz w:val="52"/>
          <w:szCs w:val="36"/>
        </w:rPr>
        <w:br w:type="page"/>
      </w:r>
    </w:p>
    <w:p w14:paraId="03A33730">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96B5C13">
      <w:pPr>
        <w:pStyle w:val="2"/>
        <w:spacing w:before="8" w:after="156"/>
        <w:rPr>
          <w:rFonts w:ascii="楷体" w:hAnsi="楷体" w:eastAsia="楷体" w:cs="楷体"/>
          <w:sz w:val="44"/>
          <w:szCs w:val="28"/>
        </w:rPr>
      </w:pPr>
    </w:p>
    <w:p w14:paraId="6D906953">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79D6CF71">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5F401785">
      <w:pPr>
        <w:pStyle w:val="132"/>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071D335D">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645349FD">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022A89">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0FAEBDD0">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1577ACBF">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05A539AB">
      <w:pPr>
        <w:pStyle w:val="132"/>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37790458">
      <w:pPr>
        <w:pStyle w:val="132"/>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431CAF35">
      <w:pPr>
        <w:pStyle w:val="132"/>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46FE358F">
      <w:pPr>
        <w:pStyle w:val="132"/>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34F15794">
      <w:pPr>
        <w:pStyle w:val="132"/>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6658C0F8">
      <w:pPr>
        <w:pStyle w:val="132"/>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0CB8A288">
      <w:pPr>
        <w:pStyle w:val="132"/>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1BA82C4B">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5F122A71">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95FB418">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241E1192">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596B9A4C">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27C808AD">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A4C3E6C">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631063B6">
      <w:pPr>
        <w:pStyle w:val="132"/>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2B21ADE7">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0400392">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143C684">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F3B2D29">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2E26EEE2">
      <w:pPr>
        <w:pStyle w:val="2"/>
        <w:spacing w:before="9" w:after="156"/>
        <w:rPr>
          <w:rFonts w:ascii="楷体" w:hAnsi="楷体" w:eastAsia="楷体" w:cs="楷体"/>
          <w:sz w:val="40"/>
          <w:szCs w:val="28"/>
        </w:rPr>
      </w:pPr>
    </w:p>
    <w:p w14:paraId="22DA36EC">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2480A2E5">
      <w:pPr>
        <w:pStyle w:val="2"/>
        <w:spacing w:after="156"/>
        <w:rPr>
          <w:rFonts w:ascii="楷体" w:hAnsi="楷体" w:eastAsia="楷体" w:cs="楷体"/>
          <w:b/>
          <w:sz w:val="24"/>
          <w:szCs w:val="28"/>
        </w:rPr>
      </w:pPr>
    </w:p>
    <w:p w14:paraId="38999FA2">
      <w:pPr>
        <w:pStyle w:val="2"/>
        <w:spacing w:before="1" w:after="156"/>
        <w:rPr>
          <w:rFonts w:ascii="楷体" w:hAnsi="楷体" w:eastAsia="楷体" w:cs="楷体"/>
          <w:b/>
          <w:sz w:val="24"/>
          <w:szCs w:val="28"/>
        </w:rPr>
      </w:pPr>
    </w:p>
    <w:p w14:paraId="6FD1048D">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4CF2B6A4">
      <w:pPr>
        <w:pStyle w:val="2"/>
        <w:spacing w:after="156"/>
        <w:rPr>
          <w:rFonts w:ascii="楷体" w:hAnsi="楷体" w:eastAsia="楷体" w:cs="楷体"/>
          <w:b/>
          <w:sz w:val="24"/>
          <w:szCs w:val="28"/>
        </w:rPr>
      </w:pPr>
    </w:p>
    <w:p w14:paraId="32899FB2">
      <w:pPr>
        <w:pStyle w:val="2"/>
        <w:spacing w:before="4" w:after="156"/>
        <w:rPr>
          <w:rFonts w:ascii="楷体" w:hAnsi="楷体" w:eastAsia="楷体" w:cs="楷体"/>
          <w:b/>
          <w:sz w:val="24"/>
          <w:szCs w:val="28"/>
        </w:rPr>
      </w:pPr>
    </w:p>
    <w:p w14:paraId="546BE864">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64914AD5">
      <w:pPr>
        <w:tabs>
          <w:tab w:val="left" w:pos="5457"/>
        </w:tabs>
        <w:ind w:left="117"/>
        <w:rPr>
          <w:rFonts w:ascii="楷体" w:hAnsi="楷体" w:eastAsia="楷体" w:cs="楷体"/>
          <w:b/>
          <w:sz w:val="24"/>
          <w:szCs w:val="21"/>
        </w:rPr>
      </w:pPr>
    </w:p>
    <w:p w14:paraId="6890F8EF">
      <w:pPr>
        <w:keepNext/>
        <w:keepLines/>
        <w:jc w:val="center"/>
        <w:outlineLvl w:val="0"/>
        <w:rPr>
          <w:rFonts w:ascii="Calibri" w:hAnsi="Calibri" w:eastAsia="宋体" w:cs="Times New Roman"/>
          <w:b/>
          <w:bCs/>
          <w:kern w:val="44"/>
          <w:sz w:val="36"/>
          <w:szCs w:val="44"/>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0CAA7C02">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5"/>
    </w:p>
    <w:p w14:paraId="448E891B">
      <w:pPr>
        <w:keepNext/>
        <w:keepLines/>
        <w:rPr>
          <w:rFonts w:ascii="Times New Roman" w:hAnsi="Times New Roman" w:eastAsia="宋体" w:cs="Times New Roman"/>
          <w:b/>
          <w:bCs/>
          <w:color w:val="000000"/>
          <w:sz w:val="24"/>
          <w:szCs w:val="24"/>
        </w:rPr>
      </w:pPr>
    </w:p>
    <w:p w14:paraId="0E4A4457">
      <w:pPr>
        <w:pStyle w:val="18"/>
        <w:rPr>
          <w:rFonts w:ascii="Times New Roman" w:hAnsi="Times New Roman" w:eastAsia="宋体" w:cs="Times New Roman"/>
          <w:b/>
          <w:bCs/>
          <w:color w:val="000000"/>
          <w:sz w:val="24"/>
          <w:szCs w:val="24"/>
        </w:rPr>
      </w:pPr>
    </w:p>
    <w:p w14:paraId="1A05C56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65D595B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5471C01A">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378A6CB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3CF83821">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554DB6E2">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48263CD8">
      <w:pPr>
        <w:pStyle w:val="18"/>
        <w:rPr>
          <w:rFonts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68EBFE2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1" w:name="_Toc212369550"/>
      <w:bookmarkStart w:id="52" w:name="_Toc353881012"/>
      <w:bookmarkStart w:id="53" w:name="_Toc639004"/>
      <w:bookmarkStart w:id="54"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1"/>
      <w:bookmarkEnd w:id="52"/>
      <w:bookmarkEnd w:id="53"/>
      <w:bookmarkEnd w:id="54"/>
    </w:p>
    <w:p w14:paraId="6B74AD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77C953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rPr>
        <w:t xml:space="preserve">                      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提交纸质投标文件：资质证明文件、商务文件和技术文件正本一份；电子版投标文件一份。</w:t>
      </w:r>
    </w:p>
    <w:p w14:paraId="00580A6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4109F57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425894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81BB83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F76E69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0D3C74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2330EC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1E0A0B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B39A8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3E132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298A06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D30F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29D98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304FBD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352EBA0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55532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91A83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0785DC3">
      <w:pPr>
        <w:rPr>
          <w:rFonts w:ascii="黑体" w:hAnsi="Calibri" w:eastAsia="黑体" w:cs="Times New Roman"/>
          <w:color w:val="000000"/>
          <w:sz w:val="24"/>
          <w:szCs w:val="24"/>
        </w:rPr>
      </w:pPr>
    </w:p>
    <w:p w14:paraId="3FEE9EA0">
      <w:pPr>
        <w:rPr>
          <w:rFonts w:ascii="黑体" w:hAnsi="Calibri" w:eastAsia="黑体" w:cs="Times New Roman"/>
          <w:color w:val="000000"/>
          <w:sz w:val="24"/>
          <w:szCs w:val="24"/>
        </w:rPr>
      </w:pPr>
    </w:p>
    <w:p w14:paraId="57022025">
      <w:pPr>
        <w:pStyle w:val="18"/>
        <w:rPr>
          <w:rFonts w:ascii="黑体" w:hAnsi="Calibri" w:eastAsia="黑体" w:cs="Times New Roman"/>
          <w:color w:val="000000"/>
          <w:sz w:val="24"/>
          <w:szCs w:val="24"/>
        </w:rPr>
      </w:pPr>
    </w:p>
    <w:p w14:paraId="56CA9112">
      <w:pPr>
        <w:pStyle w:val="18"/>
        <w:rPr>
          <w:rFonts w:ascii="黑体" w:hAnsi="Calibri" w:eastAsia="黑体" w:cs="Times New Roman"/>
          <w:color w:val="000000"/>
          <w:sz w:val="24"/>
          <w:szCs w:val="24"/>
        </w:rPr>
      </w:pPr>
    </w:p>
    <w:p w14:paraId="6D196846">
      <w:pPr>
        <w:pStyle w:val="18"/>
        <w:rPr>
          <w:rFonts w:ascii="黑体" w:hAnsi="Calibri" w:eastAsia="黑体" w:cs="Times New Roman"/>
          <w:color w:val="000000"/>
          <w:sz w:val="24"/>
          <w:szCs w:val="24"/>
        </w:rPr>
      </w:pPr>
    </w:p>
    <w:p w14:paraId="4411DE2D">
      <w:pPr>
        <w:pStyle w:val="18"/>
        <w:rPr>
          <w:rFonts w:ascii="黑体" w:hAnsi="Calibri" w:eastAsia="黑体" w:cs="Times New Roman"/>
          <w:color w:val="000000"/>
          <w:sz w:val="24"/>
          <w:szCs w:val="24"/>
        </w:rPr>
      </w:pPr>
    </w:p>
    <w:p w14:paraId="5E7C19B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6E0F096">
      <w:pPr>
        <w:adjustRightInd w:val="0"/>
        <w:snapToGrid w:val="0"/>
        <w:spacing w:before="93" w:beforeLines="30" w:line="240" w:lineRule="exact"/>
        <w:jc w:val="center"/>
        <w:rPr>
          <w:rFonts w:ascii="宋体" w:hAnsi="Calibri" w:eastAsia="宋体" w:cs="Times New Roman"/>
          <w:sz w:val="24"/>
          <w:szCs w:val="20"/>
        </w:rPr>
      </w:pPr>
    </w:p>
    <w:p w14:paraId="1E9FF2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rPr>
        <w:t xml:space="preserve">            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（项目编号</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F86B9F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AA24A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322CB30">
            <w:pPr>
              <w:keepNext w:val="0"/>
              <w:keepLines w:val="0"/>
              <w:suppressLineNumbers w:val="0"/>
              <w:adjustRightInd w:val="0"/>
              <w:snapToGrid w:val="0"/>
              <w:spacing w:before="93" w:beforeLines="30" w:beforeAutospacing="0" w:after="0" w:afterAutospacing="0" w:line="312" w:lineRule="auto"/>
              <w:ind w:left="0" w:right="0"/>
              <w:jc w:val="center"/>
              <w:rPr>
                <w:rFonts w:hint="default"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7EDE118">
            <w:pPr>
              <w:keepNext w:val="0"/>
              <w:keepLines w:val="0"/>
              <w:suppressLineNumbers w:val="0"/>
              <w:adjustRightInd w:val="0"/>
              <w:snapToGrid w:val="0"/>
              <w:spacing w:before="93" w:beforeLines="30" w:beforeAutospacing="0" w:after="0" w:afterAutospacing="0" w:line="312" w:lineRule="auto"/>
              <w:ind w:left="0" w:right="0"/>
              <w:jc w:val="center"/>
              <w:rPr>
                <w:rFonts w:hint="default"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0B39FC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FCA97B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CBC2C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AC84E8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1244B11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796AC3F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BE08484">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434F837">
      <w:pPr>
        <w:rPr>
          <w:rFonts w:ascii="Calibri" w:hAnsi="Calibri" w:eastAsia="黑体" w:cs="Times New Roman"/>
          <w:b/>
          <w:bCs/>
          <w:color w:val="000000"/>
          <w:sz w:val="28"/>
          <w:szCs w:val="20"/>
        </w:rPr>
      </w:pPr>
    </w:p>
    <w:p w14:paraId="02DDB962">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30A3953">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4720D4E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CB85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A41AD9E">
            <w:pPr>
              <w:pStyle w:val="136"/>
              <w:spacing w:before="114"/>
              <w:ind w:left="720"/>
            </w:pPr>
            <w:r>
              <w:t xml:space="preserve">企业名称 </w:t>
            </w:r>
          </w:p>
        </w:tc>
        <w:tc>
          <w:tcPr>
            <w:tcW w:w="4680" w:type="dxa"/>
            <w:gridSpan w:val="4"/>
            <w:vAlign w:val="center"/>
          </w:tcPr>
          <w:p w14:paraId="785CC9A7">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070B604">
            <w:pPr>
              <w:pStyle w:val="136"/>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482904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3AED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FE63CFE">
            <w:pPr>
              <w:pStyle w:val="136"/>
              <w:spacing w:before="114"/>
              <w:ind w:left="720"/>
            </w:pPr>
            <w:r>
              <w:t xml:space="preserve">企业地址 </w:t>
            </w:r>
          </w:p>
        </w:tc>
        <w:tc>
          <w:tcPr>
            <w:tcW w:w="4680" w:type="dxa"/>
            <w:gridSpan w:val="4"/>
            <w:vAlign w:val="center"/>
          </w:tcPr>
          <w:p w14:paraId="3AB9612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F635A98">
            <w:pPr>
              <w:pStyle w:val="136"/>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669B3E5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FBBF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616FD6A">
            <w:pPr>
              <w:pStyle w:val="136"/>
              <w:spacing w:before="111"/>
              <w:ind w:left="720"/>
            </w:pPr>
            <w:r>
              <w:t xml:space="preserve">企业性质 </w:t>
            </w:r>
          </w:p>
        </w:tc>
        <w:tc>
          <w:tcPr>
            <w:tcW w:w="4680" w:type="dxa"/>
            <w:gridSpan w:val="4"/>
            <w:vAlign w:val="center"/>
          </w:tcPr>
          <w:p w14:paraId="56C84118">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76DC26F">
            <w:pPr>
              <w:pStyle w:val="136"/>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05488753">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7978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E21F60">
            <w:pPr>
              <w:pStyle w:val="136"/>
              <w:spacing w:before="111"/>
              <w:ind w:left="509"/>
            </w:pPr>
            <w:r>
              <w:t xml:space="preserve">企业法人代表  </w:t>
            </w:r>
          </w:p>
        </w:tc>
        <w:tc>
          <w:tcPr>
            <w:tcW w:w="4680" w:type="dxa"/>
            <w:gridSpan w:val="4"/>
          </w:tcPr>
          <w:p w14:paraId="0AF4FBB7">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41D88A6F">
            <w:pPr>
              <w:pStyle w:val="136"/>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75EDB84F">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7FA0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F5D1560">
            <w:pPr>
              <w:pStyle w:val="136"/>
              <w:spacing w:before="114"/>
              <w:ind w:left="720"/>
            </w:pPr>
            <w:r>
              <w:t xml:space="preserve">品牌区分 </w:t>
            </w:r>
          </w:p>
        </w:tc>
        <w:tc>
          <w:tcPr>
            <w:tcW w:w="7500" w:type="dxa"/>
            <w:gridSpan w:val="6"/>
          </w:tcPr>
          <w:p w14:paraId="700EAA90">
            <w:pPr>
              <w:pStyle w:val="136"/>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C2EE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61E2D74">
            <w:pPr>
              <w:pStyle w:val="136"/>
              <w:spacing w:before="178"/>
              <w:ind w:left="720"/>
            </w:pPr>
            <w:r>
              <w:t xml:space="preserve">品牌名称 </w:t>
            </w:r>
          </w:p>
        </w:tc>
        <w:tc>
          <w:tcPr>
            <w:tcW w:w="3583" w:type="dxa"/>
            <w:gridSpan w:val="3"/>
            <w:vAlign w:val="center"/>
          </w:tcPr>
          <w:p w14:paraId="6CCBF70A">
            <w:pPr>
              <w:widowControl/>
              <w:rPr>
                <w:rFonts w:ascii="宋体" w:hAnsi="宋体" w:eastAsia="仿宋_GB2312"/>
                <w:kern w:val="0"/>
                <w:szCs w:val="21"/>
                <w:lang w:bidi="ar"/>
              </w:rPr>
            </w:pPr>
          </w:p>
        </w:tc>
        <w:tc>
          <w:tcPr>
            <w:tcW w:w="1097" w:type="dxa"/>
          </w:tcPr>
          <w:p w14:paraId="66E41C34">
            <w:pPr>
              <w:pStyle w:val="136"/>
              <w:spacing w:before="15"/>
              <w:ind w:left="279"/>
            </w:pPr>
            <w:r>
              <w:rPr>
                <w:spacing w:val="-2"/>
              </w:rPr>
              <w:t>质量</w:t>
            </w:r>
            <w:r>
              <w:t xml:space="preserve"> </w:t>
            </w:r>
          </w:p>
          <w:p w14:paraId="5A39DC67">
            <w:pPr>
              <w:pStyle w:val="136"/>
              <w:spacing w:before="30" w:line="277" w:lineRule="exact"/>
              <w:ind w:left="279"/>
            </w:pPr>
            <w:r>
              <w:rPr>
                <w:rFonts w:hint="eastAsia"/>
              </w:rPr>
              <w:t>体系</w:t>
            </w:r>
          </w:p>
        </w:tc>
        <w:tc>
          <w:tcPr>
            <w:tcW w:w="2820" w:type="dxa"/>
            <w:gridSpan w:val="2"/>
          </w:tcPr>
          <w:p w14:paraId="7F2E5225">
            <w:pPr>
              <w:pStyle w:val="136"/>
              <w:spacing w:before="158"/>
              <w:jc w:val="center"/>
              <w:rPr>
                <w:sz w:val="24"/>
              </w:rPr>
            </w:pPr>
            <w:r>
              <w:rPr>
                <w:rFonts w:hint="eastAsia"/>
                <w:kern w:val="0"/>
                <w:szCs w:val="21"/>
                <w:lang w:bidi="ar"/>
              </w:rPr>
              <w:t>/</w:t>
            </w:r>
          </w:p>
        </w:tc>
      </w:tr>
      <w:tr w14:paraId="07466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9A9D2D3">
            <w:pPr>
              <w:pStyle w:val="136"/>
              <w:spacing w:before="149"/>
              <w:ind w:left="3345" w:right="3223"/>
              <w:jc w:val="center"/>
            </w:pPr>
            <w:r>
              <w:rPr>
                <w:rFonts w:hint="eastAsia"/>
                <w:szCs w:val="21"/>
              </w:rPr>
              <w:t>单位概况</w:t>
            </w:r>
          </w:p>
        </w:tc>
      </w:tr>
      <w:tr w14:paraId="0B83C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A245444">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35A5B69">
            <w:pPr>
              <w:widowControl/>
              <w:textAlignment w:val="center"/>
              <w:rPr>
                <w:rFonts w:ascii="宋体" w:hAnsi="宋体" w:eastAsia="宋体" w:cs="宋体"/>
                <w:szCs w:val="21"/>
              </w:rPr>
            </w:pPr>
          </w:p>
        </w:tc>
        <w:tc>
          <w:tcPr>
            <w:tcW w:w="1530" w:type="dxa"/>
            <w:vAlign w:val="center"/>
          </w:tcPr>
          <w:p w14:paraId="2AC31E1A">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90C2E05">
            <w:pPr>
              <w:widowControl/>
              <w:jc w:val="center"/>
              <w:textAlignment w:val="center"/>
              <w:rPr>
                <w:rFonts w:ascii="宋体" w:hAnsi="宋体" w:eastAsia="宋体" w:cs="宋体"/>
                <w:szCs w:val="21"/>
              </w:rPr>
            </w:pPr>
          </w:p>
        </w:tc>
        <w:tc>
          <w:tcPr>
            <w:tcW w:w="1097" w:type="dxa"/>
            <w:vAlign w:val="center"/>
          </w:tcPr>
          <w:p w14:paraId="2E5AA59B">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000A55D4">
            <w:pPr>
              <w:widowControl/>
              <w:jc w:val="center"/>
              <w:textAlignment w:val="center"/>
              <w:rPr>
                <w:rFonts w:ascii="宋体" w:hAnsi="宋体" w:eastAsia="宋体" w:cs="宋体"/>
                <w:szCs w:val="21"/>
              </w:rPr>
            </w:pPr>
          </w:p>
        </w:tc>
      </w:tr>
      <w:tr w14:paraId="567A1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D7D1FC6">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776F7B3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8635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892216E">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3ED41AC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B5A5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1B25485">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7225DC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22D7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2D5E304">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63ACBC6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F1F4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0FAE172">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5A35966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45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D61E433">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7D491793">
            <w:pPr>
              <w:widowControl/>
              <w:jc w:val="left"/>
              <w:rPr>
                <w:rFonts w:ascii="宋体" w:hAnsi="宋体" w:eastAsia="宋体" w:cs="宋体"/>
                <w:kern w:val="0"/>
                <w:szCs w:val="21"/>
                <w:lang w:bidi="ar"/>
              </w:rPr>
            </w:pPr>
          </w:p>
        </w:tc>
      </w:tr>
    </w:tbl>
    <w:p w14:paraId="1AEDB8E6">
      <w:pPr>
        <w:pStyle w:val="18"/>
        <w:rPr>
          <w:rFonts w:ascii="Times New Roman" w:hAnsi="Times New Roman" w:eastAsia="宋体" w:cs="Times New Roman"/>
          <w:b/>
          <w:bCs/>
          <w:color w:val="000000"/>
          <w:sz w:val="24"/>
          <w:szCs w:val="24"/>
        </w:rPr>
      </w:pPr>
    </w:p>
    <w:p w14:paraId="4C364211">
      <w:pPr>
        <w:pStyle w:val="18"/>
        <w:rPr>
          <w:rFonts w:ascii="Times New Roman" w:hAnsi="Times New Roman" w:eastAsia="宋体" w:cs="Times New Roman"/>
          <w:b/>
          <w:bCs/>
          <w:color w:val="000000"/>
          <w:sz w:val="24"/>
          <w:szCs w:val="24"/>
        </w:rPr>
      </w:pPr>
    </w:p>
    <w:p w14:paraId="1809CF5B">
      <w:pPr>
        <w:pStyle w:val="18"/>
        <w:rPr>
          <w:rFonts w:ascii="Times New Roman" w:hAnsi="Times New Roman" w:eastAsia="宋体" w:cs="Times New Roman"/>
          <w:b/>
          <w:bCs/>
          <w:color w:val="000000"/>
          <w:sz w:val="24"/>
          <w:szCs w:val="24"/>
        </w:rPr>
      </w:pPr>
    </w:p>
    <w:p w14:paraId="3D774508">
      <w:pPr>
        <w:pStyle w:val="18"/>
        <w:rPr>
          <w:rFonts w:ascii="Times New Roman" w:hAnsi="Times New Roman" w:eastAsia="宋体" w:cs="Times New Roman"/>
          <w:b/>
          <w:bCs/>
          <w:color w:val="000000"/>
          <w:sz w:val="24"/>
          <w:szCs w:val="24"/>
        </w:rPr>
      </w:pPr>
    </w:p>
    <w:p w14:paraId="5ECBED69">
      <w:pPr>
        <w:pStyle w:val="18"/>
        <w:rPr>
          <w:rFonts w:ascii="Times New Roman" w:hAnsi="Times New Roman" w:eastAsia="宋体" w:cs="Times New Roman"/>
          <w:b/>
          <w:bCs/>
          <w:color w:val="000000"/>
          <w:sz w:val="24"/>
          <w:szCs w:val="24"/>
        </w:rPr>
      </w:pPr>
    </w:p>
    <w:p w14:paraId="63DA706B">
      <w:pPr>
        <w:pStyle w:val="18"/>
        <w:rPr>
          <w:rFonts w:ascii="Times New Roman" w:hAnsi="Times New Roman" w:eastAsia="宋体" w:cs="Times New Roman"/>
          <w:b/>
          <w:bCs/>
          <w:color w:val="000000"/>
          <w:sz w:val="24"/>
          <w:szCs w:val="24"/>
        </w:rPr>
      </w:pPr>
    </w:p>
    <w:p w14:paraId="0E5FF13B">
      <w:pPr>
        <w:pStyle w:val="18"/>
        <w:rPr>
          <w:rFonts w:ascii="Times New Roman" w:hAnsi="Times New Roman" w:eastAsia="宋体" w:cs="Times New Roman"/>
          <w:b/>
          <w:bCs/>
          <w:color w:val="000000"/>
          <w:sz w:val="24"/>
          <w:szCs w:val="24"/>
        </w:rPr>
      </w:pPr>
    </w:p>
    <w:p w14:paraId="7E128235">
      <w:pPr>
        <w:pStyle w:val="18"/>
        <w:rPr>
          <w:rFonts w:ascii="Times New Roman" w:hAnsi="Times New Roman" w:eastAsia="宋体" w:cs="Times New Roman"/>
          <w:b/>
          <w:bCs/>
          <w:color w:val="000000"/>
          <w:sz w:val="24"/>
          <w:szCs w:val="24"/>
        </w:rPr>
      </w:pPr>
    </w:p>
    <w:p w14:paraId="6D862C73">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0AF6467E">
      <w:pPr>
        <w:pStyle w:val="18"/>
        <w:rPr>
          <w:rFonts w:ascii="Times New Roman" w:hAnsi="Times New Roman" w:eastAsia="宋体" w:cs="Times New Roman"/>
          <w:b/>
          <w:bCs/>
          <w:color w:val="000000"/>
          <w:sz w:val="24"/>
          <w:szCs w:val="24"/>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EC6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09D6F398">
            <w:pPr>
              <w:keepNext w:val="0"/>
              <w:keepLines w:val="0"/>
              <w:suppressLineNumbers w:val="0"/>
              <w:spacing w:before="0" w:beforeAutospacing="0" w:after="0" w:afterAutospacing="0" w:line="440" w:lineRule="exact"/>
              <w:ind w:left="0" w:right="0"/>
              <w:jc w:val="center"/>
              <w:rPr>
                <w:rFonts w:hint="default" w:ascii="宋体" w:hAnsi="宋体"/>
                <w:szCs w:val="24"/>
              </w:rPr>
            </w:pPr>
            <w:r>
              <w:rPr>
                <w:rFonts w:hint="default"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2A6E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6EA475">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2EA44196">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44DA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C764D4">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default" w:ascii="宋体" w:hAnsi="宋体" w:eastAsia="宋体"/>
                <w:color w:val="000000"/>
                <w:sz w:val="24"/>
                <w:szCs w:val="24"/>
              </w:rPr>
              <w:t>实收资金（万元）</w:t>
            </w:r>
          </w:p>
        </w:tc>
        <w:tc>
          <w:tcPr>
            <w:tcW w:w="3865" w:type="dxa"/>
            <w:gridSpan w:val="3"/>
          </w:tcPr>
          <w:p w14:paraId="693AF07E">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6699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9237340">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610ED747">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4002850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27A25DAF">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2024年</w:t>
            </w:r>
          </w:p>
        </w:tc>
      </w:tr>
      <w:tr w14:paraId="539F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0224EF8">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B561167">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65FE3CB7">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3B4CB5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4C47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D7FAF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3468D060">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5D3E131D">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7C38B274">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5FBB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4B278E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69B2BC2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73220838">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3714633B">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159E9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8BA1230">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0200E640">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5A463F4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85BEB25">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2C5E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A299E7">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513785C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15A8E3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32582E51">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626CB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C04AB34">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default"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88E172E">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72230A8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7E85996E">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18295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D6925AF">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净利润（万元）</w:t>
            </w:r>
          </w:p>
        </w:tc>
        <w:tc>
          <w:tcPr>
            <w:tcW w:w="1287" w:type="dxa"/>
          </w:tcPr>
          <w:p w14:paraId="327A6182">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206404DA">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39705AD2">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282F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242CF9B">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10D39D06">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69315BF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1CDF290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43746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30D316B">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营运</w:t>
            </w:r>
            <w:r>
              <w:rPr>
                <w:rFonts w:hint="default"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6EFD4FF">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76EB818">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753CC5A6">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30C6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4E1949">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4D6C6D85">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699D6992">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41B4B984">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bl>
    <w:p w14:paraId="68DF121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740C8A8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859CFF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92CE10C">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51E69AD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320CBC3">
      <w:pPr>
        <w:spacing w:line="240" w:lineRule="exact"/>
        <w:jc w:val="center"/>
        <w:rPr>
          <w:rFonts w:ascii="宋体" w:hAnsi="Calibri" w:eastAsia="宋体" w:cs="Times New Roman"/>
          <w:b/>
          <w:bCs/>
          <w:sz w:val="36"/>
          <w:szCs w:val="20"/>
        </w:rPr>
      </w:pPr>
    </w:p>
    <w:p w14:paraId="0BE1AE34">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 xml:space="preserve">                       项目</w:t>
      </w:r>
    </w:p>
    <w:p w14:paraId="30A04AC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4FC51A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1E096A7C">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6E19D65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876B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E4B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633D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5EF2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F3FCB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0988E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4D47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3DBA4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1588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330D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DEDC3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48747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585AB1">
      <w:pPr>
        <w:spacing w:line="360" w:lineRule="auto"/>
        <w:ind w:firstLine="480" w:firstLineChars="200"/>
        <w:rPr>
          <w:rFonts w:ascii="宋体" w:hAnsi="宋体" w:eastAsia="宋体" w:cs="Times New Roman"/>
          <w:sz w:val="24"/>
          <w:szCs w:val="20"/>
          <w:u w:val="single"/>
        </w:rPr>
      </w:pPr>
    </w:p>
    <w:p w14:paraId="2625241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BF1E1E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68E1F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9CB3298">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491F093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6CA965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 xml:space="preserve">                        项目</w:t>
      </w:r>
      <w:r>
        <w:rPr>
          <w:rFonts w:ascii="宋体" w:hAnsi="宋体" w:eastAsia="宋体" w:cs="Times New Roman"/>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18CC6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66FCC8CA">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59E829A8">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9A0A571">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2389E2DA">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是否偏离</w:t>
            </w:r>
          </w:p>
        </w:tc>
      </w:tr>
      <w:tr w14:paraId="6C631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ACE162B">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0B72D2B3">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4250AC0D">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1D68A718">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51B8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F821B26">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442C962D">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0E962858">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542F4DEF">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7510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F2A641B">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3CB36E25">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4A10DEB2">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0B45F930">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447AF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8F8F580">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26F2BCAD">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22729180">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3F831362">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3764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0997F42">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75450391">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2E663665">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17B1676B">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7B69C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AB2388E">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7E9BBBF3">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55FC2C5F">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3E437EAE">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41CF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FA427CB">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247151A7">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37ADD131">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5379F549">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6E85B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C126C76">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38A14DFC">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257AA2FF">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787B8901">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57504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DC6837">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2D1AB625">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5B8F4A38">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6CAA5B0C">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4C69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D9A3CE5">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68C516E7">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330317B8">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21C094DB">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2B2C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12520CC">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46CDFB56">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24031C48">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7A1F5DB7">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662A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7704EAE">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46602234">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7C526836">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586F4FCE">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32DE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C8D529">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72062A57">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72FF791E">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431881C5">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2335C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C81E852">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068F5D3D">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2F581087">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399B0DA8">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bl>
    <w:p w14:paraId="5FF9C2B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929035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D1899E4">
      <w:pPr>
        <w:rPr>
          <w:rFonts w:ascii="宋体" w:hAnsi="Calibri" w:eastAsia="宋体" w:cs="宋体"/>
          <w:b/>
          <w:bCs/>
          <w:color w:val="000000"/>
          <w:sz w:val="28"/>
          <w:szCs w:val="20"/>
        </w:rPr>
      </w:pPr>
    </w:p>
    <w:p w14:paraId="609AC70B">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116F5BF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p>
    <w:p w14:paraId="1BA6323A">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7FFDB8F1">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4"/>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7A51A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7BF722AA">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14:paraId="1C71DB4F">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14:paraId="4B4F0A98">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36016F09">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153DA7C6">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485A314B">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2C037789">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3D062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763C58C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1C2F638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49AED1A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466486D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014" w:type="dxa"/>
            <w:vAlign w:val="center"/>
          </w:tcPr>
          <w:p w14:paraId="7A49283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623EE28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3A9F3E3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0616F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2CFCAB1">
            <w:pPr>
              <w:pStyle w:val="132"/>
              <w:adjustRightInd w:val="0"/>
              <w:snapToGrid w:val="0"/>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2471" w:type="dxa"/>
            <w:vAlign w:val="center"/>
          </w:tcPr>
          <w:p w14:paraId="2C02E339">
            <w:pPr>
              <w:jc w:val="center"/>
              <w:rPr>
                <w:rFonts w:ascii="宋体" w:hAnsi="宋体" w:eastAsia="宋体" w:cs="宋体"/>
                <w:color w:val="000000"/>
                <w:kern w:val="0"/>
                <w:sz w:val="24"/>
                <w:szCs w:val="24"/>
              </w:rPr>
            </w:pPr>
          </w:p>
        </w:tc>
        <w:tc>
          <w:tcPr>
            <w:tcW w:w="2472" w:type="dxa"/>
            <w:vAlign w:val="center"/>
          </w:tcPr>
          <w:p w14:paraId="16DB4068">
            <w:pPr>
              <w:spacing w:line="360" w:lineRule="auto"/>
              <w:jc w:val="center"/>
              <w:rPr>
                <w:rFonts w:ascii="宋体" w:hAnsi="宋体" w:eastAsia="宋体" w:cs="宋体"/>
              </w:rPr>
            </w:pPr>
          </w:p>
        </w:tc>
        <w:tc>
          <w:tcPr>
            <w:tcW w:w="1474" w:type="dxa"/>
            <w:vAlign w:val="center"/>
          </w:tcPr>
          <w:p w14:paraId="59E67E11">
            <w:pPr>
              <w:spacing w:line="360" w:lineRule="auto"/>
              <w:jc w:val="center"/>
              <w:rPr>
                <w:rFonts w:ascii="宋体" w:hAnsi="宋体" w:eastAsia="宋体" w:cs="宋体"/>
                <w:sz w:val="24"/>
                <w:szCs w:val="24"/>
              </w:rPr>
            </w:pPr>
          </w:p>
        </w:tc>
        <w:tc>
          <w:tcPr>
            <w:tcW w:w="2014" w:type="dxa"/>
          </w:tcPr>
          <w:p w14:paraId="35642BE2">
            <w:pPr>
              <w:rPr>
                <w:rFonts w:ascii="宋体" w:hAnsi="宋体" w:eastAsia="宋体" w:cs="宋体"/>
                <w:sz w:val="24"/>
                <w:szCs w:val="24"/>
              </w:rPr>
            </w:pPr>
          </w:p>
        </w:tc>
        <w:tc>
          <w:tcPr>
            <w:tcW w:w="2608" w:type="dxa"/>
            <w:tcBorders>
              <w:left w:val="single" w:color="000000" w:sz="4" w:space="0"/>
            </w:tcBorders>
          </w:tcPr>
          <w:p w14:paraId="41F92D93">
            <w:pPr>
              <w:rPr>
                <w:rFonts w:ascii="Arial"/>
              </w:rPr>
            </w:pPr>
          </w:p>
        </w:tc>
        <w:tc>
          <w:tcPr>
            <w:tcW w:w="1496" w:type="dxa"/>
            <w:vAlign w:val="center"/>
          </w:tcPr>
          <w:p w14:paraId="7594C86B">
            <w:pPr>
              <w:jc w:val="center"/>
              <w:textAlignment w:val="center"/>
              <w:rPr>
                <w:rFonts w:ascii="宋体" w:hAnsi="宋体" w:eastAsia="宋体" w:cs="宋体"/>
                <w:sz w:val="24"/>
                <w:szCs w:val="24"/>
              </w:rPr>
            </w:pPr>
          </w:p>
        </w:tc>
      </w:tr>
      <w:tr w14:paraId="3CA76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4BBF996">
            <w:pPr>
              <w:pStyle w:val="132"/>
              <w:adjustRightInd w:val="0"/>
              <w:snapToGrid w:val="0"/>
              <w:ind w:firstLine="0" w:firstLineChars="0"/>
              <w:jc w:val="center"/>
              <w:rPr>
                <w:rFonts w:ascii="宋体" w:hAnsi="宋体" w:eastAsia="宋体" w:cs="宋体"/>
                <w:sz w:val="24"/>
                <w:szCs w:val="24"/>
              </w:rPr>
            </w:pPr>
            <w:r>
              <w:rPr>
                <w:rFonts w:hint="eastAsia" w:cs="宋体"/>
                <w:sz w:val="22"/>
              </w:rPr>
              <w:t>2</w:t>
            </w:r>
          </w:p>
        </w:tc>
        <w:tc>
          <w:tcPr>
            <w:tcW w:w="2471" w:type="dxa"/>
            <w:vAlign w:val="center"/>
          </w:tcPr>
          <w:p w14:paraId="79CD0380">
            <w:pPr>
              <w:jc w:val="center"/>
              <w:rPr>
                <w:rFonts w:ascii="宋体" w:hAnsi="宋体" w:eastAsia="宋体" w:cs="宋体"/>
                <w:color w:val="000000"/>
                <w:kern w:val="0"/>
                <w:sz w:val="24"/>
                <w:szCs w:val="24"/>
              </w:rPr>
            </w:pPr>
          </w:p>
        </w:tc>
        <w:tc>
          <w:tcPr>
            <w:tcW w:w="2472" w:type="dxa"/>
            <w:vAlign w:val="center"/>
          </w:tcPr>
          <w:p w14:paraId="12C2F237">
            <w:pPr>
              <w:widowControl/>
              <w:jc w:val="center"/>
              <w:rPr>
                <w:rFonts w:ascii="宋体" w:hAnsi="宋体" w:eastAsia="宋体" w:cs="宋体"/>
              </w:rPr>
            </w:pPr>
          </w:p>
        </w:tc>
        <w:tc>
          <w:tcPr>
            <w:tcW w:w="1474" w:type="dxa"/>
            <w:vAlign w:val="center"/>
          </w:tcPr>
          <w:p w14:paraId="78AF45C8">
            <w:pPr>
              <w:spacing w:line="360" w:lineRule="auto"/>
              <w:jc w:val="center"/>
              <w:rPr>
                <w:rFonts w:ascii="宋体" w:hAnsi="宋体" w:eastAsia="宋体" w:cs="宋体"/>
                <w:sz w:val="24"/>
                <w:szCs w:val="24"/>
              </w:rPr>
            </w:pPr>
          </w:p>
        </w:tc>
        <w:tc>
          <w:tcPr>
            <w:tcW w:w="2014" w:type="dxa"/>
          </w:tcPr>
          <w:p w14:paraId="73C0D8F1">
            <w:pPr>
              <w:rPr>
                <w:rFonts w:ascii="宋体" w:hAnsi="宋体" w:eastAsia="宋体" w:cs="宋体"/>
                <w:sz w:val="24"/>
                <w:szCs w:val="24"/>
              </w:rPr>
            </w:pPr>
          </w:p>
        </w:tc>
        <w:tc>
          <w:tcPr>
            <w:tcW w:w="2608" w:type="dxa"/>
            <w:tcBorders>
              <w:left w:val="single" w:color="000000" w:sz="4" w:space="0"/>
            </w:tcBorders>
          </w:tcPr>
          <w:p w14:paraId="5762FF05">
            <w:pPr>
              <w:rPr>
                <w:rFonts w:ascii="Arial"/>
              </w:rPr>
            </w:pPr>
          </w:p>
        </w:tc>
        <w:tc>
          <w:tcPr>
            <w:tcW w:w="1496" w:type="dxa"/>
            <w:vAlign w:val="center"/>
          </w:tcPr>
          <w:p w14:paraId="732D30D1">
            <w:pPr>
              <w:jc w:val="center"/>
              <w:textAlignment w:val="center"/>
              <w:rPr>
                <w:rFonts w:ascii="宋体" w:hAnsi="宋体" w:eastAsia="宋体" w:cs="宋体"/>
                <w:sz w:val="24"/>
                <w:szCs w:val="24"/>
              </w:rPr>
            </w:pPr>
          </w:p>
        </w:tc>
      </w:tr>
      <w:tr w14:paraId="7FFAA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6C7B845">
            <w:pPr>
              <w:pStyle w:val="132"/>
              <w:adjustRightInd w:val="0"/>
              <w:snapToGrid w:val="0"/>
              <w:ind w:firstLine="0" w:firstLineChars="0"/>
              <w:jc w:val="center"/>
              <w:rPr>
                <w:rFonts w:ascii="宋体" w:hAnsi="宋体" w:eastAsia="宋体" w:cs="宋体"/>
                <w:sz w:val="24"/>
                <w:szCs w:val="24"/>
              </w:rPr>
            </w:pPr>
            <w:r>
              <w:rPr>
                <w:rFonts w:hint="eastAsia" w:cs="宋体"/>
                <w:sz w:val="22"/>
              </w:rPr>
              <w:t>3</w:t>
            </w:r>
          </w:p>
        </w:tc>
        <w:tc>
          <w:tcPr>
            <w:tcW w:w="2471" w:type="dxa"/>
            <w:vAlign w:val="center"/>
          </w:tcPr>
          <w:p w14:paraId="1EE7F10B">
            <w:pPr>
              <w:jc w:val="center"/>
              <w:rPr>
                <w:rFonts w:ascii="宋体" w:hAnsi="宋体" w:eastAsia="宋体" w:cs="宋体"/>
                <w:color w:val="000000"/>
                <w:kern w:val="0"/>
                <w:sz w:val="24"/>
                <w:szCs w:val="24"/>
              </w:rPr>
            </w:pPr>
          </w:p>
        </w:tc>
        <w:tc>
          <w:tcPr>
            <w:tcW w:w="2472" w:type="dxa"/>
            <w:vAlign w:val="center"/>
          </w:tcPr>
          <w:p w14:paraId="7992FD93">
            <w:pPr>
              <w:widowControl/>
              <w:jc w:val="center"/>
              <w:rPr>
                <w:rFonts w:ascii="宋体" w:hAnsi="宋体" w:eastAsia="宋体" w:cs="宋体"/>
              </w:rPr>
            </w:pPr>
          </w:p>
        </w:tc>
        <w:tc>
          <w:tcPr>
            <w:tcW w:w="1474" w:type="dxa"/>
            <w:vAlign w:val="center"/>
          </w:tcPr>
          <w:p w14:paraId="3EAD92EA">
            <w:pPr>
              <w:spacing w:line="360" w:lineRule="auto"/>
              <w:jc w:val="center"/>
              <w:rPr>
                <w:rFonts w:ascii="宋体" w:hAnsi="宋体" w:eastAsia="宋体" w:cs="宋体"/>
                <w:sz w:val="24"/>
                <w:szCs w:val="24"/>
              </w:rPr>
            </w:pPr>
          </w:p>
        </w:tc>
        <w:tc>
          <w:tcPr>
            <w:tcW w:w="2014" w:type="dxa"/>
          </w:tcPr>
          <w:p w14:paraId="46EE0345">
            <w:pPr>
              <w:rPr>
                <w:rFonts w:ascii="宋体" w:hAnsi="宋体" w:eastAsia="宋体" w:cs="宋体"/>
                <w:sz w:val="24"/>
                <w:szCs w:val="24"/>
              </w:rPr>
            </w:pPr>
          </w:p>
        </w:tc>
        <w:tc>
          <w:tcPr>
            <w:tcW w:w="2608" w:type="dxa"/>
            <w:tcBorders>
              <w:left w:val="single" w:color="000000" w:sz="4" w:space="0"/>
            </w:tcBorders>
          </w:tcPr>
          <w:p w14:paraId="77C41D74">
            <w:pPr>
              <w:rPr>
                <w:rFonts w:ascii="Arial"/>
              </w:rPr>
            </w:pPr>
          </w:p>
        </w:tc>
        <w:tc>
          <w:tcPr>
            <w:tcW w:w="1496" w:type="dxa"/>
            <w:vAlign w:val="center"/>
          </w:tcPr>
          <w:p w14:paraId="2743B231">
            <w:pPr>
              <w:jc w:val="center"/>
              <w:textAlignment w:val="center"/>
              <w:rPr>
                <w:rFonts w:ascii="宋体" w:hAnsi="宋体" w:eastAsia="宋体" w:cs="宋体"/>
                <w:sz w:val="24"/>
                <w:szCs w:val="24"/>
              </w:rPr>
            </w:pPr>
          </w:p>
        </w:tc>
      </w:tr>
      <w:tr w14:paraId="14129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42" w:type="dxa"/>
            <w:vAlign w:val="center"/>
          </w:tcPr>
          <w:p w14:paraId="689E7499">
            <w:pPr>
              <w:pStyle w:val="132"/>
              <w:adjustRightInd w:val="0"/>
              <w:snapToGrid w:val="0"/>
              <w:ind w:firstLine="0" w:firstLineChars="0"/>
              <w:jc w:val="center"/>
              <w:rPr>
                <w:rFonts w:ascii="宋体" w:hAnsi="宋体" w:eastAsia="宋体" w:cs="宋体"/>
                <w:sz w:val="24"/>
                <w:szCs w:val="24"/>
              </w:rPr>
            </w:pPr>
            <w:r>
              <w:rPr>
                <w:rFonts w:hint="eastAsia" w:cs="宋体"/>
                <w:sz w:val="22"/>
              </w:rPr>
              <w:t>4</w:t>
            </w:r>
          </w:p>
        </w:tc>
        <w:tc>
          <w:tcPr>
            <w:tcW w:w="2471" w:type="dxa"/>
            <w:vAlign w:val="center"/>
          </w:tcPr>
          <w:p w14:paraId="616D03D3">
            <w:pPr>
              <w:jc w:val="center"/>
              <w:rPr>
                <w:rFonts w:ascii="宋体" w:hAnsi="宋体" w:eastAsia="宋体" w:cs="宋体"/>
                <w:color w:val="000000"/>
                <w:kern w:val="0"/>
                <w:sz w:val="24"/>
                <w:szCs w:val="24"/>
              </w:rPr>
            </w:pPr>
          </w:p>
        </w:tc>
        <w:tc>
          <w:tcPr>
            <w:tcW w:w="2472" w:type="dxa"/>
            <w:vAlign w:val="center"/>
          </w:tcPr>
          <w:p w14:paraId="1FA5C679">
            <w:pPr>
              <w:widowControl/>
              <w:jc w:val="center"/>
              <w:rPr>
                <w:rFonts w:ascii="宋体" w:hAnsi="宋体" w:eastAsia="宋体" w:cs="宋体"/>
              </w:rPr>
            </w:pPr>
          </w:p>
        </w:tc>
        <w:tc>
          <w:tcPr>
            <w:tcW w:w="1474" w:type="dxa"/>
            <w:vAlign w:val="center"/>
          </w:tcPr>
          <w:p w14:paraId="3E4312CC">
            <w:pPr>
              <w:spacing w:line="360" w:lineRule="auto"/>
              <w:jc w:val="center"/>
              <w:rPr>
                <w:rFonts w:ascii="宋体" w:hAnsi="宋体" w:eastAsia="宋体" w:cs="宋体"/>
                <w:sz w:val="24"/>
                <w:szCs w:val="24"/>
              </w:rPr>
            </w:pPr>
          </w:p>
        </w:tc>
        <w:tc>
          <w:tcPr>
            <w:tcW w:w="2014" w:type="dxa"/>
          </w:tcPr>
          <w:p w14:paraId="211FC3AE">
            <w:pPr>
              <w:rPr>
                <w:rFonts w:ascii="宋体" w:hAnsi="宋体" w:eastAsia="宋体" w:cs="宋体"/>
                <w:sz w:val="24"/>
                <w:szCs w:val="24"/>
              </w:rPr>
            </w:pPr>
          </w:p>
        </w:tc>
        <w:tc>
          <w:tcPr>
            <w:tcW w:w="2608" w:type="dxa"/>
            <w:tcBorders>
              <w:left w:val="single" w:color="000000" w:sz="4" w:space="0"/>
            </w:tcBorders>
          </w:tcPr>
          <w:p w14:paraId="6B5435B6">
            <w:pPr>
              <w:rPr>
                <w:rFonts w:ascii="Arial"/>
              </w:rPr>
            </w:pPr>
          </w:p>
        </w:tc>
        <w:tc>
          <w:tcPr>
            <w:tcW w:w="1496" w:type="dxa"/>
            <w:vAlign w:val="center"/>
          </w:tcPr>
          <w:p w14:paraId="476CB88F">
            <w:pPr>
              <w:jc w:val="center"/>
              <w:textAlignment w:val="center"/>
              <w:rPr>
                <w:rFonts w:ascii="宋体" w:hAnsi="宋体" w:eastAsia="宋体" w:cs="宋体"/>
                <w:sz w:val="24"/>
                <w:szCs w:val="24"/>
              </w:rPr>
            </w:pPr>
          </w:p>
        </w:tc>
      </w:tr>
      <w:tr w14:paraId="7A483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842932C">
            <w:pPr>
              <w:pStyle w:val="132"/>
              <w:adjustRightInd w:val="0"/>
              <w:snapToGrid w:val="0"/>
              <w:ind w:firstLine="0" w:firstLineChars="0"/>
              <w:jc w:val="center"/>
              <w:rPr>
                <w:rFonts w:ascii="宋体" w:hAnsi="宋体" w:eastAsia="宋体" w:cs="宋体"/>
                <w:sz w:val="24"/>
                <w:szCs w:val="24"/>
              </w:rPr>
            </w:pPr>
            <w:r>
              <w:rPr>
                <w:rFonts w:hint="eastAsia" w:cs="宋体"/>
                <w:sz w:val="22"/>
              </w:rPr>
              <w:t>5</w:t>
            </w:r>
          </w:p>
        </w:tc>
        <w:tc>
          <w:tcPr>
            <w:tcW w:w="2471" w:type="dxa"/>
            <w:vAlign w:val="center"/>
          </w:tcPr>
          <w:p w14:paraId="6BCFD7F8">
            <w:pPr>
              <w:jc w:val="center"/>
              <w:rPr>
                <w:rFonts w:ascii="宋体" w:hAnsi="宋体" w:eastAsia="宋体" w:cs="宋体"/>
                <w:color w:val="000000"/>
                <w:kern w:val="0"/>
                <w:sz w:val="24"/>
                <w:szCs w:val="24"/>
              </w:rPr>
            </w:pPr>
          </w:p>
        </w:tc>
        <w:tc>
          <w:tcPr>
            <w:tcW w:w="2472" w:type="dxa"/>
            <w:vAlign w:val="center"/>
          </w:tcPr>
          <w:p w14:paraId="1B23010F">
            <w:pPr>
              <w:widowControl/>
              <w:jc w:val="center"/>
              <w:rPr>
                <w:rFonts w:ascii="宋体" w:hAnsi="宋体" w:eastAsia="宋体" w:cs="宋体"/>
              </w:rPr>
            </w:pPr>
          </w:p>
        </w:tc>
        <w:tc>
          <w:tcPr>
            <w:tcW w:w="1474" w:type="dxa"/>
            <w:vAlign w:val="center"/>
          </w:tcPr>
          <w:p w14:paraId="05237524">
            <w:pPr>
              <w:spacing w:line="360" w:lineRule="auto"/>
              <w:jc w:val="center"/>
              <w:rPr>
                <w:rFonts w:ascii="宋体" w:hAnsi="宋体" w:eastAsia="宋体" w:cs="宋体"/>
                <w:sz w:val="24"/>
                <w:szCs w:val="24"/>
              </w:rPr>
            </w:pPr>
          </w:p>
        </w:tc>
        <w:tc>
          <w:tcPr>
            <w:tcW w:w="2014" w:type="dxa"/>
          </w:tcPr>
          <w:p w14:paraId="14403248">
            <w:pPr>
              <w:rPr>
                <w:rFonts w:ascii="宋体" w:hAnsi="宋体" w:eastAsia="宋体" w:cs="宋体"/>
                <w:sz w:val="24"/>
                <w:szCs w:val="24"/>
              </w:rPr>
            </w:pPr>
          </w:p>
        </w:tc>
        <w:tc>
          <w:tcPr>
            <w:tcW w:w="2608" w:type="dxa"/>
            <w:tcBorders>
              <w:left w:val="single" w:color="000000" w:sz="4" w:space="0"/>
            </w:tcBorders>
          </w:tcPr>
          <w:p w14:paraId="7555426B">
            <w:pPr>
              <w:rPr>
                <w:rFonts w:ascii="Arial"/>
              </w:rPr>
            </w:pPr>
          </w:p>
        </w:tc>
        <w:tc>
          <w:tcPr>
            <w:tcW w:w="1496" w:type="dxa"/>
            <w:vAlign w:val="center"/>
          </w:tcPr>
          <w:p w14:paraId="1C6A7B90">
            <w:pPr>
              <w:jc w:val="center"/>
              <w:textAlignment w:val="center"/>
              <w:rPr>
                <w:rFonts w:ascii="宋体" w:hAnsi="宋体" w:eastAsia="宋体" w:cs="宋体"/>
                <w:sz w:val="24"/>
                <w:szCs w:val="24"/>
              </w:rPr>
            </w:pPr>
          </w:p>
        </w:tc>
      </w:tr>
      <w:tr w14:paraId="57DC6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12CEEC7">
            <w:pPr>
              <w:pStyle w:val="132"/>
              <w:adjustRightInd w:val="0"/>
              <w:snapToGrid w:val="0"/>
              <w:ind w:firstLine="0" w:firstLineChars="0"/>
              <w:jc w:val="center"/>
              <w:rPr>
                <w:rFonts w:cs="宋体"/>
                <w:sz w:val="22"/>
              </w:rPr>
            </w:pPr>
          </w:p>
        </w:tc>
        <w:tc>
          <w:tcPr>
            <w:tcW w:w="2471" w:type="dxa"/>
            <w:vAlign w:val="center"/>
          </w:tcPr>
          <w:p w14:paraId="3695EED6">
            <w:pPr>
              <w:widowControl/>
              <w:jc w:val="center"/>
              <w:rPr>
                <w:rFonts w:ascii="宋体" w:hAnsi="宋体" w:eastAsia="宋体" w:cs="宋体"/>
                <w:color w:val="000000"/>
                <w:kern w:val="0"/>
                <w:sz w:val="24"/>
                <w:szCs w:val="24"/>
              </w:rPr>
            </w:pPr>
          </w:p>
        </w:tc>
        <w:tc>
          <w:tcPr>
            <w:tcW w:w="2472" w:type="dxa"/>
            <w:vAlign w:val="center"/>
          </w:tcPr>
          <w:p w14:paraId="0C2CF78F">
            <w:pPr>
              <w:widowControl/>
              <w:jc w:val="center"/>
              <w:rPr>
                <w:rFonts w:ascii="宋体" w:hAnsi="宋体" w:eastAsia="宋体" w:cs="宋体"/>
              </w:rPr>
            </w:pPr>
          </w:p>
        </w:tc>
        <w:tc>
          <w:tcPr>
            <w:tcW w:w="1474" w:type="dxa"/>
            <w:vAlign w:val="center"/>
          </w:tcPr>
          <w:p w14:paraId="0B792825">
            <w:pPr>
              <w:spacing w:line="360" w:lineRule="auto"/>
              <w:jc w:val="center"/>
              <w:rPr>
                <w:rFonts w:ascii="宋体" w:hAnsi="宋体" w:eastAsia="宋体" w:cs="宋体"/>
                <w:sz w:val="24"/>
                <w:szCs w:val="24"/>
              </w:rPr>
            </w:pPr>
          </w:p>
        </w:tc>
        <w:tc>
          <w:tcPr>
            <w:tcW w:w="2014" w:type="dxa"/>
          </w:tcPr>
          <w:p w14:paraId="5BB8A21E">
            <w:pPr>
              <w:rPr>
                <w:rFonts w:ascii="宋体" w:hAnsi="宋体" w:eastAsia="宋体" w:cs="宋体"/>
                <w:sz w:val="24"/>
                <w:szCs w:val="24"/>
              </w:rPr>
            </w:pPr>
          </w:p>
        </w:tc>
        <w:tc>
          <w:tcPr>
            <w:tcW w:w="2608" w:type="dxa"/>
            <w:tcBorders>
              <w:left w:val="single" w:color="000000" w:sz="4" w:space="0"/>
            </w:tcBorders>
          </w:tcPr>
          <w:p w14:paraId="2FC32F9A">
            <w:pPr>
              <w:rPr>
                <w:rFonts w:ascii="Arial"/>
              </w:rPr>
            </w:pPr>
          </w:p>
        </w:tc>
        <w:tc>
          <w:tcPr>
            <w:tcW w:w="1496" w:type="dxa"/>
            <w:vAlign w:val="center"/>
          </w:tcPr>
          <w:p w14:paraId="0E787252">
            <w:pPr>
              <w:jc w:val="center"/>
              <w:textAlignment w:val="center"/>
              <w:rPr>
                <w:rFonts w:ascii="宋体" w:hAnsi="宋体" w:eastAsia="宋体" w:cs="宋体"/>
                <w:sz w:val="24"/>
                <w:szCs w:val="24"/>
              </w:rPr>
            </w:pPr>
          </w:p>
        </w:tc>
      </w:tr>
      <w:tr w14:paraId="4E28E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0B17BA8">
            <w:pPr>
              <w:pStyle w:val="132"/>
              <w:adjustRightInd w:val="0"/>
              <w:snapToGrid w:val="0"/>
              <w:ind w:firstLine="0" w:firstLineChars="0"/>
              <w:jc w:val="center"/>
              <w:rPr>
                <w:rFonts w:cs="宋体"/>
                <w:sz w:val="22"/>
              </w:rPr>
            </w:pPr>
          </w:p>
        </w:tc>
        <w:tc>
          <w:tcPr>
            <w:tcW w:w="2471" w:type="dxa"/>
            <w:vAlign w:val="center"/>
          </w:tcPr>
          <w:p w14:paraId="4780BBC2">
            <w:pPr>
              <w:widowControl/>
              <w:jc w:val="center"/>
              <w:rPr>
                <w:rFonts w:ascii="宋体" w:hAnsi="宋体" w:eastAsia="宋体" w:cs="宋体"/>
                <w:color w:val="000000"/>
                <w:kern w:val="0"/>
                <w:sz w:val="24"/>
                <w:szCs w:val="24"/>
              </w:rPr>
            </w:pPr>
          </w:p>
        </w:tc>
        <w:tc>
          <w:tcPr>
            <w:tcW w:w="2472" w:type="dxa"/>
            <w:vAlign w:val="center"/>
          </w:tcPr>
          <w:p w14:paraId="53C59015">
            <w:pPr>
              <w:widowControl/>
              <w:jc w:val="center"/>
              <w:rPr>
                <w:rFonts w:ascii="宋体" w:hAnsi="宋体" w:eastAsia="宋体" w:cs="宋体"/>
              </w:rPr>
            </w:pPr>
          </w:p>
        </w:tc>
        <w:tc>
          <w:tcPr>
            <w:tcW w:w="1474" w:type="dxa"/>
            <w:vAlign w:val="center"/>
          </w:tcPr>
          <w:p w14:paraId="4D7D5A21">
            <w:pPr>
              <w:spacing w:line="360" w:lineRule="auto"/>
              <w:jc w:val="center"/>
              <w:rPr>
                <w:rFonts w:ascii="宋体" w:hAnsi="宋体" w:eastAsia="宋体" w:cs="宋体"/>
                <w:sz w:val="24"/>
                <w:szCs w:val="24"/>
              </w:rPr>
            </w:pPr>
          </w:p>
        </w:tc>
        <w:tc>
          <w:tcPr>
            <w:tcW w:w="2014" w:type="dxa"/>
          </w:tcPr>
          <w:p w14:paraId="0582BC06">
            <w:pPr>
              <w:rPr>
                <w:rFonts w:ascii="宋体" w:hAnsi="宋体" w:eastAsia="宋体" w:cs="宋体"/>
                <w:sz w:val="24"/>
                <w:szCs w:val="24"/>
              </w:rPr>
            </w:pPr>
          </w:p>
        </w:tc>
        <w:tc>
          <w:tcPr>
            <w:tcW w:w="2608" w:type="dxa"/>
            <w:tcBorders>
              <w:left w:val="single" w:color="000000" w:sz="4" w:space="0"/>
            </w:tcBorders>
          </w:tcPr>
          <w:p w14:paraId="7FFD8894">
            <w:pPr>
              <w:rPr>
                <w:rFonts w:ascii="Arial"/>
              </w:rPr>
            </w:pPr>
          </w:p>
        </w:tc>
        <w:tc>
          <w:tcPr>
            <w:tcW w:w="1496" w:type="dxa"/>
            <w:vAlign w:val="center"/>
          </w:tcPr>
          <w:p w14:paraId="30D0A908">
            <w:pPr>
              <w:jc w:val="center"/>
              <w:textAlignment w:val="center"/>
              <w:rPr>
                <w:rFonts w:ascii="宋体" w:hAnsi="宋体" w:eastAsia="宋体" w:cs="宋体"/>
                <w:sz w:val="24"/>
                <w:szCs w:val="24"/>
              </w:rPr>
            </w:pPr>
          </w:p>
        </w:tc>
      </w:tr>
      <w:tr w14:paraId="46D68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68347B0">
            <w:pPr>
              <w:adjustRightInd w:val="0"/>
              <w:snapToGrid w:val="0"/>
              <w:jc w:val="center"/>
              <w:rPr>
                <w:rFonts w:ascii="宋体" w:hAnsi="宋体" w:eastAsia="宋体" w:cs="宋体"/>
                <w:sz w:val="24"/>
                <w:szCs w:val="24"/>
              </w:rPr>
            </w:pPr>
          </w:p>
        </w:tc>
        <w:tc>
          <w:tcPr>
            <w:tcW w:w="2471" w:type="dxa"/>
          </w:tcPr>
          <w:p w14:paraId="139741C0">
            <w:pPr>
              <w:rPr>
                <w:rFonts w:ascii="宋体" w:hAnsi="宋体" w:eastAsia="宋体" w:cs="宋体"/>
                <w:sz w:val="24"/>
                <w:szCs w:val="24"/>
              </w:rPr>
            </w:pPr>
            <w:r>
              <w:rPr>
                <w:rFonts w:hint="eastAsia" w:ascii="宋体" w:hAnsi="宋体" w:eastAsia="宋体"/>
                <w:sz w:val="18"/>
                <w:szCs w:val="18"/>
              </w:rPr>
              <w:t>以上投标设备不足之处请往下添加序号自行补充</w:t>
            </w:r>
          </w:p>
        </w:tc>
        <w:tc>
          <w:tcPr>
            <w:tcW w:w="2472" w:type="dxa"/>
          </w:tcPr>
          <w:p w14:paraId="5CCD71A5">
            <w:pPr>
              <w:rPr>
                <w:rFonts w:ascii="宋体" w:hAnsi="宋体" w:eastAsia="宋体" w:cs="宋体"/>
              </w:rPr>
            </w:pPr>
          </w:p>
        </w:tc>
        <w:tc>
          <w:tcPr>
            <w:tcW w:w="1474" w:type="dxa"/>
          </w:tcPr>
          <w:p w14:paraId="2CD0F34D">
            <w:pPr>
              <w:rPr>
                <w:rFonts w:ascii="宋体" w:hAnsi="宋体" w:eastAsia="宋体" w:cs="宋体"/>
                <w:sz w:val="24"/>
                <w:szCs w:val="24"/>
              </w:rPr>
            </w:pPr>
          </w:p>
        </w:tc>
        <w:tc>
          <w:tcPr>
            <w:tcW w:w="2014" w:type="dxa"/>
          </w:tcPr>
          <w:p w14:paraId="7C5D6ADC">
            <w:pPr>
              <w:rPr>
                <w:rFonts w:ascii="宋体" w:hAnsi="宋体" w:eastAsia="宋体" w:cs="宋体"/>
                <w:sz w:val="24"/>
                <w:szCs w:val="24"/>
              </w:rPr>
            </w:pPr>
          </w:p>
        </w:tc>
        <w:tc>
          <w:tcPr>
            <w:tcW w:w="2608" w:type="dxa"/>
            <w:tcBorders>
              <w:left w:val="single" w:color="000000" w:sz="4" w:space="0"/>
            </w:tcBorders>
          </w:tcPr>
          <w:p w14:paraId="05417F8F">
            <w:pPr>
              <w:rPr>
                <w:rFonts w:ascii="Arial"/>
              </w:rPr>
            </w:pPr>
          </w:p>
        </w:tc>
        <w:tc>
          <w:tcPr>
            <w:tcW w:w="1496" w:type="dxa"/>
            <w:vAlign w:val="center"/>
          </w:tcPr>
          <w:p w14:paraId="2AD22869">
            <w:pPr>
              <w:jc w:val="center"/>
              <w:textAlignment w:val="center"/>
              <w:rPr>
                <w:rFonts w:ascii="宋体" w:hAnsi="宋体" w:eastAsia="宋体" w:cs="宋体"/>
                <w:sz w:val="24"/>
                <w:szCs w:val="24"/>
              </w:rPr>
            </w:pPr>
          </w:p>
        </w:tc>
      </w:tr>
    </w:tbl>
    <w:p w14:paraId="18B7DF6B">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45C2E0C1">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0B6D3F2F">
      <w:pPr>
        <w:spacing w:before="78" w:line="219" w:lineRule="auto"/>
        <w:ind w:left="431"/>
        <w:rPr>
          <w:rFonts w:ascii="宋体" w:hAnsi="宋体" w:eastAsia="宋体" w:cs="宋体"/>
          <w:b/>
          <w:bCs/>
          <w:spacing w:val="-6"/>
          <w:szCs w:val="21"/>
        </w:rPr>
      </w:pPr>
      <w:r>
        <w:rPr>
          <w:rFonts w:hint="eastAsia" w:ascii="宋体" w:hAnsi="宋体" w:eastAsia="宋体" w:cs="宋体"/>
          <w:b/>
          <w:bCs/>
          <w:spacing w:val="-6"/>
          <w:szCs w:val="21"/>
        </w:rPr>
        <w:t>2.此表格需在技术标中体现，并明确规格型号、品牌等信息。</w:t>
      </w:r>
    </w:p>
    <w:p w14:paraId="1E9458EB">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3.此表分项明细需要和附表9-1完全对应。</w:t>
      </w:r>
    </w:p>
    <w:p w14:paraId="3D359D7F">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43448436">
      <w:pPr>
        <w:spacing w:before="78" w:line="219" w:lineRule="auto"/>
        <w:ind w:left="431"/>
        <w:rPr>
          <w:rFonts w:ascii="宋体" w:hAnsi="宋体" w:eastAsia="宋体" w:cs="宋体"/>
          <w:spacing w:val="-6"/>
          <w:szCs w:val="21"/>
        </w:rPr>
      </w:pPr>
    </w:p>
    <w:p w14:paraId="3D5BB5F9">
      <w:pPr>
        <w:spacing w:line="105" w:lineRule="exact"/>
      </w:pPr>
    </w:p>
    <w:p w14:paraId="4E3923F3">
      <w:pPr>
        <w:rPr>
          <w:rFonts w:eastAsia="宋体"/>
        </w:rPr>
        <w:sectPr>
          <w:footerReference r:id="rId26"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70BA0BF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2022年1月1日至今同类项目业绩一览表</w:t>
      </w:r>
    </w:p>
    <w:p w14:paraId="1A71C2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 xml:space="preserve">                            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8"/>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5859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42044357">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7206C38">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6B48FDE">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项目名称</w:t>
            </w:r>
          </w:p>
          <w:p w14:paraId="485B6B1F">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F70D7A4">
            <w:pPr>
              <w:keepNext w:val="0"/>
              <w:keepLines w:val="0"/>
              <w:suppressLineNumbers w:val="0"/>
              <w:spacing w:before="0" w:beforeAutospacing="0" w:after="0" w:afterAutospacing="0"/>
              <w:ind w:left="0" w:right="0"/>
              <w:jc w:val="center"/>
              <w:rPr>
                <w:rFonts w:hint="default"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BC0F88">
            <w:pPr>
              <w:keepNext w:val="0"/>
              <w:keepLines w:val="0"/>
              <w:suppressLineNumbers w:val="0"/>
              <w:spacing w:before="0" w:beforeAutospacing="0" w:after="0" w:afterAutospacing="0"/>
              <w:ind w:left="0" w:right="0"/>
              <w:jc w:val="center"/>
              <w:rPr>
                <w:rFonts w:hint="default"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7FD78685">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联系人及</w:t>
            </w:r>
          </w:p>
          <w:p w14:paraId="6D4200D8">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联系电话</w:t>
            </w:r>
          </w:p>
        </w:tc>
      </w:tr>
      <w:tr w14:paraId="793C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835B75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1D4EBE0B">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0C23DA9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5345CCA3">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36670050">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77D32A37">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38BB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5947A63">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23A1A9E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7ECF1134">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361F6542">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22A8CDF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2D835D6E">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7C0A1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C2B7542">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2521081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3D71656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51185CC7">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0CA34DFD">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2B887975">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672A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2C0259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55819B5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62BCDFE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650AB90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7F37BB04">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410BE33D">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2B04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917B58F">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43CC5B7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4E1D1F65">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1256CF25">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663C234B">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71DEDBF1">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7033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D483C73">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741FB24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6951105E">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0D0CB61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48DEEF0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7D4EBAD2">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7EE9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C7D52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2B6B6EDB">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7D3CBED6">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1BDD6400">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19EFACCF">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2756B48B">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0267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B14B6D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784C417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6F541057">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362A01B1">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69E43E7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7E47A6D0">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3B83B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352361">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413D8D2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6D601377">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796BD3AD">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099DB9F0">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0AB5698D">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5635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E80540B">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669C4673">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530F63E4">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30C04D6E">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30D6BF53">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3DBA8476">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77EB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28DD20">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62D8F7D7">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2173016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78D5A0F5">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2272FCF0">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075101B7">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28EBE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74ADEE">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49EBC141">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18BF19A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77E0E2A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5EA865EF">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384E3A8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78D9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EA983B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r>
              <w:rPr>
                <w:rFonts w:hint="default" w:ascii="宋体" w:hAnsi="宋体" w:eastAsia="宋体" w:cs="宋体"/>
                <w:sz w:val="24"/>
                <w:szCs w:val="24"/>
              </w:rPr>
              <w:t>20</w:t>
            </w:r>
            <w:r>
              <w:rPr>
                <w:rFonts w:hint="eastAsia" w:ascii="宋体" w:hAnsi="宋体" w:eastAsia="宋体" w:cs="宋体"/>
                <w:sz w:val="24"/>
                <w:szCs w:val="24"/>
              </w:rPr>
              <w:t>22</w:t>
            </w:r>
            <w:r>
              <w:rPr>
                <w:rFonts w:hint="default" w:ascii="宋体" w:hAnsi="宋体" w:eastAsia="宋体" w:cs="宋体"/>
                <w:sz w:val="24"/>
                <w:szCs w:val="24"/>
              </w:rPr>
              <w:t>年1月1日至今所有业绩合同总额汇总（必填）</w:t>
            </w:r>
          </w:p>
        </w:tc>
        <w:tc>
          <w:tcPr>
            <w:tcW w:w="1320" w:type="dxa"/>
          </w:tcPr>
          <w:p w14:paraId="71289B06">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1BE43394">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2668277B">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bl>
    <w:p w14:paraId="533FD760">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2054BF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695A983">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2F5394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EE7A93F">
      <w:pPr>
        <w:rPr>
          <w:rFonts w:ascii="宋体" w:hAnsi="Calibri" w:eastAsia="宋体" w:cs="宋体"/>
          <w:b/>
          <w:bCs/>
          <w:color w:val="000000"/>
          <w:sz w:val="28"/>
        </w:rPr>
      </w:pPr>
    </w:p>
    <w:p w14:paraId="3E2F99E5">
      <w:pPr>
        <w:rPr>
          <w:rFonts w:ascii="宋体" w:hAnsi="Calibri" w:eastAsia="宋体" w:cs="宋体"/>
          <w:b/>
          <w:bCs/>
          <w:color w:val="000000"/>
          <w:sz w:val="28"/>
        </w:rPr>
        <w:sectPr>
          <w:footerReference r:id="rId27" w:type="default"/>
          <w:pgSz w:w="11906" w:h="16838"/>
          <w:pgMar w:top="1588" w:right="1418" w:bottom="1134" w:left="1418" w:header="851" w:footer="992" w:gutter="0"/>
          <w:cols w:space="720" w:num="1"/>
          <w:titlePg/>
          <w:docGrid w:type="lines" w:linePitch="312" w:charSpace="0"/>
        </w:sectPr>
      </w:pPr>
    </w:p>
    <w:p w14:paraId="3FEA352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51EC02B">
      <w:pPr>
        <w:spacing w:line="240" w:lineRule="exact"/>
        <w:rPr>
          <w:rFonts w:ascii="宋体" w:hAnsi="宋体" w:eastAsia="宋体" w:cs="Times New Roman"/>
          <w:szCs w:val="20"/>
        </w:rPr>
      </w:pPr>
      <w:r>
        <w:rPr>
          <w:rFonts w:ascii="宋体" w:hAnsi="宋体" w:eastAsia="宋体" w:cs="Times New Roman"/>
          <w:szCs w:val="20"/>
        </w:rPr>
        <w:t xml:space="preserve">                                               </w:t>
      </w:r>
    </w:p>
    <w:p w14:paraId="796BDF2D">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 xml:space="preserve">                       项目</w:t>
      </w:r>
    </w:p>
    <w:p w14:paraId="11F272C0">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3FA146BB">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68EEE58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2C4D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5847A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41F2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C367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3556C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4DFD5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221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DBFBF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7DC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A19B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06B2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CF12B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2036B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A5D96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FCA6F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CE64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21C40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F4A062D">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94E4C9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734560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F7CFCD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5A7E60B">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318E067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56845243">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634547A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 xml:space="preserve">                       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D24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4619B9F">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18419313">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536E089D">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37C4F4C">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57CD1EEA">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0697E10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交货及安装</w:t>
            </w:r>
          </w:p>
          <w:p w14:paraId="0B49BE2C">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19399FA3">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43375B4">
            <w:pPr>
              <w:keepNext w:val="0"/>
              <w:keepLines w:val="0"/>
              <w:suppressLineNumbers w:val="0"/>
              <w:spacing w:before="0" w:beforeAutospacing="0" w:after="0" w:afterAutospacing="0"/>
              <w:ind w:left="0" w:right="0"/>
              <w:jc w:val="center"/>
              <w:rPr>
                <w:rFonts w:hint="default" w:ascii="等线" w:hAnsi="等线" w:eastAsia="等线" w:cs="Times New Roman"/>
                <w:b/>
                <w:szCs w:val="20"/>
              </w:rPr>
            </w:pPr>
            <w:r>
              <w:rPr>
                <w:rFonts w:hint="eastAsia" w:ascii="等线" w:hAnsi="等线" w:eastAsia="等线" w:cs="Times New Roman"/>
                <w:b/>
                <w:szCs w:val="20"/>
              </w:rPr>
              <w:t>付款方式及比例是否偏离</w:t>
            </w:r>
          </w:p>
        </w:tc>
      </w:tr>
      <w:tr w14:paraId="070B2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3BFF6263">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default" w:ascii="Times New Roman" w:hAnsi="Times New Roman" w:eastAsia="宋体" w:cs="Times New Roman"/>
                <w:b/>
                <w:szCs w:val="20"/>
              </w:rPr>
              <w:t>1</w:t>
            </w:r>
          </w:p>
        </w:tc>
        <w:tc>
          <w:tcPr>
            <w:tcW w:w="1518" w:type="dxa"/>
            <w:vAlign w:val="center"/>
          </w:tcPr>
          <w:p w14:paraId="62283E00">
            <w:pPr>
              <w:keepNext w:val="0"/>
              <w:keepLines w:val="0"/>
              <w:suppressLineNumbers w:val="0"/>
              <w:spacing w:before="0" w:beforeAutospacing="0" w:after="0" w:afterAutospacing="0"/>
              <w:ind w:left="0" w:right="0"/>
              <w:rPr>
                <w:rFonts w:hint="default" w:ascii="Times New Roman" w:hAnsi="Times New Roman" w:eastAsia="宋体" w:cs="Times New Roman"/>
                <w:b/>
                <w:szCs w:val="20"/>
              </w:rPr>
            </w:pPr>
            <w:r>
              <w:rPr>
                <w:rFonts w:hint="eastAsia" w:ascii="Times New Roman" w:hAnsi="Times New Roman" w:eastAsia="宋体" w:cs="Times New Roman"/>
                <w:b/>
                <w:szCs w:val="20"/>
              </w:rPr>
              <w:t>XX项目XX分包</w:t>
            </w:r>
          </w:p>
        </w:tc>
        <w:tc>
          <w:tcPr>
            <w:tcW w:w="848" w:type="dxa"/>
            <w:vAlign w:val="center"/>
          </w:tcPr>
          <w:p w14:paraId="3B026801">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套</w:t>
            </w:r>
          </w:p>
        </w:tc>
        <w:tc>
          <w:tcPr>
            <w:tcW w:w="2270" w:type="dxa"/>
            <w:vAlign w:val="center"/>
          </w:tcPr>
          <w:p w14:paraId="1F0835F4">
            <w:pPr>
              <w:keepNext w:val="0"/>
              <w:keepLines w:val="0"/>
              <w:suppressLineNumbers w:val="0"/>
              <w:spacing w:before="0" w:beforeAutospacing="0" w:after="0" w:afterAutospacing="0"/>
              <w:ind w:left="0" w:right="0"/>
              <w:jc w:val="center"/>
              <w:rPr>
                <w:rFonts w:hint="default" w:ascii="等线" w:hAnsi="等线" w:eastAsia="等线" w:cs="Times New Roman"/>
                <w:b/>
                <w:szCs w:val="20"/>
              </w:rPr>
            </w:pPr>
            <w:r>
              <w:rPr>
                <w:rFonts w:hint="eastAsia" w:ascii="等线" w:hAnsi="等线" w:eastAsia="等线" w:cs="Times New Roman"/>
                <w:b/>
                <w:szCs w:val="20"/>
              </w:rPr>
              <w:t>不含税价：</w:t>
            </w:r>
          </w:p>
          <w:p w14:paraId="6D3F64F8">
            <w:pPr>
              <w:keepNext w:val="0"/>
              <w:keepLines w:val="0"/>
              <w:suppressLineNumbers w:val="0"/>
              <w:spacing w:before="0" w:beforeAutospacing="0" w:after="0" w:afterAutospacing="0"/>
              <w:ind w:left="0" w:right="0"/>
              <w:jc w:val="center"/>
              <w:rPr>
                <w:rFonts w:hint="default"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063AF3A3">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4EF7CF2D">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c>
          <w:tcPr>
            <w:tcW w:w="1243" w:type="dxa"/>
            <w:vAlign w:val="center"/>
          </w:tcPr>
          <w:p w14:paraId="68BBA6E8">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c>
          <w:tcPr>
            <w:tcW w:w="705" w:type="dxa"/>
            <w:vAlign w:val="center"/>
          </w:tcPr>
          <w:p w14:paraId="136868CA">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c>
          <w:tcPr>
            <w:tcW w:w="699" w:type="dxa"/>
            <w:vAlign w:val="center"/>
          </w:tcPr>
          <w:p w14:paraId="1CCE8841">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bl>
    <w:p w14:paraId="072C64F7">
      <w:pPr>
        <w:rPr>
          <w:rFonts w:ascii="宋体" w:hAnsi="Arial" w:eastAsia="宋体" w:cs="Times New Roman"/>
          <w:sz w:val="24"/>
          <w:szCs w:val="24"/>
        </w:rPr>
      </w:pPr>
    </w:p>
    <w:p w14:paraId="1D0D5D26">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1DFB81F">
      <w:pPr>
        <w:spacing w:line="520" w:lineRule="exact"/>
        <w:rPr>
          <w:rFonts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14:paraId="0C0D8A4F">
      <w:pPr>
        <w:spacing w:line="520" w:lineRule="exact"/>
        <w:rPr>
          <w:rFonts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14:paraId="742B6DFF">
      <w:pPr>
        <w:spacing w:line="520" w:lineRule="exact"/>
        <w:rPr>
          <w:rFonts w:ascii="宋体" w:hAnsi="宋体" w:eastAsia="宋体" w:cs="Times New Roman"/>
          <w:b/>
          <w:bCs/>
          <w:szCs w:val="21"/>
        </w:rPr>
      </w:pPr>
      <w:r>
        <w:rPr>
          <w:rFonts w:hint="eastAsia" w:ascii="宋体" w:hAnsi="宋体" w:eastAsia="宋体" w:cs="Times New Roman"/>
          <w:b/>
          <w:bCs/>
          <w:szCs w:val="21"/>
        </w:rPr>
        <w:t>3.需写明含税价、不含税价格、税率。</w:t>
      </w:r>
    </w:p>
    <w:p w14:paraId="07701621">
      <w:pPr>
        <w:spacing w:line="520" w:lineRule="exact"/>
        <w:rPr>
          <w:rFonts w:ascii="宋体" w:hAnsi="宋体" w:eastAsia="宋体" w:cs="Times New Roman"/>
          <w:b/>
          <w:bCs/>
          <w:szCs w:val="21"/>
        </w:rPr>
      </w:pPr>
      <w:r>
        <w:rPr>
          <w:rFonts w:hint="eastAsia" w:ascii="宋体" w:hAnsi="宋体" w:eastAsia="宋体" w:cs="Times New Roman"/>
          <w:b/>
          <w:bCs/>
          <w:szCs w:val="21"/>
        </w:rPr>
        <w:t>4.投标总价大写为必填项，如发生大小写不一致，以大写为准。</w:t>
      </w:r>
    </w:p>
    <w:p w14:paraId="279ECF19">
      <w:pPr>
        <w:spacing w:line="520" w:lineRule="exact"/>
        <w:rPr>
          <w:rFonts w:ascii="宋体" w:hAnsi="宋体" w:eastAsia="宋体" w:cs="Times New Roman"/>
          <w:b/>
          <w:bCs/>
          <w:szCs w:val="21"/>
        </w:rPr>
      </w:pPr>
      <w:r>
        <w:rPr>
          <w:rFonts w:hint="eastAsia" w:ascii="宋体" w:hAnsi="宋体" w:eastAsia="宋体" w:cs="Times New Roman"/>
          <w:b/>
          <w:bCs/>
          <w:szCs w:val="21"/>
        </w:rPr>
        <w:t>5.投标总价包括全部（全新）产品价、表面处理费用、运杂费（包括现场卸车费）、设计、制造、安装、调试（含现场调试）、包装运输费、验收、技术及售后服务费、技术资料费、备品备件费等所有费用的总和。</w:t>
      </w:r>
    </w:p>
    <w:p w14:paraId="45A01AAD">
      <w:pPr>
        <w:pStyle w:val="18"/>
        <w:rPr>
          <w:rFonts w:hAnsi="宋体" w:eastAsia="宋体" w:cs="Times New Roman"/>
          <w:b/>
          <w:bCs/>
          <w:szCs w:val="21"/>
        </w:rPr>
      </w:pPr>
    </w:p>
    <w:p w14:paraId="580C3EF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631124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0BA4F5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8A262E7">
      <w:pPr>
        <w:ind w:firstLine="480"/>
        <w:rPr>
          <w:rFonts w:ascii="宋体" w:hAnsi="Calibri" w:eastAsia="宋体" w:cs="Times New Roman"/>
          <w:color w:val="000000"/>
          <w:sz w:val="24"/>
          <w:szCs w:val="24"/>
        </w:rPr>
      </w:pPr>
    </w:p>
    <w:p w14:paraId="3D2E6D07">
      <w:pPr>
        <w:pStyle w:val="18"/>
        <w:sectPr>
          <w:pgSz w:w="11906" w:h="16838"/>
          <w:pgMar w:top="1588" w:right="1418" w:bottom="1134" w:left="1418" w:header="851" w:footer="992" w:gutter="0"/>
          <w:cols w:space="720" w:num="1"/>
          <w:titlePg/>
          <w:docGrid w:type="lines" w:linePitch="312" w:charSpace="0"/>
        </w:sectPr>
      </w:pPr>
    </w:p>
    <w:p w14:paraId="65CF5A83">
      <w:pPr>
        <w:rPr>
          <w:rFonts w:ascii="宋体" w:hAnsi="宋体" w:cs="宋体"/>
          <w:color w:val="000000"/>
          <w:sz w:val="24"/>
          <w:szCs w:val="24"/>
        </w:rPr>
      </w:pPr>
    </w:p>
    <w:p w14:paraId="73348407">
      <w:pPr>
        <w:pStyle w:val="5"/>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30ED2B0">
      <w:pPr>
        <w:pStyle w:val="6"/>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2001ED6">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CF0D360">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4"/>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2A76D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387320F7">
            <w:pPr>
              <w:spacing w:line="186" w:lineRule="auto"/>
              <w:jc w:val="center"/>
              <w:rPr>
                <w:rFonts w:ascii="宋体" w:hAnsi="宋体" w:eastAsia="宋体" w:cs="宋体"/>
                <w:szCs w:val="21"/>
              </w:rPr>
            </w:pPr>
            <w:r>
              <w:rPr>
                <w:rFonts w:ascii="宋体" w:hAnsi="宋体" w:eastAsia="宋体" w:cs="宋体"/>
                <w:szCs w:val="21"/>
              </w:rPr>
              <w:t>1</w:t>
            </w:r>
          </w:p>
        </w:tc>
        <w:tc>
          <w:tcPr>
            <w:tcW w:w="2315" w:type="dxa"/>
            <w:gridSpan w:val="2"/>
            <w:vAlign w:val="center"/>
          </w:tcPr>
          <w:p w14:paraId="11026506">
            <w:pPr>
              <w:spacing w:line="185" w:lineRule="auto"/>
              <w:jc w:val="center"/>
              <w:rPr>
                <w:rFonts w:ascii="宋体" w:hAnsi="宋体" w:eastAsia="宋体" w:cs="宋体"/>
                <w:szCs w:val="21"/>
              </w:rPr>
            </w:pPr>
            <w:r>
              <w:rPr>
                <w:rFonts w:ascii="宋体" w:hAnsi="宋体" w:eastAsia="宋体" w:cs="宋体"/>
                <w:szCs w:val="21"/>
              </w:rPr>
              <w:t>2</w:t>
            </w:r>
          </w:p>
        </w:tc>
        <w:tc>
          <w:tcPr>
            <w:tcW w:w="1722" w:type="dxa"/>
            <w:vAlign w:val="center"/>
          </w:tcPr>
          <w:p w14:paraId="2119909E">
            <w:pPr>
              <w:spacing w:line="183" w:lineRule="auto"/>
              <w:jc w:val="center"/>
              <w:rPr>
                <w:rFonts w:ascii="宋体" w:hAnsi="宋体" w:eastAsia="宋体" w:cs="宋体"/>
                <w:szCs w:val="21"/>
              </w:rPr>
            </w:pPr>
            <w:r>
              <w:rPr>
                <w:rFonts w:ascii="宋体" w:hAnsi="宋体" w:eastAsia="宋体" w:cs="宋体"/>
                <w:szCs w:val="21"/>
              </w:rPr>
              <w:t>3</w:t>
            </w:r>
          </w:p>
        </w:tc>
        <w:tc>
          <w:tcPr>
            <w:tcW w:w="703" w:type="dxa"/>
            <w:vAlign w:val="center"/>
          </w:tcPr>
          <w:p w14:paraId="06B65DD9">
            <w:pPr>
              <w:spacing w:line="185" w:lineRule="auto"/>
              <w:jc w:val="center"/>
              <w:rPr>
                <w:rFonts w:ascii="宋体" w:hAnsi="宋体" w:eastAsia="宋体" w:cs="宋体"/>
                <w:szCs w:val="21"/>
              </w:rPr>
            </w:pPr>
            <w:r>
              <w:rPr>
                <w:rFonts w:ascii="宋体" w:hAnsi="宋体" w:eastAsia="宋体" w:cs="宋体"/>
                <w:szCs w:val="21"/>
              </w:rPr>
              <w:t>4</w:t>
            </w:r>
          </w:p>
        </w:tc>
        <w:tc>
          <w:tcPr>
            <w:tcW w:w="550" w:type="dxa"/>
            <w:vAlign w:val="center"/>
          </w:tcPr>
          <w:p w14:paraId="2FDCA16A">
            <w:pPr>
              <w:spacing w:line="182" w:lineRule="auto"/>
              <w:jc w:val="center"/>
              <w:rPr>
                <w:rFonts w:ascii="宋体" w:hAnsi="宋体" w:eastAsia="宋体" w:cs="宋体"/>
                <w:szCs w:val="21"/>
              </w:rPr>
            </w:pPr>
            <w:r>
              <w:rPr>
                <w:rFonts w:hint="eastAsia" w:ascii="宋体" w:hAnsi="宋体" w:eastAsia="宋体" w:cs="宋体"/>
                <w:szCs w:val="21"/>
              </w:rPr>
              <w:t>5</w:t>
            </w:r>
          </w:p>
        </w:tc>
        <w:tc>
          <w:tcPr>
            <w:tcW w:w="2550" w:type="dxa"/>
            <w:vAlign w:val="center"/>
          </w:tcPr>
          <w:p w14:paraId="43EC33D5">
            <w:pPr>
              <w:spacing w:line="183" w:lineRule="auto"/>
              <w:jc w:val="center"/>
              <w:rPr>
                <w:rFonts w:ascii="宋体" w:hAnsi="宋体" w:eastAsia="宋体" w:cs="宋体"/>
                <w:szCs w:val="21"/>
              </w:rPr>
            </w:pPr>
            <w:r>
              <w:rPr>
                <w:rFonts w:ascii="宋体" w:hAnsi="宋体" w:eastAsia="宋体" w:cs="宋体"/>
                <w:szCs w:val="21"/>
              </w:rPr>
              <w:t>6</w:t>
            </w:r>
          </w:p>
        </w:tc>
        <w:tc>
          <w:tcPr>
            <w:tcW w:w="2510" w:type="dxa"/>
            <w:tcBorders>
              <w:right w:val="single" w:color="000000" w:sz="4" w:space="0"/>
            </w:tcBorders>
            <w:vAlign w:val="center"/>
          </w:tcPr>
          <w:p w14:paraId="1E0A8612">
            <w:pPr>
              <w:spacing w:line="182" w:lineRule="auto"/>
              <w:jc w:val="center"/>
              <w:rPr>
                <w:rFonts w:ascii="宋体" w:hAnsi="宋体" w:eastAsia="宋体" w:cs="宋体"/>
                <w:szCs w:val="21"/>
              </w:rPr>
            </w:pPr>
            <w:r>
              <w:rPr>
                <w:rFonts w:ascii="宋体" w:hAnsi="宋体" w:eastAsia="宋体" w:cs="宋体"/>
                <w:szCs w:val="21"/>
              </w:rPr>
              <w:t>7</w:t>
            </w:r>
          </w:p>
        </w:tc>
        <w:tc>
          <w:tcPr>
            <w:tcW w:w="2196" w:type="dxa"/>
            <w:tcBorders>
              <w:left w:val="single" w:color="000000" w:sz="4" w:space="0"/>
            </w:tcBorders>
            <w:vAlign w:val="center"/>
          </w:tcPr>
          <w:p w14:paraId="6F11C417">
            <w:pPr>
              <w:spacing w:line="183" w:lineRule="auto"/>
              <w:ind w:firstLine="420" w:firstLineChars="200"/>
              <w:jc w:val="center"/>
              <w:rPr>
                <w:rFonts w:ascii="宋体" w:hAnsi="宋体" w:eastAsia="宋体" w:cs="宋体"/>
                <w:szCs w:val="21"/>
              </w:rPr>
            </w:pPr>
            <w:r>
              <w:rPr>
                <w:rFonts w:ascii="宋体" w:hAnsi="宋体" w:eastAsia="宋体" w:cs="宋体"/>
                <w:szCs w:val="21"/>
              </w:rPr>
              <w:t>8</w:t>
            </w:r>
          </w:p>
        </w:tc>
        <w:tc>
          <w:tcPr>
            <w:tcW w:w="964" w:type="dxa"/>
            <w:vAlign w:val="center"/>
          </w:tcPr>
          <w:p w14:paraId="37705D88">
            <w:pPr>
              <w:spacing w:line="183" w:lineRule="auto"/>
              <w:ind w:firstLine="420" w:firstLineChars="200"/>
              <w:jc w:val="center"/>
              <w:rPr>
                <w:rFonts w:ascii="宋体" w:hAnsi="宋体" w:eastAsia="宋体" w:cs="宋体"/>
                <w:szCs w:val="21"/>
              </w:rPr>
            </w:pPr>
            <w:r>
              <w:rPr>
                <w:rFonts w:hint="eastAsia" w:ascii="宋体" w:hAnsi="宋体" w:eastAsia="宋体" w:cs="宋体"/>
                <w:szCs w:val="21"/>
              </w:rPr>
              <w:t>9</w:t>
            </w:r>
          </w:p>
        </w:tc>
      </w:tr>
      <w:tr w14:paraId="13060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06" w:type="dxa"/>
            <w:vAlign w:val="center"/>
          </w:tcPr>
          <w:p w14:paraId="10F642D4">
            <w:pPr>
              <w:spacing w:line="221" w:lineRule="auto"/>
              <w:jc w:val="center"/>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vAlign w:val="center"/>
          </w:tcPr>
          <w:p w14:paraId="61C0D67B">
            <w:pPr>
              <w:spacing w:line="221" w:lineRule="auto"/>
              <w:jc w:val="center"/>
              <w:rPr>
                <w:rFonts w:ascii="宋体" w:hAnsi="宋体" w:eastAsia="宋体" w:cs="宋体"/>
                <w:spacing w:val="-1"/>
                <w:szCs w:val="21"/>
              </w:rPr>
            </w:pPr>
            <w:r>
              <w:rPr>
                <w:rFonts w:hint="eastAsia" w:ascii="宋体" w:hAnsi="宋体" w:eastAsia="宋体" w:cs="宋体"/>
                <w:spacing w:val="-1"/>
                <w:szCs w:val="21"/>
              </w:rPr>
              <w:t>货物名称</w:t>
            </w:r>
          </w:p>
        </w:tc>
        <w:tc>
          <w:tcPr>
            <w:tcW w:w="1722" w:type="dxa"/>
            <w:vAlign w:val="center"/>
          </w:tcPr>
          <w:p w14:paraId="22A90D7F">
            <w:pPr>
              <w:spacing w:line="221" w:lineRule="auto"/>
              <w:jc w:val="center"/>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vAlign w:val="center"/>
          </w:tcPr>
          <w:p w14:paraId="308E81A6">
            <w:pPr>
              <w:spacing w:line="221" w:lineRule="auto"/>
              <w:jc w:val="center"/>
              <w:rPr>
                <w:rFonts w:ascii="宋体" w:hAnsi="宋体" w:eastAsia="宋体" w:cs="宋体"/>
                <w:spacing w:val="-1"/>
                <w:szCs w:val="21"/>
              </w:rPr>
            </w:pPr>
            <w:r>
              <w:rPr>
                <w:rFonts w:hint="eastAsia" w:ascii="宋体" w:hAnsi="宋体" w:eastAsia="宋体" w:cs="宋体"/>
                <w:spacing w:val="-1"/>
                <w:szCs w:val="21"/>
              </w:rPr>
              <w:t>数量</w:t>
            </w:r>
          </w:p>
        </w:tc>
        <w:tc>
          <w:tcPr>
            <w:tcW w:w="550" w:type="dxa"/>
            <w:vAlign w:val="center"/>
          </w:tcPr>
          <w:p w14:paraId="2179D052">
            <w:pPr>
              <w:spacing w:line="221" w:lineRule="auto"/>
              <w:jc w:val="center"/>
              <w:rPr>
                <w:rFonts w:ascii="宋体" w:hAnsi="宋体" w:eastAsia="宋体" w:cs="宋体"/>
                <w:spacing w:val="-1"/>
                <w:szCs w:val="21"/>
              </w:rPr>
            </w:pPr>
            <w:r>
              <w:rPr>
                <w:rFonts w:hint="eastAsia" w:ascii="宋体" w:hAnsi="宋体" w:eastAsia="宋体" w:cs="宋体"/>
                <w:spacing w:val="-1"/>
                <w:szCs w:val="21"/>
              </w:rPr>
              <w:t>单位</w:t>
            </w:r>
          </w:p>
        </w:tc>
        <w:tc>
          <w:tcPr>
            <w:tcW w:w="2550" w:type="dxa"/>
            <w:vAlign w:val="center"/>
          </w:tcPr>
          <w:p w14:paraId="1D5D49DA">
            <w:pPr>
              <w:spacing w:line="221" w:lineRule="auto"/>
              <w:jc w:val="center"/>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vAlign w:val="center"/>
          </w:tcPr>
          <w:p w14:paraId="5DA30E12">
            <w:pPr>
              <w:spacing w:line="221" w:lineRule="auto"/>
              <w:jc w:val="center"/>
              <w:rPr>
                <w:rFonts w:ascii="宋体" w:hAnsi="宋体" w:eastAsia="宋体" w:cs="宋体"/>
                <w:spacing w:val="-1"/>
                <w:szCs w:val="21"/>
              </w:rPr>
            </w:pPr>
            <w:r>
              <w:rPr>
                <w:rFonts w:hint="eastAsia" w:ascii="宋体" w:hAnsi="宋体" w:eastAsia="宋体" w:cs="宋体"/>
                <w:spacing w:val="-1"/>
                <w:szCs w:val="21"/>
              </w:rPr>
              <w:t>单价（不含税）</w:t>
            </w:r>
          </w:p>
          <w:p w14:paraId="1E6C355C">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vAlign w:val="center"/>
          </w:tcPr>
          <w:p w14:paraId="126AA257">
            <w:pPr>
              <w:spacing w:line="221" w:lineRule="auto"/>
              <w:jc w:val="center"/>
              <w:rPr>
                <w:rFonts w:ascii="宋体" w:hAnsi="宋体" w:eastAsia="宋体" w:cs="宋体"/>
                <w:spacing w:val="-1"/>
                <w:szCs w:val="21"/>
              </w:rPr>
            </w:pPr>
            <w:r>
              <w:rPr>
                <w:rFonts w:hint="eastAsia" w:ascii="宋体" w:hAnsi="宋体" w:eastAsia="宋体" w:cs="宋体"/>
                <w:spacing w:val="-1"/>
                <w:szCs w:val="21"/>
              </w:rPr>
              <w:t>总价[4×7]（不含税）</w:t>
            </w:r>
          </w:p>
          <w:p w14:paraId="3A4DAA7E">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964" w:type="dxa"/>
            <w:vAlign w:val="center"/>
          </w:tcPr>
          <w:p w14:paraId="2A288C40">
            <w:pPr>
              <w:spacing w:line="221" w:lineRule="auto"/>
              <w:jc w:val="center"/>
              <w:rPr>
                <w:rFonts w:ascii="宋体" w:hAnsi="宋体" w:eastAsia="宋体" w:cs="宋体"/>
                <w:spacing w:val="-1"/>
                <w:szCs w:val="21"/>
              </w:rPr>
            </w:pPr>
            <w:r>
              <w:rPr>
                <w:rFonts w:hint="eastAsia" w:ascii="宋体" w:hAnsi="宋体" w:eastAsia="宋体" w:cs="宋体"/>
                <w:spacing w:val="-1"/>
                <w:szCs w:val="21"/>
              </w:rPr>
              <w:t>备  注</w:t>
            </w:r>
          </w:p>
        </w:tc>
      </w:tr>
      <w:tr w14:paraId="01781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37BBB67">
            <w:pPr>
              <w:pStyle w:val="132"/>
              <w:adjustRightInd w:val="0"/>
              <w:snapToGrid w:val="0"/>
              <w:ind w:firstLine="0" w:firstLineChars="0"/>
              <w:jc w:val="center"/>
              <w:rPr>
                <w:rFonts w:ascii="宋体" w:hAnsi="宋体" w:eastAsia="宋体" w:cs="宋体"/>
                <w:szCs w:val="21"/>
              </w:rPr>
            </w:pPr>
            <w:r>
              <w:rPr>
                <w:rFonts w:hint="eastAsia" w:ascii="宋体" w:hAnsi="宋体" w:eastAsia="宋体" w:cs="宋体"/>
                <w:color w:val="000000"/>
                <w:szCs w:val="21"/>
              </w:rPr>
              <w:t>1</w:t>
            </w:r>
          </w:p>
        </w:tc>
        <w:tc>
          <w:tcPr>
            <w:tcW w:w="2315" w:type="dxa"/>
            <w:gridSpan w:val="2"/>
            <w:vAlign w:val="center"/>
          </w:tcPr>
          <w:p w14:paraId="247AEF37">
            <w:pPr>
              <w:jc w:val="center"/>
              <w:rPr>
                <w:rFonts w:ascii="宋体" w:hAnsi="宋体" w:eastAsia="宋体" w:cs="宋体"/>
                <w:szCs w:val="21"/>
              </w:rPr>
            </w:pPr>
          </w:p>
        </w:tc>
        <w:tc>
          <w:tcPr>
            <w:tcW w:w="1722" w:type="dxa"/>
          </w:tcPr>
          <w:p w14:paraId="1A0BEA79">
            <w:pPr>
              <w:jc w:val="center"/>
              <w:rPr>
                <w:rFonts w:ascii="宋体" w:hAnsi="宋体" w:eastAsia="宋体" w:cs="宋体"/>
                <w:szCs w:val="21"/>
              </w:rPr>
            </w:pPr>
            <w:r>
              <w:rPr>
                <w:rFonts w:hint="eastAsia" w:ascii="宋体" w:hAnsi="宋体" w:eastAsia="宋体" w:cs="宋体"/>
                <w:szCs w:val="21"/>
              </w:rPr>
              <w:t xml:space="preserve"> </w:t>
            </w:r>
          </w:p>
        </w:tc>
        <w:tc>
          <w:tcPr>
            <w:tcW w:w="703" w:type="dxa"/>
            <w:vAlign w:val="center"/>
          </w:tcPr>
          <w:p w14:paraId="2C3962AD">
            <w:pPr>
              <w:jc w:val="center"/>
              <w:rPr>
                <w:rFonts w:ascii="Times New Roman" w:hAnsi="Times New Roman" w:eastAsia="宋体" w:cs="Times New Roman"/>
                <w:sz w:val="18"/>
                <w:szCs w:val="18"/>
              </w:rPr>
            </w:pPr>
          </w:p>
        </w:tc>
        <w:tc>
          <w:tcPr>
            <w:tcW w:w="550" w:type="dxa"/>
            <w:vAlign w:val="center"/>
          </w:tcPr>
          <w:p w14:paraId="3B18C2A2">
            <w:pPr>
              <w:jc w:val="center"/>
              <w:rPr>
                <w:rFonts w:ascii="Times New Roman" w:hAnsi="Times New Roman" w:eastAsia="宋体" w:cs="Times New Roman"/>
                <w:sz w:val="18"/>
                <w:szCs w:val="18"/>
              </w:rPr>
            </w:pPr>
          </w:p>
        </w:tc>
        <w:tc>
          <w:tcPr>
            <w:tcW w:w="2550" w:type="dxa"/>
          </w:tcPr>
          <w:p w14:paraId="1AD48328">
            <w:pPr>
              <w:rPr>
                <w:rFonts w:ascii="宋体" w:hAnsi="宋体" w:eastAsia="宋体" w:cs="宋体"/>
                <w:szCs w:val="21"/>
              </w:rPr>
            </w:pPr>
          </w:p>
        </w:tc>
        <w:tc>
          <w:tcPr>
            <w:tcW w:w="2510" w:type="dxa"/>
            <w:tcBorders>
              <w:right w:val="single" w:color="000000" w:sz="4" w:space="0"/>
            </w:tcBorders>
          </w:tcPr>
          <w:p w14:paraId="3AFEF37F">
            <w:pPr>
              <w:ind w:left="105" w:leftChars="50"/>
              <w:jc w:val="left"/>
              <w:rPr>
                <w:rFonts w:ascii="宋体" w:hAnsi="宋体" w:eastAsia="宋体" w:cs="宋体"/>
                <w:szCs w:val="21"/>
              </w:rPr>
            </w:pPr>
          </w:p>
        </w:tc>
        <w:tc>
          <w:tcPr>
            <w:tcW w:w="2196" w:type="dxa"/>
            <w:tcBorders>
              <w:left w:val="single" w:color="000000" w:sz="4" w:space="0"/>
            </w:tcBorders>
          </w:tcPr>
          <w:p w14:paraId="58B64676">
            <w:pPr>
              <w:ind w:left="105" w:leftChars="50"/>
              <w:jc w:val="left"/>
              <w:rPr>
                <w:rFonts w:ascii="宋体" w:hAnsi="宋体" w:eastAsia="宋体" w:cs="宋体"/>
                <w:szCs w:val="21"/>
              </w:rPr>
            </w:pPr>
          </w:p>
        </w:tc>
        <w:tc>
          <w:tcPr>
            <w:tcW w:w="964" w:type="dxa"/>
          </w:tcPr>
          <w:p w14:paraId="695432F6">
            <w:pPr>
              <w:rPr>
                <w:rFonts w:ascii="宋体" w:hAnsi="宋体" w:eastAsia="宋体" w:cs="宋体"/>
                <w:szCs w:val="21"/>
              </w:rPr>
            </w:pPr>
          </w:p>
        </w:tc>
      </w:tr>
      <w:tr w14:paraId="61741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F3D62D1">
            <w:pPr>
              <w:pStyle w:val="132"/>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2</w:t>
            </w:r>
          </w:p>
        </w:tc>
        <w:tc>
          <w:tcPr>
            <w:tcW w:w="2315" w:type="dxa"/>
            <w:gridSpan w:val="2"/>
            <w:vAlign w:val="center"/>
          </w:tcPr>
          <w:p w14:paraId="20D34296">
            <w:pPr>
              <w:jc w:val="center"/>
              <w:rPr>
                <w:rFonts w:ascii="宋体" w:hAnsi="宋体" w:eastAsia="宋体" w:cs="宋体"/>
                <w:szCs w:val="21"/>
              </w:rPr>
            </w:pPr>
          </w:p>
        </w:tc>
        <w:tc>
          <w:tcPr>
            <w:tcW w:w="1722" w:type="dxa"/>
          </w:tcPr>
          <w:p w14:paraId="2351CCF2">
            <w:pPr>
              <w:jc w:val="center"/>
              <w:rPr>
                <w:rFonts w:ascii="宋体" w:hAnsi="宋体" w:eastAsia="宋体" w:cs="宋体"/>
                <w:szCs w:val="21"/>
              </w:rPr>
            </w:pPr>
            <w:r>
              <w:rPr>
                <w:rFonts w:hint="eastAsia" w:ascii="宋体" w:hAnsi="宋体" w:eastAsia="宋体" w:cs="宋体"/>
                <w:szCs w:val="21"/>
              </w:rPr>
              <w:t xml:space="preserve"> </w:t>
            </w:r>
          </w:p>
        </w:tc>
        <w:tc>
          <w:tcPr>
            <w:tcW w:w="703" w:type="dxa"/>
            <w:vAlign w:val="center"/>
          </w:tcPr>
          <w:p w14:paraId="7973D686">
            <w:pPr>
              <w:jc w:val="center"/>
              <w:rPr>
                <w:rFonts w:ascii="Times New Roman" w:hAnsi="Times New Roman" w:eastAsia="宋体" w:cs="Times New Roman"/>
                <w:sz w:val="18"/>
                <w:szCs w:val="18"/>
              </w:rPr>
            </w:pPr>
          </w:p>
        </w:tc>
        <w:tc>
          <w:tcPr>
            <w:tcW w:w="550" w:type="dxa"/>
            <w:vAlign w:val="center"/>
          </w:tcPr>
          <w:p w14:paraId="2DA4A015">
            <w:pPr>
              <w:jc w:val="center"/>
              <w:rPr>
                <w:rFonts w:ascii="Times New Roman" w:hAnsi="Times New Roman" w:eastAsia="宋体" w:cs="Times New Roman"/>
                <w:sz w:val="18"/>
                <w:szCs w:val="18"/>
              </w:rPr>
            </w:pPr>
          </w:p>
        </w:tc>
        <w:tc>
          <w:tcPr>
            <w:tcW w:w="2550" w:type="dxa"/>
          </w:tcPr>
          <w:p w14:paraId="136E76F0">
            <w:pPr>
              <w:rPr>
                <w:rFonts w:ascii="宋体" w:hAnsi="宋体" w:eastAsia="宋体" w:cs="宋体"/>
                <w:szCs w:val="21"/>
              </w:rPr>
            </w:pPr>
          </w:p>
        </w:tc>
        <w:tc>
          <w:tcPr>
            <w:tcW w:w="2510" w:type="dxa"/>
            <w:tcBorders>
              <w:right w:val="single" w:color="000000" w:sz="4" w:space="0"/>
            </w:tcBorders>
          </w:tcPr>
          <w:p w14:paraId="2A2DAA6E">
            <w:pPr>
              <w:ind w:left="105" w:leftChars="50"/>
              <w:jc w:val="left"/>
              <w:rPr>
                <w:rFonts w:ascii="宋体" w:hAnsi="宋体" w:eastAsia="宋体" w:cs="宋体"/>
                <w:szCs w:val="21"/>
              </w:rPr>
            </w:pPr>
          </w:p>
        </w:tc>
        <w:tc>
          <w:tcPr>
            <w:tcW w:w="2196" w:type="dxa"/>
            <w:tcBorders>
              <w:left w:val="single" w:color="000000" w:sz="4" w:space="0"/>
            </w:tcBorders>
          </w:tcPr>
          <w:p w14:paraId="3FA747A6">
            <w:pPr>
              <w:ind w:left="105" w:leftChars="50"/>
              <w:jc w:val="left"/>
              <w:rPr>
                <w:rFonts w:ascii="宋体" w:hAnsi="宋体" w:eastAsia="宋体" w:cs="宋体"/>
                <w:szCs w:val="21"/>
              </w:rPr>
            </w:pPr>
          </w:p>
        </w:tc>
        <w:tc>
          <w:tcPr>
            <w:tcW w:w="964" w:type="dxa"/>
          </w:tcPr>
          <w:p w14:paraId="69DD05B0">
            <w:pPr>
              <w:rPr>
                <w:rFonts w:ascii="宋体" w:hAnsi="宋体" w:eastAsia="宋体" w:cs="宋体"/>
                <w:szCs w:val="21"/>
              </w:rPr>
            </w:pPr>
          </w:p>
        </w:tc>
      </w:tr>
      <w:tr w14:paraId="3B315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F862F89">
            <w:pPr>
              <w:pStyle w:val="132"/>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3</w:t>
            </w:r>
          </w:p>
        </w:tc>
        <w:tc>
          <w:tcPr>
            <w:tcW w:w="2315" w:type="dxa"/>
            <w:gridSpan w:val="2"/>
            <w:vAlign w:val="center"/>
          </w:tcPr>
          <w:p w14:paraId="2C0C2928">
            <w:pPr>
              <w:jc w:val="center"/>
              <w:rPr>
                <w:rFonts w:ascii="宋体" w:hAnsi="宋体" w:eastAsia="宋体" w:cs="宋体"/>
                <w:szCs w:val="21"/>
              </w:rPr>
            </w:pPr>
          </w:p>
        </w:tc>
        <w:tc>
          <w:tcPr>
            <w:tcW w:w="1722" w:type="dxa"/>
          </w:tcPr>
          <w:p w14:paraId="183A1C5C">
            <w:pPr>
              <w:jc w:val="center"/>
              <w:rPr>
                <w:rFonts w:ascii="宋体" w:hAnsi="宋体" w:eastAsia="宋体" w:cs="宋体"/>
                <w:szCs w:val="21"/>
              </w:rPr>
            </w:pPr>
            <w:r>
              <w:rPr>
                <w:rFonts w:hint="eastAsia" w:ascii="宋体" w:hAnsi="宋体" w:eastAsia="宋体" w:cs="宋体"/>
                <w:szCs w:val="21"/>
              </w:rPr>
              <w:t xml:space="preserve"> </w:t>
            </w:r>
          </w:p>
        </w:tc>
        <w:tc>
          <w:tcPr>
            <w:tcW w:w="703" w:type="dxa"/>
            <w:vAlign w:val="center"/>
          </w:tcPr>
          <w:p w14:paraId="6EDE17DF">
            <w:pPr>
              <w:jc w:val="center"/>
              <w:rPr>
                <w:rFonts w:ascii="Times New Roman" w:hAnsi="Times New Roman" w:eastAsia="宋体" w:cs="Times New Roman"/>
                <w:sz w:val="18"/>
                <w:szCs w:val="18"/>
              </w:rPr>
            </w:pPr>
          </w:p>
        </w:tc>
        <w:tc>
          <w:tcPr>
            <w:tcW w:w="550" w:type="dxa"/>
            <w:vAlign w:val="center"/>
          </w:tcPr>
          <w:p w14:paraId="7D327E73">
            <w:pPr>
              <w:jc w:val="center"/>
              <w:rPr>
                <w:rFonts w:ascii="Times New Roman" w:hAnsi="Times New Roman" w:eastAsia="宋体" w:cs="Times New Roman"/>
                <w:sz w:val="18"/>
                <w:szCs w:val="18"/>
              </w:rPr>
            </w:pPr>
          </w:p>
        </w:tc>
        <w:tc>
          <w:tcPr>
            <w:tcW w:w="2550" w:type="dxa"/>
          </w:tcPr>
          <w:p w14:paraId="35B82B5B">
            <w:pPr>
              <w:rPr>
                <w:rFonts w:ascii="宋体" w:hAnsi="宋体" w:eastAsia="宋体" w:cs="宋体"/>
                <w:szCs w:val="21"/>
              </w:rPr>
            </w:pPr>
          </w:p>
        </w:tc>
        <w:tc>
          <w:tcPr>
            <w:tcW w:w="2510" w:type="dxa"/>
            <w:tcBorders>
              <w:right w:val="single" w:color="000000" w:sz="4" w:space="0"/>
            </w:tcBorders>
          </w:tcPr>
          <w:p w14:paraId="41B8DD34">
            <w:pPr>
              <w:ind w:left="105" w:leftChars="50"/>
              <w:jc w:val="left"/>
              <w:rPr>
                <w:rFonts w:ascii="宋体" w:hAnsi="宋体" w:eastAsia="宋体" w:cs="宋体"/>
                <w:szCs w:val="21"/>
              </w:rPr>
            </w:pPr>
          </w:p>
        </w:tc>
        <w:tc>
          <w:tcPr>
            <w:tcW w:w="2196" w:type="dxa"/>
            <w:tcBorders>
              <w:left w:val="single" w:color="000000" w:sz="4" w:space="0"/>
            </w:tcBorders>
          </w:tcPr>
          <w:p w14:paraId="732A3938">
            <w:pPr>
              <w:ind w:left="105" w:leftChars="50"/>
              <w:jc w:val="left"/>
              <w:rPr>
                <w:rFonts w:ascii="宋体" w:hAnsi="宋体" w:eastAsia="宋体" w:cs="宋体"/>
                <w:szCs w:val="21"/>
              </w:rPr>
            </w:pPr>
          </w:p>
        </w:tc>
        <w:tc>
          <w:tcPr>
            <w:tcW w:w="964" w:type="dxa"/>
          </w:tcPr>
          <w:p w14:paraId="1C572E6F">
            <w:pPr>
              <w:rPr>
                <w:rFonts w:ascii="宋体" w:hAnsi="宋体" w:eastAsia="宋体" w:cs="宋体"/>
                <w:szCs w:val="21"/>
              </w:rPr>
            </w:pPr>
          </w:p>
        </w:tc>
      </w:tr>
      <w:tr w14:paraId="4F7AA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1B77E912">
            <w:pPr>
              <w:pStyle w:val="132"/>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4</w:t>
            </w:r>
          </w:p>
        </w:tc>
        <w:tc>
          <w:tcPr>
            <w:tcW w:w="2315" w:type="dxa"/>
            <w:gridSpan w:val="2"/>
            <w:vAlign w:val="center"/>
          </w:tcPr>
          <w:p w14:paraId="12739443">
            <w:pPr>
              <w:jc w:val="center"/>
              <w:rPr>
                <w:rFonts w:ascii="宋体" w:hAnsi="宋体" w:eastAsia="宋体" w:cs="宋体"/>
                <w:szCs w:val="21"/>
              </w:rPr>
            </w:pPr>
          </w:p>
        </w:tc>
        <w:tc>
          <w:tcPr>
            <w:tcW w:w="1722" w:type="dxa"/>
          </w:tcPr>
          <w:p w14:paraId="3D54B943">
            <w:pPr>
              <w:jc w:val="center"/>
              <w:rPr>
                <w:rFonts w:ascii="宋体" w:hAnsi="宋体" w:eastAsia="宋体" w:cs="宋体"/>
                <w:szCs w:val="21"/>
              </w:rPr>
            </w:pPr>
            <w:r>
              <w:rPr>
                <w:rFonts w:hint="eastAsia" w:ascii="宋体" w:hAnsi="宋体" w:eastAsia="宋体" w:cs="宋体"/>
                <w:szCs w:val="21"/>
              </w:rPr>
              <w:t xml:space="preserve"> </w:t>
            </w:r>
          </w:p>
        </w:tc>
        <w:tc>
          <w:tcPr>
            <w:tcW w:w="703" w:type="dxa"/>
            <w:vAlign w:val="center"/>
          </w:tcPr>
          <w:p w14:paraId="2093646D">
            <w:pPr>
              <w:jc w:val="center"/>
              <w:rPr>
                <w:rFonts w:ascii="Times New Roman" w:hAnsi="Times New Roman" w:eastAsia="宋体" w:cs="Times New Roman"/>
                <w:sz w:val="18"/>
                <w:szCs w:val="18"/>
              </w:rPr>
            </w:pPr>
          </w:p>
        </w:tc>
        <w:tc>
          <w:tcPr>
            <w:tcW w:w="550" w:type="dxa"/>
            <w:vAlign w:val="center"/>
          </w:tcPr>
          <w:p w14:paraId="5A3B653A">
            <w:pPr>
              <w:jc w:val="center"/>
              <w:rPr>
                <w:rFonts w:ascii="Times New Roman" w:hAnsi="Times New Roman" w:eastAsia="宋体" w:cs="Times New Roman"/>
                <w:sz w:val="18"/>
                <w:szCs w:val="18"/>
              </w:rPr>
            </w:pPr>
          </w:p>
        </w:tc>
        <w:tc>
          <w:tcPr>
            <w:tcW w:w="2550" w:type="dxa"/>
          </w:tcPr>
          <w:p w14:paraId="5CA6A231">
            <w:pPr>
              <w:rPr>
                <w:rFonts w:ascii="宋体" w:hAnsi="宋体" w:eastAsia="宋体" w:cs="宋体"/>
                <w:szCs w:val="21"/>
              </w:rPr>
            </w:pPr>
          </w:p>
        </w:tc>
        <w:tc>
          <w:tcPr>
            <w:tcW w:w="2510" w:type="dxa"/>
            <w:tcBorders>
              <w:right w:val="single" w:color="000000" w:sz="4" w:space="0"/>
            </w:tcBorders>
          </w:tcPr>
          <w:p w14:paraId="385B2480">
            <w:pPr>
              <w:ind w:left="105" w:leftChars="50"/>
              <w:jc w:val="left"/>
              <w:rPr>
                <w:rFonts w:ascii="宋体" w:hAnsi="宋体" w:eastAsia="宋体" w:cs="宋体"/>
                <w:szCs w:val="21"/>
              </w:rPr>
            </w:pPr>
          </w:p>
        </w:tc>
        <w:tc>
          <w:tcPr>
            <w:tcW w:w="2196" w:type="dxa"/>
            <w:tcBorders>
              <w:left w:val="single" w:color="000000" w:sz="4" w:space="0"/>
            </w:tcBorders>
          </w:tcPr>
          <w:p w14:paraId="152B2BEF">
            <w:pPr>
              <w:ind w:left="105" w:leftChars="50"/>
              <w:jc w:val="left"/>
              <w:rPr>
                <w:rFonts w:ascii="宋体" w:hAnsi="宋体" w:eastAsia="宋体" w:cs="宋体"/>
                <w:szCs w:val="21"/>
              </w:rPr>
            </w:pPr>
          </w:p>
        </w:tc>
        <w:tc>
          <w:tcPr>
            <w:tcW w:w="964" w:type="dxa"/>
          </w:tcPr>
          <w:p w14:paraId="427DFA4B">
            <w:pPr>
              <w:rPr>
                <w:rFonts w:ascii="宋体" w:hAnsi="宋体" w:eastAsia="宋体" w:cs="宋体"/>
                <w:szCs w:val="21"/>
              </w:rPr>
            </w:pPr>
          </w:p>
        </w:tc>
      </w:tr>
      <w:tr w14:paraId="0ECF5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47D567E7">
            <w:pPr>
              <w:pStyle w:val="132"/>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5</w:t>
            </w:r>
          </w:p>
        </w:tc>
        <w:tc>
          <w:tcPr>
            <w:tcW w:w="2315" w:type="dxa"/>
            <w:gridSpan w:val="2"/>
            <w:vAlign w:val="center"/>
          </w:tcPr>
          <w:p w14:paraId="093CEA0F">
            <w:pPr>
              <w:jc w:val="center"/>
              <w:rPr>
                <w:rFonts w:ascii="宋体" w:hAnsi="宋体" w:eastAsia="宋体" w:cs="宋体"/>
                <w:szCs w:val="21"/>
              </w:rPr>
            </w:pPr>
          </w:p>
        </w:tc>
        <w:tc>
          <w:tcPr>
            <w:tcW w:w="1722" w:type="dxa"/>
          </w:tcPr>
          <w:p w14:paraId="5B67B0AE">
            <w:pPr>
              <w:jc w:val="center"/>
              <w:rPr>
                <w:rFonts w:ascii="宋体" w:hAnsi="宋体" w:eastAsia="宋体" w:cs="宋体"/>
                <w:szCs w:val="21"/>
              </w:rPr>
            </w:pPr>
            <w:r>
              <w:rPr>
                <w:rFonts w:hint="eastAsia" w:ascii="宋体" w:hAnsi="宋体" w:eastAsia="宋体" w:cs="宋体"/>
                <w:szCs w:val="21"/>
              </w:rPr>
              <w:t xml:space="preserve"> </w:t>
            </w:r>
          </w:p>
        </w:tc>
        <w:tc>
          <w:tcPr>
            <w:tcW w:w="703" w:type="dxa"/>
            <w:vAlign w:val="center"/>
          </w:tcPr>
          <w:p w14:paraId="1765DA32">
            <w:pPr>
              <w:jc w:val="center"/>
              <w:rPr>
                <w:rFonts w:ascii="Times New Roman" w:hAnsi="Times New Roman" w:eastAsia="宋体" w:cs="Times New Roman"/>
                <w:sz w:val="18"/>
                <w:szCs w:val="18"/>
              </w:rPr>
            </w:pPr>
          </w:p>
        </w:tc>
        <w:tc>
          <w:tcPr>
            <w:tcW w:w="550" w:type="dxa"/>
            <w:vAlign w:val="center"/>
          </w:tcPr>
          <w:p w14:paraId="4DAB7A6E">
            <w:pPr>
              <w:jc w:val="center"/>
              <w:rPr>
                <w:rFonts w:ascii="Times New Roman" w:hAnsi="Times New Roman" w:eastAsia="宋体" w:cs="Times New Roman"/>
                <w:sz w:val="18"/>
                <w:szCs w:val="18"/>
              </w:rPr>
            </w:pPr>
          </w:p>
        </w:tc>
        <w:tc>
          <w:tcPr>
            <w:tcW w:w="2550" w:type="dxa"/>
          </w:tcPr>
          <w:p w14:paraId="5C3231E1">
            <w:pPr>
              <w:rPr>
                <w:rFonts w:ascii="宋体" w:hAnsi="宋体" w:eastAsia="宋体" w:cs="宋体"/>
                <w:szCs w:val="21"/>
              </w:rPr>
            </w:pPr>
          </w:p>
        </w:tc>
        <w:tc>
          <w:tcPr>
            <w:tcW w:w="2510" w:type="dxa"/>
            <w:tcBorders>
              <w:right w:val="single" w:color="000000" w:sz="4" w:space="0"/>
            </w:tcBorders>
          </w:tcPr>
          <w:p w14:paraId="0022D163">
            <w:pPr>
              <w:ind w:left="105" w:leftChars="50"/>
              <w:jc w:val="left"/>
              <w:rPr>
                <w:rFonts w:ascii="宋体" w:hAnsi="宋体" w:eastAsia="宋体" w:cs="宋体"/>
                <w:szCs w:val="21"/>
              </w:rPr>
            </w:pPr>
          </w:p>
        </w:tc>
        <w:tc>
          <w:tcPr>
            <w:tcW w:w="2196" w:type="dxa"/>
            <w:tcBorders>
              <w:left w:val="single" w:color="000000" w:sz="4" w:space="0"/>
            </w:tcBorders>
          </w:tcPr>
          <w:p w14:paraId="5F19DE50">
            <w:pPr>
              <w:ind w:left="105" w:leftChars="50"/>
              <w:jc w:val="left"/>
              <w:rPr>
                <w:rFonts w:ascii="宋体" w:hAnsi="宋体" w:eastAsia="宋体" w:cs="宋体"/>
                <w:szCs w:val="21"/>
              </w:rPr>
            </w:pPr>
          </w:p>
        </w:tc>
        <w:tc>
          <w:tcPr>
            <w:tcW w:w="964" w:type="dxa"/>
          </w:tcPr>
          <w:p w14:paraId="461A2DC3">
            <w:pPr>
              <w:rPr>
                <w:rFonts w:ascii="宋体" w:hAnsi="宋体" w:eastAsia="宋体" w:cs="宋体"/>
                <w:szCs w:val="21"/>
              </w:rPr>
            </w:pPr>
          </w:p>
        </w:tc>
      </w:tr>
      <w:tr w14:paraId="02863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75771C95">
            <w:pPr>
              <w:jc w:val="center"/>
              <w:rPr>
                <w:rFonts w:ascii="宋体" w:hAnsi="宋体" w:eastAsia="宋体" w:cs="宋体"/>
                <w:szCs w:val="21"/>
              </w:rPr>
            </w:pPr>
            <w:r>
              <w:rPr>
                <w:rFonts w:ascii="宋体" w:hAnsi="宋体" w:eastAsia="宋体" w:cs="宋体"/>
                <w:position w:val="1"/>
                <w:szCs w:val="21"/>
              </w:rPr>
              <w:t>…</w:t>
            </w:r>
          </w:p>
        </w:tc>
        <w:tc>
          <w:tcPr>
            <w:tcW w:w="2315" w:type="dxa"/>
            <w:gridSpan w:val="2"/>
          </w:tcPr>
          <w:p w14:paraId="7888FF21">
            <w:pPr>
              <w:rPr>
                <w:rFonts w:ascii="宋体" w:hAnsi="宋体" w:eastAsia="宋体" w:cs="宋体"/>
                <w:szCs w:val="21"/>
              </w:rPr>
            </w:pPr>
            <w:r>
              <w:rPr>
                <w:rFonts w:hint="eastAsia" w:ascii="宋体" w:hAnsi="宋体" w:eastAsia="宋体" w:cs="Times New Roman"/>
                <w:sz w:val="18"/>
                <w:szCs w:val="18"/>
              </w:rPr>
              <w:t>以上投标设备不足之处请往下添加序号自行补充</w:t>
            </w:r>
          </w:p>
        </w:tc>
        <w:tc>
          <w:tcPr>
            <w:tcW w:w="1722" w:type="dxa"/>
          </w:tcPr>
          <w:p w14:paraId="7C264D94">
            <w:pPr>
              <w:rPr>
                <w:rFonts w:ascii="Arial"/>
              </w:rPr>
            </w:pPr>
            <w:r>
              <w:rPr>
                <w:rFonts w:hint="eastAsia" w:ascii="宋体" w:hAnsi="宋体" w:eastAsia="宋体" w:cs="宋体"/>
                <w:szCs w:val="21"/>
              </w:rPr>
              <w:t xml:space="preserve"> </w:t>
            </w:r>
          </w:p>
        </w:tc>
        <w:tc>
          <w:tcPr>
            <w:tcW w:w="703" w:type="dxa"/>
          </w:tcPr>
          <w:p w14:paraId="2D525D65">
            <w:pPr>
              <w:rPr>
                <w:rFonts w:ascii="Arial"/>
              </w:rPr>
            </w:pPr>
            <w:r>
              <w:rPr>
                <w:rFonts w:hint="eastAsia" w:ascii="宋体" w:hAnsi="宋体" w:eastAsia="宋体" w:cs="宋体"/>
                <w:szCs w:val="21"/>
              </w:rPr>
              <w:t xml:space="preserve"> </w:t>
            </w:r>
          </w:p>
        </w:tc>
        <w:tc>
          <w:tcPr>
            <w:tcW w:w="550" w:type="dxa"/>
          </w:tcPr>
          <w:p w14:paraId="5463BEFB">
            <w:pPr>
              <w:rPr>
                <w:rFonts w:ascii="Arial"/>
              </w:rPr>
            </w:pPr>
            <w:r>
              <w:rPr>
                <w:rFonts w:hint="eastAsia" w:ascii="宋体" w:hAnsi="宋体" w:eastAsia="宋体" w:cs="宋体"/>
                <w:szCs w:val="21"/>
              </w:rPr>
              <w:t xml:space="preserve"> </w:t>
            </w:r>
          </w:p>
        </w:tc>
        <w:tc>
          <w:tcPr>
            <w:tcW w:w="2550" w:type="dxa"/>
          </w:tcPr>
          <w:p w14:paraId="642C3EDE">
            <w:pPr>
              <w:rPr>
                <w:rFonts w:ascii="Arial"/>
              </w:rPr>
            </w:pPr>
          </w:p>
        </w:tc>
        <w:tc>
          <w:tcPr>
            <w:tcW w:w="2510" w:type="dxa"/>
            <w:tcBorders>
              <w:right w:val="single" w:color="000000" w:sz="4" w:space="0"/>
            </w:tcBorders>
          </w:tcPr>
          <w:p w14:paraId="4F5F28FD">
            <w:pPr>
              <w:rPr>
                <w:rFonts w:ascii="Arial"/>
              </w:rPr>
            </w:pPr>
          </w:p>
        </w:tc>
        <w:tc>
          <w:tcPr>
            <w:tcW w:w="2196" w:type="dxa"/>
            <w:tcBorders>
              <w:left w:val="single" w:color="000000" w:sz="4" w:space="0"/>
            </w:tcBorders>
          </w:tcPr>
          <w:p w14:paraId="67BA14A6">
            <w:pPr>
              <w:rPr>
                <w:rFonts w:ascii="Arial"/>
              </w:rPr>
            </w:pPr>
          </w:p>
        </w:tc>
        <w:tc>
          <w:tcPr>
            <w:tcW w:w="964" w:type="dxa"/>
          </w:tcPr>
          <w:p w14:paraId="57E30892">
            <w:pPr>
              <w:rPr>
                <w:rFonts w:ascii="Arial"/>
              </w:rPr>
            </w:pPr>
          </w:p>
        </w:tc>
      </w:tr>
      <w:tr w14:paraId="2FAF9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80AD06E">
            <w:pPr>
              <w:jc w:val="center"/>
              <w:rPr>
                <w:rFonts w:ascii="宋体" w:hAnsi="宋体" w:eastAsia="宋体" w:cs="宋体"/>
                <w:spacing w:val="-6"/>
                <w:szCs w:val="21"/>
              </w:rPr>
            </w:pPr>
          </w:p>
        </w:tc>
        <w:tc>
          <w:tcPr>
            <w:tcW w:w="9440" w:type="dxa"/>
            <w:gridSpan w:val="6"/>
            <w:tcBorders>
              <w:right w:val="single" w:color="000000" w:sz="4" w:space="0"/>
            </w:tcBorders>
          </w:tcPr>
          <w:p w14:paraId="0E06CAB4">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tcPr>
          <w:p w14:paraId="24548D8D">
            <w:pPr>
              <w:rPr>
                <w:rFonts w:ascii="Arial"/>
              </w:rPr>
            </w:pPr>
          </w:p>
        </w:tc>
        <w:tc>
          <w:tcPr>
            <w:tcW w:w="964" w:type="dxa"/>
          </w:tcPr>
          <w:p w14:paraId="5EFE1E66">
            <w:pPr>
              <w:rPr>
                <w:rFonts w:ascii="Arial"/>
              </w:rPr>
            </w:pPr>
          </w:p>
        </w:tc>
      </w:tr>
    </w:tbl>
    <w:p w14:paraId="7A60C8E5">
      <w:pPr>
        <w:spacing w:before="58" w:line="219" w:lineRule="auto"/>
        <w:ind w:left="8"/>
        <w:rPr>
          <w:rFonts w:ascii="宋体" w:hAnsi="宋体" w:eastAsia="宋体" w:cs="宋体"/>
          <w:spacing w:val="-8"/>
          <w:szCs w:val="21"/>
        </w:rPr>
      </w:pPr>
    </w:p>
    <w:p w14:paraId="54FE3A9D">
      <w:pPr>
        <w:spacing w:before="58" w:line="219" w:lineRule="auto"/>
        <w:ind w:left="8"/>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0570EFD1">
      <w:pPr>
        <w:spacing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31065D1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615D7E8">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741FEB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8B9577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357FEE0">
      <w:pPr>
        <w:spacing w:before="78" w:line="219" w:lineRule="auto"/>
        <w:ind w:left="431"/>
        <w:rPr>
          <w:rFonts w:ascii="宋体" w:hAnsi="宋体" w:eastAsia="宋体" w:cs="宋体"/>
          <w:spacing w:val="-6"/>
          <w:szCs w:val="21"/>
        </w:rPr>
      </w:pPr>
    </w:p>
    <w:p w14:paraId="7504AF86">
      <w:pPr>
        <w:spacing w:before="78" w:line="219" w:lineRule="auto"/>
        <w:ind w:left="431"/>
        <w:rPr>
          <w:rFonts w:ascii="宋体" w:hAnsi="宋体" w:eastAsia="宋体" w:cs="宋体"/>
          <w:spacing w:val="-6"/>
          <w:szCs w:val="21"/>
        </w:rPr>
      </w:pPr>
    </w:p>
    <w:p w14:paraId="2AD8A9AE">
      <w:pPr>
        <w:spacing w:before="78" w:line="219" w:lineRule="auto"/>
        <w:ind w:left="431"/>
        <w:rPr>
          <w:rFonts w:ascii="宋体" w:hAnsi="宋体" w:eastAsia="宋体" w:cs="宋体"/>
          <w:spacing w:val="-6"/>
          <w:szCs w:val="21"/>
        </w:rPr>
      </w:pPr>
    </w:p>
    <w:p w14:paraId="1AEE056F">
      <w:pPr>
        <w:spacing w:before="78" w:line="219" w:lineRule="auto"/>
        <w:ind w:left="431"/>
        <w:rPr>
          <w:rFonts w:ascii="宋体" w:hAnsi="宋体" w:eastAsia="宋体" w:cs="宋体"/>
          <w:spacing w:val="-6"/>
          <w:szCs w:val="21"/>
        </w:rPr>
      </w:pPr>
    </w:p>
    <w:p w14:paraId="29969F37">
      <w:pPr>
        <w:spacing w:before="85" w:line="198" w:lineRule="auto"/>
        <w:ind w:firstLine="696" w:firstLineChars="300"/>
        <w:rPr>
          <w:rFonts w:ascii="宋体" w:hAnsi="宋体" w:eastAsia="宋体" w:cs="宋体"/>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p>
    <w:p w14:paraId="5697A730">
      <w:pPr>
        <w:rPr>
          <w:rFonts w:ascii="宋体" w:hAnsi="宋体" w:eastAsia="宋体" w:cs="宋体"/>
          <w:sz w:val="24"/>
          <w:szCs w:val="24"/>
        </w:rPr>
      </w:pPr>
    </w:p>
    <w:p w14:paraId="21B2209A">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10A59686">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71C99278">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4"/>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1DCDE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EB532CE">
            <w:pPr>
              <w:spacing w:line="296" w:lineRule="auto"/>
              <w:rPr>
                <w:rFonts w:ascii="Arial"/>
              </w:rPr>
            </w:pPr>
          </w:p>
          <w:p w14:paraId="5F6274D2">
            <w:pPr>
              <w:spacing w:before="68" w:line="222" w:lineRule="auto"/>
              <w:ind w:left="194"/>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14:paraId="20BA5895">
            <w:pPr>
              <w:spacing w:line="295" w:lineRule="auto"/>
              <w:rPr>
                <w:rFonts w:ascii="Arial"/>
              </w:rPr>
            </w:pPr>
          </w:p>
          <w:p w14:paraId="5F2022B6">
            <w:pPr>
              <w:spacing w:before="68" w:line="221" w:lineRule="auto"/>
              <w:ind w:left="1476"/>
              <w:rPr>
                <w:rFonts w:ascii="宋体" w:hAnsi="宋体" w:eastAsia="宋体" w:cs="宋体"/>
                <w:szCs w:val="21"/>
              </w:rPr>
            </w:pPr>
            <w:r>
              <w:rPr>
                <w:rFonts w:ascii="宋体" w:hAnsi="宋体" w:eastAsia="宋体" w:cs="宋体"/>
                <w:spacing w:val="-1"/>
                <w:szCs w:val="21"/>
              </w:rPr>
              <w:t>内  容</w:t>
            </w:r>
          </w:p>
        </w:tc>
        <w:tc>
          <w:tcPr>
            <w:tcW w:w="2159" w:type="dxa"/>
          </w:tcPr>
          <w:p w14:paraId="72C69D44">
            <w:pPr>
              <w:spacing w:before="130" w:line="221" w:lineRule="auto"/>
              <w:ind w:left="766"/>
              <w:rPr>
                <w:rFonts w:ascii="宋体" w:hAnsi="宋体" w:eastAsia="宋体" w:cs="宋体"/>
                <w:szCs w:val="21"/>
              </w:rPr>
            </w:pPr>
            <w:r>
              <w:rPr>
                <w:rFonts w:ascii="宋体" w:hAnsi="宋体" w:eastAsia="宋体" w:cs="宋体"/>
                <w:spacing w:val="-1"/>
                <w:szCs w:val="21"/>
              </w:rPr>
              <w:t>数  量</w:t>
            </w:r>
          </w:p>
        </w:tc>
        <w:tc>
          <w:tcPr>
            <w:tcW w:w="2186" w:type="dxa"/>
          </w:tcPr>
          <w:p w14:paraId="39D2CE6C">
            <w:pPr>
              <w:spacing w:before="131" w:line="219" w:lineRule="auto"/>
              <w:jc w:val="center"/>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14:paraId="6E2CDE8C">
            <w:pPr>
              <w:spacing w:before="131" w:line="219" w:lineRule="auto"/>
              <w:jc w:val="center"/>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14:paraId="1B21436A">
            <w:pPr>
              <w:spacing w:before="130" w:line="222" w:lineRule="auto"/>
              <w:ind w:left="770"/>
              <w:rPr>
                <w:rFonts w:ascii="宋体" w:hAnsi="宋体" w:eastAsia="宋体" w:cs="宋体"/>
                <w:szCs w:val="21"/>
              </w:rPr>
            </w:pPr>
            <w:r>
              <w:rPr>
                <w:rFonts w:ascii="宋体" w:hAnsi="宋体" w:eastAsia="宋体" w:cs="宋体"/>
                <w:spacing w:val="-1"/>
                <w:szCs w:val="21"/>
              </w:rPr>
              <w:t>备  注</w:t>
            </w:r>
          </w:p>
        </w:tc>
      </w:tr>
      <w:tr w14:paraId="02E4D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938CEDE">
            <w:pPr>
              <w:rPr>
                <w:rFonts w:ascii="Arial"/>
              </w:rPr>
            </w:pPr>
          </w:p>
        </w:tc>
        <w:tc>
          <w:tcPr>
            <w:tcW w:w="3530" w:type="dxa"/>
            <w:vMerge w:val="continue"/>
            <w:tcBorders>
              <w:top w:val="nil"/>
            </w:tcBorders>
          </w:tcPr>
          <w:p w14:paraId="7CE143BC">
            <w:pPr>
              <w:rPr>
                <w:rFonts w:ascii="Arial"/>
              </w:rPr>
            </w:pPr>
          </w:p>
        </w:tc>
        <w:tc>
          <w:tcPr>
            <w:tcW w:w="2159" w:type="dxa"/>
          </w:tcPr>
          <w:p w14:paraId="3CE26E84">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4227751A">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05083DD7">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34A730D3">
            <w:pPr>
              <w:spacing w:before="161" w:line="185" w:lineRule="auto"/>
              <w:ind w:left="1031"/>
              <w:rPr>
                <w:rFonts w:ascii="宋体" w:hAnsi="宋体" w:eastAsia="宋体" w:cs="宋体"/>
                <w:szCs w:val="21"/>
              </w:rPr>
            </w:pPr>
            <w:r>
              <w:rPr>
                <w:rFonts w:ascii="宋体" w:hAnsi="宋体" w:eastAsia="宋体" w:cs="宋体"/>
                <w:szCs w:val="21"/>
              </w:rPr>
              <w:t>4</w:t>
            </w:r>
          </w:p>
        </w:tc>
      </w:tr>
      <w:tr w14:paraId="697EF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80DDEC5">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078BB438">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69F1D6BF">
            <w:pPr>
              <w:rPr>
                <w:rFonts w:ascii="Arial"/>
              </w:rPr>
            </w:pPr>
          </w:p>
        </w:tc>
        <w:tc>
          <w:tcPr>
            <w:tcW w:w="2186" w:type="dxa"/>
          </w:tcPr>
          <w:p w14:paraId="47B4B6C4">
            <w:pPr>
              <w:rPr>
                <w:rFonts w:ascii="Arial"/>
              </w:rPr>
            </w:pPr>
          </w:p>
        </w:tc>
        <w:tc>
          <w:tcPr>
            <w:tcW w:w="2596" w:type="dxa"/>
          </w:tcPr>
          <w:p w14:paraId="264FD513">
            <w:pPr>
              <w:rPr>
                <w:rFonts w:ascii="Arial"/>
              </w:rPr>
            </w:pPr>
          </w:p>
        </w:tc>
        <w:tc>
          <w:tcPr>
            <w:tcW w:w="2164" w:type="dxa"/>
          </w:tcPr>
          <w:p w14:paraId="48404A9C">
            <w:pPr>
              <w:rPr>
                <w:rFonts w:ascii="Arial"/>
              </w:rPr>
            </w:pPr>
          </w:p>
        </w:tc>
      </w:tr>
      <w:tr w14:paraId="0C7B1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65246A4">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62D71F85">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39510034">
            <w:pPr>
              <w:rPr>
                <w:rFonts w:ascii="Arial"/>
              </w:rPr>
            </w:pPr>
          </w:p>
        </w:tc>
        <w:tc>
          <w:tcPr>
            <w:tcW w:w="2186" w:type="dxa"/>
          </w:tcPr>
          <w:p w14:paraId="693D8950">
            <w:pPr>
              <w:rPr>
                <w:rFonts w:ascii="Arial"/>
              </w:rPr>
            </w:pPr>
          </w:p>
        </w:tc>
        <w:tc>
          <w:tcPr>
            <w:tcW w:w="2596" w:type="dxa"/>
          </w:tcPr>
          <w:p w14:paraId="0CA9FCE8">
            <w:pPr>
              <w:rPr>
                <w:rFonts w:ascii="Arial"/>
              </w:rPr>
            </w:pPr>
          </w:p>
        </w:tc>
        <w:tc>
          <w:tcPr>
            <w:tcW w:w="2164" w:type="dxa"/>
            <w:vMerge w:val="restart"/>
            <w:tcBorders>
              <w:bottom w:val="nil"/>
            </w:tcBorders>
          </w:tcPr>
          <w:p w14:paraId="08B7E79B">
            <w:pPr>
              <w:spacing w:line="295" w:lineRule="auto"/>
              <w:rPr>
                <w:rFonts w:ascii="Arial"/>
              </w:rPr>
            </w:pPr>
          </w:p>
          <w:p w14:paraId="50B09A81">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5B93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A9286C7">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551C3886">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765A3370">
            <w:pPr>
              <w:rPr>
                <w:rFonts w:ascii="Arial"/>
              </w:rPr>
            </w:pPr>
          </w:p>
        </w:tc>
        <w:tc>
          <w:tcPr>
            <w:tcW w:w="2186" w:type="dxa"/>
          </w:tcPr>
          <w:p w14:paraId="148B40F4">
            <w:pPr>
              <w:rPr>
                <w:rFonts w:ascii="Arial"/>
              </w:rPr>
            </w:pPr>
          </w:p>
        </w:tc>
        <w:tc>
          <w:tcPr>
            <w:tcW w:w="2596" w:type="dxa"/>
          </w:tcPr>
          <w:p w14:paraId="546BEC90">
            <w:pPr>
              <w:rPr>
                <w:rFonts w:ascii="Arial"/>
              </w:rPr>
            </w:pPr>
          </w:p>
        </w:tc>
        <w:tc>
          <w:tcPr>
            <w:tcW w:w="2164" w:type="dxa"/>
            <w:vMerge w:val="continue"/>
            <w:tcBorders>
              <w:top w:val="nil"/>
            </w:tcBorders>
          </w:tcPr>
          <w:p w14:paraId="6B73A0BD">
            <w:pPr>
              <w:rPr>
                <w:rFonts w:ascii="Arial"/>
              </w:rPr>
            </w:pPr>
          </w:p>
        </w:tc>
      </w:tr>
      <w:tr w14:paraId="63C43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59DC74E">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41C3753B">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7B0E8250">
            <w:pPr>
              <w:rPr>
                <w:rFonts w:ascii="Arial"/>
              </w:rPr>
            </w:pPr>
          </w:p>
        </w:tc>
        <w:tc>
          <w:tcPr>
            <w:tcW w:w="2186" w:type="dxa"/>
          </w:tcPr>
          <w:p w14:paraId="59D874DC">
            <w:pPr>
              <w:rPr>
                <w:rFonts w:ascii="Arial"/>
              </w:rPr>
            </w:pPr>
          </w:p>
        </w:tc>
        <w:tc>
          <w:tcPr>
            <w:tcW w:w="2596" w:type="dxa"/>
          </w:tcPr>
          <w:p w14:paraId="7C4257DC">
            <w:pPr>
              <w:rPr>
                <w:rFonts w:ascii="Arial"/>
              </w:rPr>
            </w:pPr>
          </w:p>
        </w:tc>
        <w:tc>
          <w:tcPr>
            <w:tcW w:w="2164" w:type="dxa"/>
          </w:tcPr>
          <w:p w14:paraId="2A4C941A">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9FD7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C874639">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2D7592EA">
            <w:pPr>
              <w:spacing w:before="211" w:line="221" w:lineRule="auto"/>
              <w:rPr>
                <w:rFonts w:ascii="宋体" w:hAnsi="宋体" w:eastAsia="宋体" w:cs="宋体"/>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14:paraId="05BBA681">
            <w:pPr>
              <w:rPr>
                <w:rFonts w:ascii="Arial"/>
              </w:rPr>
            </w:pPr>
          </w:p>
        </w:tc>
        <w:tc>
          <w:tcPr>
            <w:tcW w:w="2186" w:type="dxa"/>
          </w:tcPr>
          <w:p w14:paraId="2B1D059D">
            <w:pPr>
              <w:rPr>
                <w:rFonts w:ascii="Arial"/>
              </w:rPr>
            </w:pPr>
          </w:p>
        </w:tc>
        <w:tc>
          <w:tcPr>
            <w:tcW w:w="2596" w:type="dxa"/>
          </w:tcPr>
          <w:p w14:paraId="364FF760">
            <w:pPr>
              <w:rPr>
                <w:rFonts w:ascii="Arial"/>
              </w:rPr>
            </w:pPr>
          </w:p>
        </w:tc>
        <w:tc>
          <w:tcPr>
            <w:tcW w:w="2164" w:type="dxa"/>
          </w:tcPr>
          <w:p w14:paraId="3A7954D6">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66C1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F8641CA">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022791A6">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0479006">
      <w:pPr>
        <w:spacing w:line="172" w:lineRule="exact"/>
      </w:pPr>
    </w:p>
    <w:p w14:paraId="7EEACA26">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4C4C2D7C">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F9A3DA5">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3497229E">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0AB99C4">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9F71E78">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4B20315A">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774FB6E7">
      <w:pPr>
        <w:rPr>
          <w:sz w:val="24"/>
          <w:szCs w:val="24"/>
        </w:rPr>
        <w:sectPr>
          <w:headerReference r:id="rId30" w:type="default"/>
          <w:footerReference r:id="rId31" w:type="default"/>
          <w:pgSz w:w="16841" w:h="11907"/>
          <w:pgMar w:top="400" w:right="1699" w:bottom="1184" w:left="1481" w:header="0" w:footer="1022" w:gutter="0"/>
          <w:cols w:space="720" w:num="1"/>
        </w:sectPr>
      </w:pPr>
    </w:p>
    <w:p w14:paraId="0D344F25">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5D31A60B">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6D858CBD">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B31B4A1"/>
    <w:p w14:paraId="56028D2F">
      <w:pPr>
        <w:spacing w:line="20" w:lineRule="exact"/>
      </w:pPr>
    </w:p>
    <w:tbl>
      <w:tblPr>
        <w:tblStyle w:val="134"/>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374E7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6C3BFF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03D705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343F5F6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671871C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0F4ED68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0061217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18E0DBC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2D929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92593A4">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1B16F470">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2A6C82B9">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4D57F2B9">
            <w:pPr>
              <w:spacing w:before="266" w:line="221" w:lineRule="auto"/>
              <w:jc w:val="center"/>
              <w:rPr>
                <w:rFonts w:ascii="宋体" w:hAnsi="宋体" w:eastAsia="宋体" w:cs="宋体"/>
                <w:spacing w:val="-2"/>
                <w:szCs w:val="21"/>
              </w:rPr>
            </w:pPr>
          </w:p>
        </w:tc>
        <w:tc>
          <w:tcPr>
            <w:tcW w:w="1138" w:type="dxa"/>
          </w:tcPr>
          <w:p w14:paraId="3E9965C6">
            <w:pPr>
              <w:spacing w:before="266" w:line="221" w:lineRule="auto"/>
              <w:jc w:val="center"/>
              <w:rPr>
                <w:rFonts w:ascii="宋体" w:hAnsi="宋体" w:eastAsia="宋体" w:cs="宋体"/>
                <w:spacing w:val="-2"/>
                <w:szCs w:val="21"/>
              </w:rPr>
            </w:pPr>
          </w:p>
        </w:tc>
        <w:tc>
          <w:tcPr>
            <w:tcW w:w="2449" w:type="dxa"/>
          </w:tcPr>
          <w:p w14:paraId="4A7D0AB2">
            <w:pPr>
              <w:rPr>
                <w:rFonts w:ascii="Arial"/>
              </w:rPr>
            </w:pPr>
          </w:p>
        </w:tc>
        <w:tc>
          <w:tcPr>
            <w:tcW w:w="3328" w:type="dxa"/>
          </w:tcPr>
          <w:p w14:paraId="6970719D">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7B31F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F829418">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56A99497">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5DE615E5">
            <w:pPr>
              <w:spacing w:before="266" w:line="221" w:lineRule="auto"/>
              <w:jc w:val="center"/>
              <w:rPr>
                <w:rFonts w:ascii="宋体" w:hAnsi="宋体" w:eastAsia="宋体" w:cs="宋体"/>
                <w:spacing w:val="-2"/>
                <w:szCs w:val="21"/>
              </w:rPr>
            </w:pPr>
          </w:p>
        </w:tc>
        <w:tc>
          <w:tcPr>
            <w:tcW w:w="1138" w:type="dxa"/>
          </w:tcPr>
          <w:p w14:paraId="57824068">
            <w:pPr>
              <w:spacing w:before="266" w:line="221" w:lineRule="auto"/>
              <w:jc w:val="center"/>
              <w:rPr>
                <w:rFonts w:ascii="宋体" w:hAnsi="宋体" w:eastAsia="宋体" w:cs="宋体"/>
                <w:spacing w:val="-2"/>
                <w:szCs w:val="21"/>
              </w:rPr>
            </w:pPr>
          </w:p>
        </w:tc>
        <w:tc>
          <w:tcPr>
            <w:tcW w:w="1138" w:type="dxa"/>
          </w:tcPr>
          <w:p w14:paraId="028CA2BB">
            <w:pPr>
              <w:spacing w:before="266" w:line="221" w:lineRule="auto"/>
              <w:jc w:val="center"/>
              <w:rPr>
                <w:rFonts w:ascii="宋体" w:hAnsi="宋体" w:eastAsia="宋体" w:cs="宋体"/>
                <w:spacing w:val="-2"/>
                <w:szCs w:val="21"/>
              </w:rPr>
            </w:pPr>
          </w:p>
        </w:tc>
        <w:tc>
          <w:tcPr>
            <w:tcW w:w="2449" w:type="dxa"/>
          </w:tcPr>
          <w:p w14:paraId="10C912FB">
            <w:pPr>
              <w:rPr>
                <w:rFonts w:ascii="Arial"/>
              </w:rPr>
            </w:pPr>
          </w:p>
        </w:tc>
        <w:tc>
          <w:tcPr>
            <w:tcW w:w="3328" w:type="dxa"/>
          </w:tcPr>
          <w:p w14:paraId="3B7466EA">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B2C6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4A4EAB23">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66286A1B">
            <w:pPr>
              <w:spacing w:before="266" w:line="221" w:lineRule="auto"/>
              <w:jc w:val="center"/>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194AF588">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080D4B0A">
            <w:pPr>
              <w:spacing w:before="266" w:line="221" w:lineRule="auto"/>
              <w:jc w:val="center"/>
              <w:rPr>
                <w:rFonts w:ascii="宋体" w:hAnsi="宋体" w:eastAsia="宋体" w:cs="宋体"/>
                <w:spacing w:val="-2"/>
                <w:szCs w:val="21"/>
              </w:rPr>
            </w:pPr>
          </w:p>
        </w:tc>
        <w:tc>
          <w:tcPr>
            <w:tcW w:w="1138" w:type="dxa"/>
          </w:tcPr>
          <w:p w14:paraId="76524513">
            <w:pPr>
              <w:spacing w:before="266" w:line="221" w:lineRule="auto"/>
              <w:jc w:val="center"/>
              <w:rPr>
                <w:rFonts w:ascii="宋体" w:hAnsi="宋体" w:eastAsia="宋体" w:cs="宋体"/>
                <w:spacing w:val="-2"/>
                <w:szCs w:val="21"/>
              </w:rPr>
            </w:pPr>
          </w:p>
        </w:tc>
        <w:tc>
          <w:tcPr>
            <w:tcW w:w="2449" w:type="dxa"/>
          </w:tcPr>
          <w:p w14:paraId="7A4747CA">
            <w:pPr>
              <w:rPr>
                <w:rFonts w:ascii="Arial"/>
              </w:rPr>
            </w:pPr>
          </w:p>
        </w:tc>
        <w:tc>
          <w:tcPr>
            <w:tcW w:w="3328" w:type="dxa"/>
          </w:tcPr>
          <w:p w14:paraId="63A91DCC">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22BA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2062297">
            <w:pPr>
              <w:spacing w:before="306" w:line="182" w:lineRule="auto"/>
              <w:jc w:val="center"/>
              <w:rPr>
                <w:rFonts w:ascii="宋体" w:hAnsi="宋体" w:eastAsia="宋体" w:cs="宋体"/>
                <w:szCs w:val="21"/>
              </w:rPr>
            </w:pPr>
            <w:r>
              <w:rPr>
                <w:rFonts w:hint="eastAsia" w:ascii="宋体" w:hAnsi="宋体" w:eastAsia="宋体" w:cs="宋体"/>
                <w:szCs w:val="21"/>
              </w:rPr>
              <w:t>4</w:t>
            </w:r>
          </w:p>
        </w:tc>
        <w:tc>
          <w:tcPr>
            <w:tcW w:w="3625" w:type="dxa"/>
            <w:vAlign w:val="center"/>
          </w:tcPr>
          <w:p w14:paraId="3BE1A4B6">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56DC9B49">
            <w:pPr>
              <w:spacing w:before="266" w:line="221" w:lineRule="auto"/>
              <w:jc w:val="center"/>
              <w:rPr>
                <w:rFonts w:ascii="宋体" w:hAnsi="宋体" w:eastAsia="宋体" w:cs="宋体"/>
                <w:spacing w:val="-2"/>
                <w:szCs w:val="21"/>
              </w:rPr>
            </w:pPr>
          </w:p>
        </w:tc>
        <w:tc>
          <w:tcPr>
            <w:tcW w:w="1138" w:type="dxa"/>
          </w:tcPr>
          <w:p w14:paraId="4DD45519">
            <w:pPr>
              <w:spacing w:before="266" w:line="221" w:lineRule="auto"/>
              <w:jc w:val="center"/>
              <w:rPr>
                <w:rFonts w:ascii="宋体" w:hAnsi="宋体" w:eastAsia="宋体" w:cs="宋体"/>
                <w:spacing w:val="-2"/>
                <w:szCs w:val="21"/>
              </w:rPr>
            </w:pPr>
          </w:p>
        </w:tc>
        <w:tc>
          <w:tcPr>
            <w:tcW w:w="1138" w:type="dxa"/>
          </w:tcPr>
          <w:p w14:paraId="3484A116">
            <w:pPr>
              <w:spacing w:before="266" w:line="221" w:lineRule="auto"/>
              <w:jc w:val="center"/>
              <w:rPr>
                <w:rFonts w:ascii="宋体" w:hAnsi="宋体" w:eastAsia="宋体" w:cs="宋体"/>
                <w:spacing w:val="-2"/>
                <w:szCs w:val="21"/>
              </w:rPr>
            </w:pPr>
          </w:p>
        </w:tc>
        <w:tc>
          <w:tcPr>
            <w:tcW w:w="2449" w:type="dxa"/>
          </w:tcPr>
          <w:p w14:paraId="34FF0B37">
            <w:pPr>
              <w:rPr>
                <w:rFonts w:ascii="Arial"/>
              </w:rPr>
            </w:pPr>
          </w:p>
        </w:tc>
        <w:tc>
          <w:tcPr>
            <w:tcW w:w="3328" w:type="dxa"/>
          </w:tcPr>
          <w:p w14:paraId="5F7622EB">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0837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0766CD9">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200DA7D9">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0FFEACD">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631ADB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B6E9D1D">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BFD349B">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2D5EDE98">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5D0B39C">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E1D3543">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19F03461">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0D9BAE4">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6FD1BF1">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2512AAA"/>
    <w:p w14:paraId="689998A2">
      <w:pPr>
        <w:pStyle w:val="18"/>
      </w:pPr>
    </w:p>
    <w:p w14:paraId="4128AD60">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04EB5194">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14:paraId="76D02A58">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21ABB99E">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278257E1">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D8F0F2B">
      <w:pPr>
        <w:spacing w:line="172" w:lineRule="exact"/>
      </w:pPr>
    </w:p>
    <w:tbl>
      <w:tblPr>
        <w:tblStyle w:val="134"/>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B762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5E481DBE">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77186644">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5530BF3C">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7B37A4EF">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3A65AF4C">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577B4B01">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13224A06">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28ABDF44">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952717B">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19226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01D1579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6017E1D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5006BCD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25FEDFC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5E8CF03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5ACBBCF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0CD7764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2A4EB63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3D6C326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14:paraId="5B0CB9C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6D9F42E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50AA1D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D961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934F260">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68AAD29F">
            <w:pPr>
              <w:rPr>
                <w:rFonts w:ascii="Arial"/>
              </w:rPr>
            </w:pPr>
          </w:p>
        </w:tc>
        <w:tc>
          <w:tcPr>
            <w:tcW w:w="2100" w:type="dxa"/>
          </w:tcPr>
          <w:p w14:paraId="397286C8">
            <w:pPr>
              <w:rPr>
                <w:rFonts w:ascii="Arial"/>
              </w:rPr>
            </w:pPr>
          </w:p>
        </w:tc>
        <w:tc>
          <w:tcPr>
            <w:tcW w:w="840" w:type="dxa"/>
          </w:tcPr>
          <w:p w14:paraId="61069B29">
            <w:pPr>
              <w:rPr>
                <w:rFonts w:ascii="Arial"/>
              </w:rPr>
            </w:pPr>
          </w:p>
        </w:tc>
        <w:tc>
          <w:tcPr>
            <w:tcW w:w="2239" w:type="dxa"/>
          </w:tcPr>
          <w:p w14:paraId="1A8E71F7">
            <w:pPr>
              <w:rPr>
                <w:rFonts w:ascii="Arial"/>
              </w:rPr>
            </w:pPr>
          </w:p>
        </w:tc>
        <w:tc>
          <w:tcPr>
            <w:tcW w:w="1498" w:type="dxa"/>
          </w:tcPr>
          <w:p w14:paraId="55EE018E">
            <w:pPr>
              <w:rPr>
                <w:rFonts w:ascii="Arial"/>
              </w:rPr>
            </w:pPr>
          </w:p>
        </w:tc>
        <w:tc>
          <w:tcPr>
            <w:tcW w:w="1861" w:type="dxa"/>
          </w:tcPr>
          <w:p w14:paraId="52E1E1B2">
            <w:pPr>
              <w:rPr>
                <w:rFonts w:ascii="Arial"/>
              </w:rPr>
            </w:pPr>
          </w:p>
        </w:tc>
        <w:tc>
          <w:tcPr>
            <w:tcW w:w="1120" w:type="dxa"/>
          </w:tcPr>
          <w:p w14:paraId="53B43C4E">
            <w:pPr>
              <w:rPr>
                <w:rFonts w:ascii="Arial"/>
              </w:rPr>
            </w:pPr>
          </w:p>
        </w:tc>
        <w:tc>
          <w:tcPr>
            <w:tcW w:w="1125" w:type="dxa"/>
          </w:tcPr>
          <w:p w14:paraId="6885CCAC">
            <w:pPr>
              <w:rPr>
                <w:rFonts w:ascii="Arial"/>
              </w:rPr>
            </w:pPr>
          </w:p>
        </w:tc>
      </w:tr>
      <w:tr w14:paraId="6C7F3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503D9342">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5216226C">
            <w:pPr>
              <w:rPr>
                <w:rFonts w:ascii="Arial"/>
              </w:rPr>
            </w:pPr>
          </w:p>
        </w:tc>
        <w:tc>
          <w:tcPr>
            <w:tcW w:w="2100" w:type="dxa"/>
          </w:tcPr>
          <w:p w14:paraId="7A0BC471">
            <w:pPr>
              <w:rPr>
                <w:rFonts w:ascii="Arial"/>
              </w:rPr>
            </w:pPr>
          </w:p>
        </w:tc>
        <w:tc>
          <w:tcPr>
            <w:tcW w:w="840" w:type="dxa"/>
          </w:tcPr>
          <w:p w14:paraId="64C7CF08">
            <w:pPr>
              <w:rPr>
                <w:rFonts w:ascii="Arial"/>
              </w:rPr>
            </w:pPr>
          </w:p>
        </w:tc>
        <w:tc>
          <w:tcPr>
            <w:tcW w:w="2239" w:type="dxa"/>
          </w:tcPr>
          <w:p w14:paraId="53AA77F6">
            <w:pPr>
              <w:rPr>
                <w:rFonts w:ascii="Arial"/>
              </w:rPr>
            </w:pPr>
          </w:p>
        </w:tc>
        <w:tc>
          <w:tcPr>
            <w:tcW w:w="1498" w:type="dxa"/>
          </w:tcPr>
          <w:p w14:paraId="418FDE33">
            <w:pPr>
              <w:rPr>
                <w:rFonts w:ascii="Arial"/>
              </w:rPr>
            </w:pPr>
          </w:p>
        </w:tc>
        <w:tc>
          <w:tcPr>
            <w:tcW w:w="1861" w:type="dxa"/>
          </w:tcPr>
          <w:p w14:paraId="79EF3D58">
            <w:pPr>
              <w:rPr>
                <w:rFonts w:ascii="Arial"/>
              </w:rPr>
            </w:pPr>
          </w:p>
        </w:tc>
        <w:tc>
          <w:tcPr>
            <w:tcW w:w="1120" w:type="dxa"/>
          </w:tcPr>
          <w:p w14:paraId="0AE17F4C">
            <w:pPr>
              <w:rPr>
                <w:rFonts w:ascii="Arial"/>
              </w:rPr>
            </w:pPr>
          </w:p>
        </w:tc>
        <w:tc>
          <w:tcPr>
            <w:tcW w:w="1125" w:type="dxa"/>
          </w:tcPr>
          <w:p w14:paraId="1F1EB377">
            <w:pPr>
              <w:rPr>
                <w:rFonts w:ascii="Arial"/>
              </w:rPr>
            </w:pPr>
          </w:p>
        </w:tc>
      </w:tr>
      <w:tr w14:paraId="3F45F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4279FFC">
            <w:pPr>
              <w:rPr>
                <w:rFonts w:ascii="Arial"/>
              </w:rPr>
            </w:pPr>
          </w:p>
        </w:tc>
        <w:tc>
          <w:tcPr>
            <w:tcW w:w="2543" w:type="dxa"/>
          </w:tcPr>
          <w:p w14:paraId="1357BA26">
            <w:pPr>
              <w:rPr>
                <w:rFonts w:ascii="Arial"/>
              </w:rPr>
            </w:pPr>
          </w:p>
        </w:tc>
        <w:tc>
          <w:tcPr>
            <w:tcW w:w="2100" w:type="dxa"/>
          </w:tcPr>
          <w:p w14:paraId="0EBC2246">
            <w:pPr>
              <w:rPr>
                <w:rFonts w:ascii="Arial"/>
              </w:rPr>
            </w:pPr>
          </w:p>
        </w:tc>
        <w:tc>
          <w:tcPr>
            <w:tcW w:w="840" w:type="dxa"/>
          </w:tcPr>
          <w:p w14:paraId="4A3EE038">
            <w:pPr>
              <w:rPr>
                <w:rFonts w:ascii="Arial"/>
              </w:rPr>
            </w:pPr>
          </w:p>
        </w:tc>
        <w:tc>
          <w:tcPr>
            <w:tcW w:w="2239" w:type="dxa"/>
          </w:tcPr>
          <w:p w14:paraId="7F1C6809">
            <w:pPr>
              <w:rPr>
                <w:rFonts w:ascii="Arial"/>
              </w:rPr>
            </w:pPr>
          </w:p>
        </w:tc>
        <w:tc>
          <w:tcPr>
            <w:tcW w:w="1498" w:type="dxa"/>
          </w:tcPr>
          <w:p w14:paraId="12C45F11">
            <w:pPr>
              <w:rPr>
                <w:rFonts w:ascii="Arial"/>
              </w:rPr>
            </w:pPr>
          </w:p>
        </w:tc>
        <w:tc>
          <w:tcPr>
            <w:tcW w:w="1861" w:type="dxa"/>
          </w:tcPr>
          <w:p w14:paraId="1B7DD6A6">
            <w:pPr>
              <w:rPr>
                <w:rFonts w:ascii="Arial"/>
              </w:rPr>
            </w:pPr>
          </w:p>
        </w:tc>
        <w:tc>
          <w:tcPr>
            <w:tcW w:w="1120" w:type="dxa"/>
          </w:tcPr>
          <w:p w14:paraId="2600BF16">
            <w:pPr>
              <w:rPr>
                <w:rFonts w:ascii="Arial"/>
              </w:rPr>
            </w:pPr>
          </w:p>
        </w:tc>
        <w:tc>
          <w:tcPr>
            <w:tcW w:w="1125" w:type="dxa"/>
          </w:tcPr>
          <w:p w14:paraId="4871599B">
            <w:pPr>
              <w:rPr>
                <w:rFonts w:ascii="Arial"/>
              </w:rPr>
            </w:pPr>
          </w:p>
        </w:tc>
      </w:tr>
      <w:tr w14:paraId="566E0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A90C17E">
            <w:pPr>
              <w:rPr>
                <w:rFonts w:ascii="Arial"/>
              </w:rPr>
            </w:pPr>
          </w:p>
        </w:tc>
        <w:tc>
          <w:tcPr>
            <w:tcW w:w="2543" w:type="dxa"/>
          </w:tcPr>
          <w:p w14:paraId="2314ECD1">
            <w:pPr>
              <w:rPr>
                <w:rFonts w:ascii="Arial"/>
              </w:rPr>
            </w:pPr>
          </w:p>
        </w:tc>
        <w:tc>
          <w:tcPr>
            <w:tcW w:w="2100" w:type="dxa"/>
          </w:tcPr>
          <w:p w14:paraId="6101C071">
            <w:pPr>
              <w:rPr>
                <w:rFonts w:ascii="Arial"/>
              </w:rPr>
            </w:pPr>
          </w:p>
        </w:tc>
        <w:tc>
          <w:tcPr>
            <w:tcW w:w="840" w:type="dxa"/>
          </w:tcPr>
          <w:p w14:paraId="372C4B88">
            <w:pPr>
              <w:rPr>
                <w:rFonts w:ascii="Arial"/>
              </w:rPr>
            </w:pPr>
          </w:p>
        </w:tc>
        <w:tc>
          <w:tcPr>
            <w:tcW w:w="2239" w:type="dxa"/>
          </w:tcPr>
          <w:p w14:paraId="54E75670">
            <w:pPr>
              <w:rPr>
                <w:rFonts w:ascii="Arial"/>
              </w:rPr>
            </w:pPr>
          </w:p>
        </w:tc>
        <w:tc>
          <w:tcPr>
            <w:tcW w:w="1498" w:type="dxa"/>
          </w:tcPr>
          <w:p w14:paraId="6F2388AD">
            <w:pPr>
              <w:rPr>
                <w:rFonts w:ascii="Arial"/>
              </w:rPr>
            </w:pPr>
          </w:p>
        </w:tc>
        <w:tc>
          <w:tcPr>
            <w:tcW w:w="1861" w:type="dxa"/>
          </w:tcPr>
          <w:p w14:paraId="452861EC">
            <w:pPr>
              <w:rPr>
                <w:rFonts w:ascii="Arial"/>
              </w:rPr>
            </w:pPr>
          </w:p>
        </w:tc>
        <w:tc>
          <w:tcPr>
            <w:tcW w:w="1120" w:type="dxa"/>
          </w:tcPr>
          <w:p w14:paraId="21379C05">
            <w:pPr>
              <w:rPr>
                <w:rFonts w:ascii="Arial"/>
              </w:rPr>
            </w:pPr>
          </w:p>
        </w:tc>
        <w:tc>
          <w:tcPr>
            <w:tcW w:w="1125" w:type="dxa"/>
          </w:tcPr>
          <w:p w14:paraId="5AB66C82">
            <w:pPr>
              <w:rPr>
                <w:rFonts w:ascii="Arial"/>
              </w:rPr>
            </w:pPr>
          </w:p>
        </w:tc>
      </w:tr>
      <w:tr w14:paraId="635D3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BD4B5F9">
            <w:pPr>
              <w:rPr>
                <w:rFonts w:ascii="Arial"/>
              </w:rPr>
            </w:pPr>
          </w:p>
        </w:tc>
        <w:tc>
          <w:tcPr>
            <w:tcW w:w="2543" w:type="dxa"/>
          </w:tcPr>
          <w:p w14:paraId="7588D13F">
            <w:pPr>
              <w:rPr>
                <w:rFonts w:ascii="Arial"/>
              </w:rPr>
            </w:pPr>
          </w:p>
        </w:tc>
        <w:tc>
          <w:tcPr>
            <w:tcW w:w="2100" w:type="dxa"/>
          </w:tcPr>
          <w:p w14:paraId="60C58FB9">
            <w:pPr>
              <w:rPr>
                <w:rFonts w:ascii="Arial"/>
              </w:rPr>
            </w:pPr>
          </w:p>
        </w:tc>
        <w:tc>
          <w:tcPr>
            <w:tcW w:w="840" w:type="dxa"/>
          </w:tcPr>
          <w:p w14:paraId="0FFE9513">
            <w:pPr>
              <w:rPr>
                <w:rFonts w:ascii="Arial"/>
              </w:rPr>
            </w:pPr>
          </w:p>
        </w:tc>
        <w:tc>
          <w:tcPr>
            <w:tcW w:w="2239" w:type="dxa"/>
          </w:tcPr>
          <w:p w14:paraId="2937A6C3">
            <w:pPr>
              <w:rPr>
                <w:rFonts w:ascii="Arial"/>
              </w:rPr>
            </w:pPr>
          </w:p>
        </w:tc>
        <w:tc>
          <w:tcPr>
            <w:tcW w:w="1498" w:type="dxa"/>
          </w:tcPr>
          <w:p w14:paraId="7E528FCC">
            <w:pPr>
              <w:rPr>
                <w:rFonts w:ascii="Arial"/>
              </w:rPr>
            </w:pPr>
          </w:p>
        </w:tc>
        <w:tc>
          <w:tcPr>
            <w:tcW w:w="1861" w:type="dxa"/>
          </w:tcPr>
          <w:p w14:paraId="08D64E26">
            <w:pPr>
              <w:rPr>
                <w:rFonts w:ascii="Arial"/>
              </w:rPr>
            </w:pPr>
          </w:p>
        </w:tc>
        <w:tc>
          <w:tcPr>
            <w:tcW w:w="1120" w:type="dxa"/>
          </w:tcPr>
          <w:p w14:paraId="389B4EF4">
            <w:pPr>
              <w:rPr>
                <w:rFonts w:ascii="Arial"/>
              </w:rPr>
            </w:pPr>
          </w:p>
        </w:tc>
        <w:tc>
          <w:tcPr>
            <w:tcW w:w="1125" w:type="dxa"/>
          </w:tcPr>
          <w:p w14:paraId="7AC5354C">
            <w:pPr>
              <w:rPr>
                <w:rFonts w:ascii="Arial"/>
              </w:rPr>
            </w:pPr>
          </w:p>
        </w:tc>
      </w:tr>
      <w:tr w14:paraId="1329C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3491A4E7">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63FF728">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712DE19">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3C669FA1">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933979A">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0854B5E">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EEEB392">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983511D">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673C2BD">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557717A1">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CDE0E46">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385E5830">
      <w:pPr>
        <w:spacing w:before="87" w:line="198" w:lineRule="auto"/>
        <w:ind w:left="411"/>
        <w:rPr>
          <w:rFonts w:ascii="宋体" w:hAnsi="宋体" w:eastAsia="宋体" w:cs="宋体"/>
          <w:spacing w:val="-2"/>
          <w:sz w:val="24"/>
          <w:szCs w:val="24"/>
        </w:rPr>
        <w:sectPr>
          <w:footerReference r:id="rId33" w:type="default"/>
          <w:pgSz w:w="16841" w:h="11907"/>
          <w:pgMar w:top="400" w:right="1500" w:bottom="1184" w:left="1480" w:header="0" w:footer="1022" w:gutter="0"/>
          <w:cols w:space="720" w:num="1"/>
        </w:sectPr>
      </w:pPr>
    </w:p>
    <w:p w14:paraId="63D97B67">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72882DCF">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20DE6D8A">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DB23AFC">
      <w:pPr>
        <w:spacing w:line="127" w:lineRule="exact"/>
      </w:pPr>
    </w:p>
    <w:tbl>
      <w:tblPr>
        <w:tblStyle w:val="134"/>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2E8CF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2DF6581">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31638234">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1534CAF">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4F937429">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252A7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2D2F82F">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678BE197">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1D1170E5">
            <w:pPr>
              <w:rPr>
                <w:rFonts w:ascii="Arial"/>
              </w:rPr>
            </w:pPr>
          </w:p>
        </w:tc>
        <w:tc>
          <w:tcPr>
            <w:tcW w:w="3362" w:type="dxa"/>
          </w:tcPr>
          <w:p w14:paraId="73BAED04">
            <w:pPr>
              <w:rPr>
                <w:rFonts w:ascii="Arial"/>
              </w:rPr>
            </w:pPr>
          </w:p>
        </w:tc>
      </w:tr>
      <w:tr w14:paraId="0965A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C527B6A">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226E2541">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5A6C4BC9">
            <w:pPr>
              <w:rPr>
                <w:rFonts w:ascii="Arial"/>
              </w:rPr>
            </w:pPr>
          </w:p>
        </w:tc>
        <w:tc>
          <w:tcPr>
            <w:tcW w:w="3362" w:type="dxa"/>
          </w:tcPr>
          <w:p w14:paraId="77CD5960">
            <w:pPr>
              <w:rPr>
                <w:rFonts w:ascii="Arial"/>
              </w:rPr>
            </w:pPr>
          </w:p>
        </w:tc>
      </w:tr>
      <w:tr w14:paraId="37492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1B980DDE">
            <w:pPr>
              <w:rPr>
                <w:rFonts w:ascii="Arial"/>
              </w:rPr>
            </w:pPr>
          </w:p>
          <w:p w14:paraId="11CF98F8">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49C4F145">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0D68208">
            <w:pPr>
              <w:rPr>
                <w:rFonts w:ascii="Arial"/>
              </w:rPr>
            </w:pPr>
          </w:p>
        </w:tc>
        <w:tc>
          <w:tcPr>
            <w:tcW w:w="3362" w:type="dxa"/>
          </w:tcPr>
          <w:p w14:paraId="6B6624AD">
            <w:pPr>
              <w:rPr>
                <w:rFonts w:ascii="Arial"/>
              </w:rPr>
            </w:pPr>
          </w:p>
        </w:tc>
      </w:tr>
      <w:tr w14:paraId="6D7DF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12CAB872">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0E1DDD5E">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2F066EE3">
            <w:pPr>
              <w:rPr>
                <w:rFonts w:ascii="Arial"/>
              </w:rPr>
            </w:pPr>
          </w:p>
        </w:tc>
        <w:tc>
          <w:tcPr>
            <w:tcW w:w="3362" w:type="dxa"/>
          </w:tcPr>
          <w:p w14:paraId="3F1373D5">
            <w:pPr>
              <w:rPr>
                <w:rFonts w:ascii="Arial"/>
              </w:rPr>
            </w:pPr>
          </w:p>
        </w:tc>
      </w:tr>
      <w:tr w14:paraId="550D0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859C89D">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7C6BF64">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5D9D785">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3A07A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BF07539">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FD7996F">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86E54FD">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1B7A5A5D">
      <w:pPr>
        <w:spacing w:line="291" w:lineRule="auto"/>
        <w:rPr>
          <w:rFonts w:ascii="Arial"/>
        </w:rPr>
      </w:pPr>
    </w:p>
    <w:p w14:paraId="089D21C7">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BC5EFB3">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63ED00AF">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5DFCD997">
      <w:pPr>
        <w:pStyle w:val="18"/>
      </w:pPr>
    </w:p>
    <w:p w14:paraId="67E60DCF">
      <w:pPr>
        <w:pStyle w:val="18"/>
      </w:pPr>
    </w:p>
    <w:p w14:paraId="171C0F20">
      <w:pPr>
        <w:spacing w:before="140" w:line="220" w:lineRule="auto"/>
        <w:ind w:left="2" w:firstLine="464" w:firstLineChars="200"/>
        <w:rPr>
          <w:rFonts w:ascii="宋体" w:hAnsi="宋体" w:eastAsia="宋体" w:cs="宋体"/>
          <w:spacing w:val="-2"/>
          <w:szCs w:val="21"/>
        </w:rPr>
        <w:sectPr>
          <w:footerReference r:id="rId34"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3204A9B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4987E3EC">
      <w:pPr>
        <w:rPr>
          <w:rFonts w:ascii="Calibri" w:hAnsi="Calibri" w:eastAsia="宋体" w:cs="Times New Roman"/>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CBCAC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63911B6">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XX项目</w:t>
            </w:r>
          </w:p>
        </w:tc>
        <w:tc>
          <w:tcPr>
            <w:tcW w:w="2875" w:type="dxa"/>
            <w:tcBorders>
              <w:top w:val="single" w:color="auto" w:sz="4" w:space="0"/>
              <w:left w:val="single" w:color="auto" w:sz="4" w:space="0"/>
              <w:bottom w:val="single" w:color="auto" w:sz="4" w:space="0"/>
              <w:right w:val="single" w:color="auto" w:sz="4" w:space="0"/>
            </w:tcBorders>
            <w:vAlign w:val="center"/>
          </w:tcPr>
          <w:p w14:paraId="55DD5CD0">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56A1E69C">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3D070762">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是否偏离</w:t>
            </w:r>
          </w:p>
          <w:p w14:paraId="57D17E4B">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（提供说明）</w:t>
            </w:r>
          </w:p>
        </w:tc>
      </w:tr>
      <w:tr w14:paraId="1B9FF9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ADE8A7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4FD9CD2">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707AEED">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94754DD">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r w14:paraId="7F460B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F37C1A">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6C2A098">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AE3E351">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9B5B90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r>
      <w:tr w14:paraId="0B5C8D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1A2939">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58E7372">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D03E233">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79AA38F">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r w14:paraId="5C3159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F349B73">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277A89">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EB5B307">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18827A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1FE64321">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7238A4EA">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1BE2DCC9">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274A2C7F">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1E1EAB1C">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21369058">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3EC37EEB">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7BF3499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53296F36">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12239A33">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0A422FE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58988293">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339C4572">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63C412D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61006AD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6646A39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r w14:paraId="60C91D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EBED6A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4FB7759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110B62C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246980B9">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bl>
    <w:p w14:paraId="0CD61AB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C2DF4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AC0D15D">
      <w:pPr>
        <w:rPr>
          <w:rFonts w:ascii="宋体" w:hAnsi="Calibri" w:eastAsia="宋体" w:cs="Times New Roman"/>
          <w:szCs w:val="20"/>
        </w:rPr>
      </w:pPr>
    </w:p>
    <w:p w14:paraId="071ADB6F">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771C29DC">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AE0C1B5">
      <w:pPr>
        <w:spacing w:line="272" w:lineRule="auto"/>
        <w:rPr>
          <w:rFonts w:ascii="Arial"/>
        </w:rPr>
      </w:pPr>
    </w:p>
    <w:p w14:paraId="49BF6D04">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pacing w:val="-5"/>
          <w:sz w:val="24"/>
          <w:szCs w:val="24"/>
          <w:u w:val="single"/>
        </w:rPr>
        <w:t xml:space="preserve">                             项目</w:t>
      </w:r>
    </w:p>
    <w:p w14:paraId="6C0985BD">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4AE63EA6"/>
    <w:p w14:paraId="6A96A6A7">
      <w:pPr>
        <w:spacing w:line="109" w:lineRule="exact"/>
      </w:pPr>
    </w:p>
    <w:tbl>
      <w:tblPr>
        <w:tblStyle w:val="134"/>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AD7705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90D0591">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15AFEFA8">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2A746719">
      <w:pPr>
        <w:keepNext/>
        <w:keepLines/>
        <w:rPr>
          <w:rFonts w:ascii="Times New Roman" w:hAnsi="Times New Roman" w:eastAsia="宋体" w:cs="Times New Roman"/>
          <w:b/>
          <w:bCs/>
          <w:color w:val="000000"/>
          <w:sz w:val="24"/>
          <w:szCs w:val="24"/>
        </w:rPr>
      </w:pPr>
    </w:p>
    <w:p w14:paraId="3A6FA428">
      <w:pPr>
        <w:spacing w:before="75" w:line="227" w:lineRule="auto"/>
        <w:ind w:left="135"/>
        <w:rPr>
          <w:rFonts w:ascii="宋体" w:hAnsi="宋体" w:eastAsia="宋体" w:cs="宋体"/>
          <w:spacing w:val="-2"/>
          <w:sz w:val="24"/>
          <w:szCs w:val="24"/>
        </w:rPr>
      </w:pPr>
    </w:p>
    <w:p w14:paraId="7DA1F2EF">
      <w:pPr>
        <w:spacing w:before="75" w:line="227" w:lineRule="auto"/>
        <w:ind w:left="135"/>
        <w:rPr>
          <w:rFonts w:ascii="宋体" w:hAnsi="宋体" w:eastAsia="宋体" w:cs="宋体"/>
          <w:spacing w:val="-2"/>
          <w:sz w:val="24"/>
          <w:szCs w:val="24"/>
        </w:rPr>
      </w:pPr>
    </w:p>
    <w:p w14:paraId="669ADDA2">
      <w:pPr>
        <w:spacing w:before="75" w:line="227" w:lineRule="auto"/>
        <w:ind w:left="135"/>
        <w:rPr>
          <w:rFonts w:eastAsia="宋体"/>
          <w:sz w:val="24"/>
          <w:szCs w:val="24"/>
        </w:rPr>
        <w:sectPr>
          <w:footerReference r:id="rId35"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37841CD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6E3EE265">
      <w:pPr>
        <w:spacing w:line="240" w:lineRule="exact"/>
        <w:jc w:val="center"/>
        <w:rPr>
          <w:rFonts w:ascii="宋体" w:hAnsi="Calibri" w:eastAsia="宋体" w:cs="Times New Roman"/>
          <w:b/>
          <w:bCs/>
          <w:sz w:val="36"/>
          <w:szCs w:val="20"/>
        </w:rPr>
      </w:pPr>
    </w:p>
    <w:p w14:paraId="2CA17D15">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 xml:space="preserve">                    项目</w:t>
      </w:r>
    </w:p>
    <w:p w14:paraId="62FEACA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590123B">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40518E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C892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C0D86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33A7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26AC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F842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F0F77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6F78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A3DB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CFD2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E476D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E70C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1E098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EC0ECD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86B99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3FB2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6C7B3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4FDCF9">
      <w:pPr>
        <w:spacing w:line="360" w:lineRule="auto"/>
        <w:ind w:firstLine="480" w:firstLineChars="200"/>
        <w:rPr>
          <w:rFonts w:ascii="宋体" w:hAnsi="宋体" w:eastAsia="宋体" w:cs="Times New Roman"/>
          <w:sz w:val="24"/>
          <w:szCs w:val="20"/>
          <w:u w:val="single"/>
        </w:rPr>
      </w:pPr>
    </w:p>
    <w:p w14:paraId="5134923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DABA8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DF6801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2BD7FA1">
      <w:pPr>
        <w:rPr>
          <w:rFonts w:ascii="宋体" w:hAnsi="Calibri" w:eastAsia="宋体" w:cs="宋体"/>
          <w:b/>
          <w:bCs/>
          <w:color w:val="000000"/>
          <w:sz w:val="28"/>
          <w:szCs w:val="20"/>
        </w:rPr>
      </w:pPr>
    </w:p>
    <w:p w14:paraId="7B4CE531">
      <w:pPr>
        <w:pStyle w:val="18"/>
        <w:rPr>
          <w:rFonts w:hAnsi="Calibri" w:eastAsia="宋体" w:cs="宋体"/>
          <w:b/>
          <w:bCs/>
          <w:color w:val="000000"/>
          <w:sz w:val="28"/>
          <w:szCs w:val="20"/>
        </w:rPr>
      </w:pPr>
    </w:p>
    <w:p w14:paraId="1EC0B153">
      <w:pPr>
        <w:rPr>
          <w:rFonts w:ascii="宋体" w:hAnsi="Calibri" w:eastAsia="宋体" w:cs="宋体"/>
          <w:b/>
          <w:bCs/>
          <w:color w:val="000000"/>
          <w:sz w:val="28"/>
          <w:szCs w:val="20"/>
        </w:rPr>
      </w:pPr>
    </w:p>
    <w:p w14:paraId="089BDBAC">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0479C6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56A7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FF52DD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p w14:paraId="1EE502A7">
            <w:pPr>
              <w:keepNext w:val="0"/>
              <w:keepLines w:val="0"/>
              <w:suppressLineNumbers w:val="0"/>
              <w:spacing w:before="0" w:beforeAutospacing="0" w:after="0" w:afterAutospacing="0"/>
              <w:ind w:left="0" w:right="0"/>
              <w:jc w:val="center"/>
              <w:rPr>
                <w:rFonts w:hint="default" w:ascii="宋体" w:hAnsi="Times New Roman" w:eastAsia="宋体" w:cs="宋体"/>
                <w:b/>
                <w:sz w:val="30"/>
                <w:szCs w:val="30"/>
              </w:rPr>
            </w:pPr>
            <w:r>
              <w:rPr>
                <w:rFonts w:hint="eastAsia" w:ascii="宋体" w:hAnsi="宋体" w:eastAsia="宋体" w:cs="宋体"/>
                <w:b/>
                <w:sz w:val="30"/>
                <w:szCs w:val="30"/>
              </w:rPr>
              <w:t>技术</w:t>
            </w:r>
            <w:r>
              <w:rPr>
                <w:rFonts w:hint="default" w:ascii="宋体" w:hAnsi="宋体" w:eastAsia="宋体" w:cs="宋体"/>
                <w:b/>
                <w:sz w:val="30"/>
                <w:szCs w:val="30"/>
              </w:rPr>
              <w:t>/</w:t>
            </w:r>
            <w:r>
              <w:rPr>
                <w:rFonts w:hint="eastAsia" w:ascii="宋体" w:hAnsi="宋体" w:eastAsia="宋体" w:cs="宋体"/>
                <w:b/>
                <w:sz w:val="30"/>
                <w:szCs w:val="30"/>
              </w:rPr>
              <w:t>资质</w:t>
            </w:r>
            <w:r>
              <w:rPr>
                <w:rFonts w:hint="default" w:ascii="宋体" w:hAnsi="宋体" w:eastAsia="宋体" w:cs="宋体"/>
                <w:b/>
                <w:sz w:val="30"/>
                <w:szCs w:val="30"/>
              </w:rPr>
              <w:t>/</w:t>
            </w:r>
            <w:r>
              <w:rPr>
                <w:rFonts w:hint="eastAsia" w:ascii="宋体" w:hAnsi="宋体" w:eastAsia="宋体" w:cs="宋体"/>
                <w:b/>
                <w:sz w:val="30"/>
                <w:szCs w:val="30"/>
              </w:rPr>
              <w:t>商务文件</w:t>
            </w:r>
          </w:p>
          <w:p w14:paraId="68BAE974">
            <w:pPr>
              <w:keepNext w:val="0"/>
              <w:keepLines w:val="0"/>
              <w:suppressLineNumbers w:val="0"/>
              <w:spacing w:before="0" w:beforeAutospacing="0" w:after="0" w:afterAutospacing="0"/>
              <w:ind w:left="0" w:right="0"/>
              <w:rPr>
                <w:rFonts w:hint="default" w:ascii="Times New Roman" w:hAnsi="Times New Roman" w:eastAsia="等线" w:cs="Times New Roman"/>
                <w:b/>
                <w:sz w:val="30"/>
                <w:szCs w:val="30"/>
              </w:rPr>
            </w:pPr>
          </w:p>
          <w:p w14:paraId="624EF027">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30"/>
                <w:szCs w:val="30"/>
              </w:rPr>
            </w:pPr>
            <w:r>
              <w:rPr>
                <w:rFonts w:hint="eastAsia" w:ascii="宋体" w:hAnsi="宋体" w:eastAsia="宋体" w:cs="宋体"/>
                <w:b/>
                <w:sz w:val="30"/>
                <w:szCs w:val="30"/>
              </w:rPr>
              <w:t>（</w:t>
            </w:r>
            <w:r>
              <w:rPr>
                <w:rFonts w:hint="default" w:ascii="等线" w:hAnsi="等线" w:eastAsia="等线" w:cs="Times New Roman"/>
                <w:b/>
                <w:sz w:val="30"/>
                <w:szCs w:val="30"/>
              </w:rPr>
              <w:t>1</w:t>
            </w:r>
            <w:r>
              <w:rPr>
                <w:rFonts w:hint="eastAsia" w:ascii="宋体" w:hAnsi="宋体" w:eastAsia="宋体" w:cs="宋体"/>
                <w:b/>
                <w:sz w:val="30"/>
                <w:szCs w:val="30"/>
              </w:rPr>
              <w:t>正本）</w:t>
            </w:r>
          </w:p>
          <w:p w14:paraId="40808135">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p w14:paraId="420A5DEF">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p w14:paraId="7A0A603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szCs w:val="20"/>
                <w:u w:val="single"/>
              </w:rPr>
              <w:t xml:space="preserve">                    </w:t>
            </w:r>
            <w:r>
              <w:rPr>
                <w:rFonts w:hint="eastAsia" w:ascii="宋体" w:hAnsi="宋体" w:eastAsia="宋体" w:cs="宋体"/>
                <w:b/>
                <w:szCs w:val="20"/>
              </w:rPr>
              <w:t>项目</w:t>
            </w:r>
          </w:p>
          <w:p w14:paraId="354D57AB">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投标人名称（公章）：</w:t>
            </w:r>
          </w:p>
          <w:p w14:paraId="4D45C067">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地址：</w:t>
            </w:r>
          </w:p>
          <w:p w14:paraId="4B705E60">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授权代表电话：</w:t>
            </w:r>
          </w:p>
          <w:p w14:paraId="46E33770">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传真：</w:t>
            </w:r>
          </w:p>
          <w:p w14:paraId="4B906EAA">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p w14:paraId="1B84DB8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bl>
    <w:p w14:paraId="21671FD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12D413D">
      <w:pPr>
        <w:pStyle w:val="18"/>
      </w:pPr>
    </w:p>
    <w:p w14:paraId="68CD1FBF">
      <w:pPr>
        <w:jc w:val="right"/>
        <w:rPr>
          <w:rFonts w:asciiTheme="minorEastAsia" w:hAnsiTheme="minorEastAsia" w:cstheme="minorEastAsia"/>
          <w:sz w:val="20"/>
          <w:szCs w:val="20"/>
        </w:rPr>
      </w:pPr>
    </w:p>
    <w:p w14:paraId="16F17421">
      <w:pPr>
        <w:jc w:val="right"/>
        <w:rPr>
          <w:rFonts w:asciiTheme="minorEastAsia" w:hAnsiTheme="minorEastAsia" w:cstheme="minorEastAsia"/>
          <w:sz w:val="20"/>
          <w:szCs w:val="20"/>
        </w:rPr>
      </w:pPr>
    </w:p>
    <w:p w14:paraId="316F9888">
      <w:pPr>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pPr>
    </w:p>
    <w:p w14:paraId="5F546668">
      <w:pPr>
        <w:spacing w:line="360" w:lineRule="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p w14:paraId="501DF54A">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 xml:space="preserve">                            项目</w:t>
      </w:r>
    </w:p>
    <w:p w14:paraId="6C5238E8">
      <w:pPr>
        <w:spacing w:line="360" w:lineRule="auto"/>
        <w:rPr>
          <w:rFonts w:ascii="宋体" w:hAnsi="宋体" w:eastAsia="宋体" w:cs="Times New Roman"/>
          <w:b/>
          <w:bCs/>
          <w:sz w:val="24"/>
          <w:szCs w:val="20"/>
        </w:rPr>
      </w:pPr>
      <w:r>
        <w:rPr>
          <w:rFonts w:hint="eastAsia" w:ascii="宋体" w:hAnsi="宋体" w:eastAsia="宋体" w:cs="Times New Roman"/>
          <w:b/>
          <w:bCs/>
          <w:sz w:val="24"/>
          <w:szCs w:val="20"/>
        </w:rPr>
        <w:t>技术标</w:t>
      </w:r>
    </w:p>
    <w:tbl>
      <w:tblPr>
        <w:tblStyle w:val="38"/>
        <w:tblpPr w:leftFromText="180" w:rightFromText="180" w:vertAnchor="text" w:horzAnchor="page" w:tblpX="1771" w:tblpY="750"/>
        <w:tblOverlap w:val="never"/>
        <w:tblW w:w="897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57"/>
        <w:gridCol w:w="909"/>
        <w:gridCol w:w="1297"/>
        <w:gridCol w:w="864"/>
        <w:gridCol w:w="4551"/>
      </w:tblGrid>
      <w:tr w14:paraId="0E6C0C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1357" w:type="dxa"/>
            <w:tcBorders>
              <w:top w:val="single" w:color="auto" w:sz="4" w:space="0"/>
              <w:left w:val="single" w:color="auto" w:sz="4" w:space="0"/>
              <w:bottom w:val="single" w:color="auto" w:sz="4" w:space="0"/>
              <w:right w:val="single" w:color="auto" w:sz="4" w:space="0"/>
            </w:tcBorders>
            <w:vAlign w:val="center"/>
          </w:tcPr>
          <w:p w14:paraId="204A969F">
            <w:pPr>
              <w:keepNext w:val="0"/>
              <w:keepLines w:val="0"/>
              <w:suppressLineNumbers w:val="0"/>
              <w:snapToGrid w:val="0"/>
              <w:spacing w:before="0" w:beforeAutospacing="0" w:after="0" w:afterAutospacing="0"/>
              <w:ind w:left="0" w:right="34" w:rightChars="16"/>
              <w:jc w:val="center"/>
              <w:rPr>
                <w:rFonts w:hint="eastAsia" w:ascii="仿宋" w:hAnsi="仿宋" w:eastAsia="仿宋" w:cs="仿宋"/>
                <w:b w:val="0"/>
                <w:bCs/>
                <w:sz w:val="21"/>
                <w:szCs w:val="22"/>
              </w:rPr>
            </w:pPr>
            <w:r>
              <w:rPr>
                <w:rFonts w:hint="eastAsia" w:ascii="仿宋" w:hAnsi="仿宋" w:eastAsia="仿宋" w:cs="仿宋"/>
                <w:b w:val="0"/>
                <w:bCs/>
                <w:sz w:val="21"/>
                <w:szCs w:val="22"/>
              </w:rPr>
              <w:t>评标因素</w:t>
            </w:r>
          </w:p>
        </w:tc>
        <w:tc>
          <w:tcPr>
            <w:tcW w:w="909" w:type="dxa"/>
            <w:tcBorders>
              <w:top w:val="single" w:color="auto" w:sz="4" w:space="0"/>
              <w:left w:val="single" w:color="auto" w:sz="4" w:space="0"/>
              <w:bottom w:val="single" w:color="auto" w:sz="4" w:space="0"/>
              <w:right w:val="single" w:color="auto" w:sz="4" w:space="0"/>
            </w:tcBorders>
            <w:vAlign w:val="center"/>
          </w:tcPr>
          <w:p w14:paraId="6214FBCD">
            <w:pPr>
              <w:keepNext w:val="0"/>
              <w:keepLines w:val="0"/>
              <w:suppressLineNumbers w:val="0"/>
              <w:snapToGrid w:val="0"/>
              <w:spacing w:before="0" w:beforeAutospacing="0" w:after="0" w:afterAutospacing="0"/>
              <w:ind w:left="0" w:right="34" w:rightChars="16"/>
              <w:jc w:val="center"/>
              <w:rPr>
                <w:rFonts w:hint="eastAsia" w:ascii="仿宋" w:hAnsi="仿宋" w:eastAsia="仿宋" w:cs="仿宋"/>
                <w:b w:val="0"/>
                <w:bCs/>
                <w:sz w:val="21"/>
                <w:szCs w:val="22"/>
              </w:rPr>
            </w:pPr>
            <w:r>
              <w:rPr>
                <w:rFonts w:hint="eastAsia" w:ascii="仿宋" w:hAnsi="仿宋" w:eastAsia="仿宋" w:cs="仿宋"/>
                <w:b w:val="0"/>
                <w:bCs/>
                <w:sz w:val="21"/>
                <w:szCs w:val="22"/>
              </w:rPr>
              <w:t>总分</w:t>
            </w:r>
          </w:p>
        </w:tc>
        <w:tc>
          <w:tcPr>
            <w:tcW w:w="1297" w:type="dxa"/>
            <w:tcBorders>
              <w:top w:val="single" w:color="auto" w:sz="4" w:space="0"/>
              <w:left w:val="single" w:color="auto" w:sz="4" w:space="0"/>
              <w:bottom w:val="single" w:color="auto" w:sz="4" w:space="0"/>
              <w:right w:val="single" w:color="auto" w:sz="4" w:space="0"/>
            </w:tcBorders>
            <w:vAlign w:val="center"/>
          </w:tcPr>
          <w:p w14:paraId="3146847E">
            <w:pPr>
              <w:keepNext w:val="0"/>
              <w:keepLines w:val="0"/>
              <w:suppressLineNumbers w:val="0"/>
              <w:snapToGrid w:val="0"/>
              <w:spacing w:before="0" w:beforeAutospacing="0" w:after="0" w:afterAutospacing="0"/>
              <w:ind w:left="0" w:right="34" w:rightChars="16"/>
              <w:jc w:val="center"/>
              <w:rPr>
                <w:rFonts w:hint="eastAsia" w:ascii="仿宋" w:hAnsi="仿宋" w:eastAsia="仿宋" w:cs="仿宋"/>
                <w:b w:val="0"/>
                <w:bCs/>
                <w:sz w:val="21"/>
                <w:szCs w:val="22"/>
              </w:rPr>
            </w:pPr>
            <w:r>
              <w:rPr>
                <w:rFonts w:hint="eastAsia" w:ascii="仿宋" w:hAnsi="仿宋" w:eastAsia="仿宋" w:cs="仿宋"/>
                <w:b w:val="0"/>
                <w:bCs/>
                <w:sz w:val="21"/>
                <w:szCs w:val="22"/>
              </w:rPr>
              <w:t>评审内容</w:t>
            </w:r>
          </w:p>
        </w:tc>
        <w:tc>
          <w:tcPr>
            <w:tcW w:w="864" w:type="dxa"/>
            <w:tcBorders>
              <w:top w:val="single" w:color="auto" w:sz="4" w:space="0"/>
              <w:left w:val="single" w:color="auto" w:sz="4" w:space="0"/>
              <w:bottom w:val="single" w:color="auto" w:sz="4" w:space="0"/>
              <w:right w:val="single" w:color="auto" w:sz="4" w:space="0"/>
            </w:tcBorders>
            <w:vAlign w:val="center"/>
          </w:tcPr>
          <w:p w14:paraId="492F018A">
            <w:pPr>
              <w:keepNext w:val="0"/>
              <w:keepLines w:val="0"/>
              <w:suppressLineNumbers w:val="0"/>
              <w:snapToGrid w:val="0"/>
              <w:spacing w:before="0" w:beforeAutospacing="0" w:after="0" w:afterAutospacing="0"/>
              <w:ind w:left="0" w:right="34" w:rightChars="16"/>
              <w:jc w:val="center"/>
              <w:rPr>
                <w:rFonts w:hint="eastAsia" w:ascii="仿宋" w:hAnsi="仿宋" w:eastAsia="仿宋" w:cs="仿宋"/>
                <w:b w:val="0"/>
                <w:bCs/>
                <w:sz w:val="21"/>
                <w:szCs w:val="22"/>
              </w:rPr>
            </w:pPr>
            <w:r>
              <w:rPr>
                <w:rFonts w:hint="eastAsia" w:ascii="仿宋" w:hAnsi="仿宋" w:eastAsia="仿宋" w:cs="仿宋"/>
                <w:b w:val="0"/>
                <w:bCs/>
                <w:sz w:val="21"/>
                <w:szCs w:val="22"/>
              </w:rPr>
              <w:t>最高</w:t>
            </w:r>
          </w:p>
          <w:p w14:paraId="509A3616">
            <w:pPr>
              <w:keepNext w:val="0"/>
              <w:keepLines w:val="0"/>
              <w:suppressLineNumbers w:val="0"/>
              <w:snapToGrid w:val="0"/>
              <w:spacing w:before="0" w:beforeAutospacing="0" w:after="0" w:afterAutospacing="0"/>
              <w:ind w:left="0" w:right="34" w:rightChars="16"/>
              <w:jc w:val="center"/>
              <w:rPr>
                <w:rFonts w:hint="eastAsia" w:ascii="仿宋" w:hAnsi="仿宋" w:eastAsia="仿宋" w:cs="仿宋"/>
                <w:b w:val="0"/>
                <w:bCs/>
                <w:sz w:val="21"/>
                <w:szCs w:val="22"/>
              </w:rPr>
            </w:pPr>
            <w:r>
              <w:rPr>
                <w:rFonts w:hint="eastAsia" w:ascii="仿宋" w:hAnsi="仿宋" w:eastAsia="仿宋" w:cs="仿宋"/>
                <w:b w:val="0"/>
                <w:bCs/>
                <w:sz w:val="21"/>
                <w:szCs w:val="22"/>
              </w:rPr>
              <w:t>得分</w:t>
            </w:r>
          </w:p>
        </w:tc>
        <w:tc>
          <w:tcPr>
            <w:tcW w:w="4551" w:type="dxa"/>
            <w:tcBorders>
              <w:top w:val="single" w:color="auto" w:sz="4" w:space="0"/>
              <w:left w:val="single" w:color="auto" w:sz="4" w:space="0"/>
              <w:bottom w:val="single" w:color="auto" w:sz="4" w:space="0"/>
              <w:right w:val="single" w:color="auto" w:sz="4" w:space="0"/>
            </w:tcBorders>
            <w:vAlign w:val="center"/>
          </w:tcPr>
          <w:p w14:paraId="09523EDE">
            <w:pPr>
              <w:keepNext w:val="0"/>
              <w:keepLines w:val="0"/>
              <w:suppressLineNumbers w:val="0"/>
              <w:snapToGrid w:val="0"/>
              <w:spacing w:before="0" w:beforeAutospacing="0" w:after="0" w:afterAutospacing="0"/>
              <w:ind w:left="0" w:right="34" w:rightChars="16"/>
              <w:jc w:val="center"/>
              <w:rPr>
                <w:rFonts w:hint="eastAsia" w:ascii="仿宋" w:hAnsi="仿宋" w:eastAsia="仿宋" w:cs="仿宋"/>
                <w:b w:val="0"/>
                <w:bCs/>
                <w:sz w:val="21"/>
                <w:szCs w:val="22"/>
              </w:rPr>
            </w:pPr>
            <w:r>
              <w:rPr>
                <w:rFonts w:hint="eastAsia" w:ascii="仿宋" w:hAnsi="仿宋" w:eastAsia="仿宋" w:cs="仿宋"/>
                <w:b w:val="0"/>
                <w:bCs/>
                <w:sz w:val="21"/>
                <w:szCs w:val="22"/>
              </w:rPr>
              <w:t>评分标准</w:t>
            </w:r>
          </w:p>
        </w:tc>
      </w:tr>
      <w:tr w14:paraId="0D5E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3" w:hRule="atLeast"/>
        </w:trPr>
        <w:tc>
          <w:tcPr>
            <w:tcW w:w="1357" w:type="dxa"/>
            <w:vMerge w:val="restart"/>
            <w:vAlign w:val="center"/>
          </w:tcPr>
          <w:p w14:paraId="2AF6669F">
            <w:pPr>
              <w:keepNext w:val="0"/>
              <w:keepLines w:val="0"/>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r>
              <w:rPr>
                <w:rFonts w:hint="eastAsia" w:ascii="仿宋" w:hAnsi="仿宋" w:eastAsia="仿宋" w:cs="仿宋"/>
                <w:b w:val="0"/>
                <w:bCs/>
                <w:color w:val="000000"/>
                <w:sz w:val="21"/>
                <w:szCs w:val="22"/>
              </w:rPr>
              <w:t>技术标</w:t>
            </w:r>
          </w:p>
          <w:p w14:paraId="494D2F7B">
            <w:pPr>
              <w:keepNext w:val="0"/>
              <w:keepLines w:val="0"/>
              <w:suppressLineNumbers w:val="0"/>
              <w:snapToGrid w:val="0"/>
              <w:spacing w:before="0" w:beforeAutospacing="0" w:after="0" w:afterAutospacing="0"/>
              <w:ind w:left="0" w:right="0"/>
              <w:jc w:val="center"/>
              <w:rPr>
                <w:rFonts w:hint="eastAsia" w:ascii="仿宋" w:hAnsi="仿宋" w:eastAsia="仿宋" w:cs="仿宋"/>
                <w:b w:val="0"/>
                <w:bCs/>
                <w:sz w:val="21"/>
                <w:szCs w:val="22"/>
              </w:rPr>
            </w:pPr>
          </w:p>
          <w:p w14:paraId="62B0BC9A">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r>
              <w:rPr>
                <w:rFonts w:hint="eastAsia" w:ascii="仿宋" w:hAnsi="仿宋" w:eastAsia="仿宋" w:cs="仿宋"/>
                <w:b w:val="0"/>
                <w:bCs/>
                <w:color w:val="000000"/>
                <w:sz w:val="21"/>
                <w:szCs w:val="22"/>
              </w:rPr>
              <w:t>`</w:t>
            </w:r>
          </w:p>
        </w:tc>
        <w:tc>
          <w:tcPr>
            <w:tcW w:w="909" w:type="dxa"/>
            <w:vMerge w:val="restart"/>
            <w:vAlign w:val="center"/>
          </w:tcPr>
          <w:p w14:paraId="7886ECED">
            <w:pPr>
              <w:keepNext w:val="0"/>
              <w:keepLines w:val="0"/>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r>
              <w:rPr>
                <w:rFonts w:hint="eastAsia" w:ascii="仿宋" w:hAnsi="仿宋" w:eastAsia="仿宋" w:cs="仿宋"/>
                <w:b w:val="0"/>
                <w:bCs/>
                <w:color w:val="000000"/>
                <w:sz w:val="21"/>
                <w:szCs w:val="22"/>
              </w:rPr>
              <w:t>100分</w:t>
            </w:r>
          </w:p>
          <w:p w14:paraId="24DF1D75">
            <w:pPr>
              <w:keepNext w:val="0"/>
              <w:keepLines w:val="0"/>
              <w:suppressLineNumbers w:val="0"/>
              <w:snapToGrid w:val="0"/>
              <w:spacing w:before="0" w:beforeAutospacing="0" w:after="0" w:afterAutospacing="0"/>
              <w:ind w:left="0" w:right="0"/>
              <w:jc w:val="center"/>
              <w:rPr>
                <w:rFonts w:hint="eastAsia" w:ascii="仿宋" w:hAnsi="仿宋" w:eastAsia="仿宋" w:cs="仿宋"/>
                <w:b w:val="0"/>
                <w:bCs/>
                <w:sz w:val="21"/>
                <w:szCs w:val="22"/>
              </w:rPr>
            </w:pPr>
          </w:p>
          <w:p w14:paraId="79222B4B">
            <w:pPr>
              <w:keepNext w:val="0"/>
              <w:keepLines w:val="0"/>
              <w:suppressLineNumbers w:val="0"/>
              <w:snapToGrid w:val="0"/>
              <w:spacing w:before="0" w:beforeAutospacing="0" w:after="0" w:afterAutospacing="0"/>
              <w:ind w:left="0" w:right="0"/>
              <w:jc w:val="center"/>
              <w:rPr>
                <w:rFonts w:hint="eastAsia" w:ascii="仿宋" w:hAnsi="仿宋" w:eastAsia="仿宋" w:cs="仿宋"/>
                <w:b w:val="0"/>
                <w:bCs/>
                <w:sz w:val="21"/>
                <w:szCs w:val="22"/>
              </w:rPr>
            </w:pPr>
          </w:p>
        </w:tc>
        <w:tc>
          <w:tcPr>
            <w:tcW w:w="1297" w:type="dxa"/>
            <w:vAlign w:val="center"/>
          </w:tcPr>
          <w:p w14:paraId="66F2E589">
            <w:pPr>
              <w:keepNext w:val="0"/>
              <w:keepLines w:val="0"/>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r>
              <w:rPr>
                <w:rFonts w:hint="eastAsia" w:ascii="仿宋" w:hAnsi="仿宋" w:eastAsia="仿宋" w:cs="仿宋"/>
                <w:b w:val="0"/>
                <w:bCs/>
                <w:color w:val="000000"/>
                <w:sz w:val="21"/>
                <w:szCs w:val="22"/>
              </w:rPr>
              <w:t>技术参数及配置响应情况</w:t>
            </w:r>
          </w:p>
          <w:p w14:paraId="4857AAD4">
            <w:pPr>
              <w:keepNext w:val="0"/>
              <w:keepLines w:val="0"/>
              <w:suppressLineNumbers w:val="0"/>
              <w:snapToGrid w:val="0"/>
              <w:spacing w:before="0" w:beforeAutospacing="0" w:after="0" w:afterAutospacing="0"/>
              <w:ind w:left="0" w:right="0"/>
              <w:jc w:val="center"/>
              <w:rPr>
                <w:rFonts w:hint="eastAsia" w:ascii="仿宋" w:hAnsi="仿宋" w:eastAsia="仿宋" w:cs="仿宋"/>
                <w:b w:val="0"/>
                <w:bCs/>
                <w:sz w:val="21"/>
                <w:szCs w:val="22"/>
              </w:rPr>
            </w:pPr>
            <w:r>
              <w:rPr>
                <w:rFonts w:hint="eastAsia" w:ascii="仿宋" w:hAnsi="仿宋" w:eastAsia="仿宋" w:cs="仿宋"/>
                <w:b w:val="0"/>
                <w:bCs/>
                <w:color w:val="000000"/>
                <w:sz w:val="21"/>
                <w:szCs w:val="22"/>
              </w:rPr>
              <w:t>（</w:t>
            </w:r>
            <w:r>
              <w:rPr>
                <w:rFonts w:hint="eastAsia" w:ascii="仿宋" w:hAnsi="仿宋" w:eastAsia="仿宋" w:cs="仿宋"/>
                <w:b w:val="0"/>
                <w:bCs/>
                <w:color w:val="000000"/>
                <w:sz w:val="21"/>
                <w:szCs w:val="22"/>
                <w:lang w:val="en-US" w:eastAsia="zh-CN"/>
              </w:rPr>
              <w:t>4</w:t>
            </w:r>
            <w:r>
              <w:rPr>
                <w:rFonts w:hint="eastAsia" w:ascii="仿宋" w:hAnsi="仿宋" w:eastAsia="仿宋" w:cs="仿宋"/>
                <w:b w:val="0"/>
                <w:bCs/>
                <w:color w:val="000000"/>
                <w:sz w:val="21"/>
                <w:szCs w:val="22"/>
              </w:rPr>
              <w:t>0分）</w:t>
            </w:r>
          </w:p>
        </w:tc>
        <w:tc>
          <w:tcPr>
            <w:tcW w:w="864" w:type="dxa"/>
            <w:vAlign w:val="center"/>
          </w:tcPr>
          <w:p w14:paraId="0BDB3C60">
            <w:pPr>
              <w:keepNext w:val="0"/>
              <w:keepLines w:val="0"/>
              <w:suppressLineNumbers w:val="0"/>
              <w:snapToGrid w:val="0"/>
              <w:spacing w:before="0" w:beforeAutospacing="0" w:after="0" w:afterAutospacing="0"/>
              <w:ind w:left="0" w:right="0"/>
              <w:jc w:val="center"/>
              <w:rPr>
                <w:rFonts w:hint="eastAsia" w:ascii="仿宋" w:hAnsi="仿宋" w:eastAsia="仿宋" w:cs="仿宋"/>
                <w:b w:val="0"/>
                <w:bCs/>
                <w:sz w:val="21"/>
                <w:szCs w:val="22"/>
              </w:rPr>
            </w:pPr>
            <w:r>
              <w:rPr>
                <w:rFonts w:hint="eastAsia" w:ascii="仿宋" w:hAnsi="仿宋" w:eastAsia="仿宋" w:cs="仿宋"/>
                <w:b w:val="0"/>
                <w:bCs/>
                <w:sz w:val="21"/>
                <w:szCs w:val="22"/>
                <w:lang w:val="en-US" w:eastAsia="zh-CN"/>
              </w:rPr>
              <w:t>4</w:t>
            </w:r>
            <w:r>
              <w:rPr>
                <w:rFonts w:hint="eastAsia" w:ascii="仿宋" w:hAnsi="仿宋" w:eastAsia="仿宋" w:cs="仿宋"/>
                <w:b w:val="0"/>
                <w:bCs/>
                <w:sz w:val="21"/>
                <w:szCs w:val="22"/>
              </w:rPr>
              <w:t>0</w:t>
            </w:r>
          </w:p>
        </w:tc>
        <w:tc>
          <w:tcPr>
            <w:tcW w:w="4551" w:type="dxa"/>
            <w:shd w:val="clear" w:color="auto" w:fill="auto"/>
            <w:vAlign w:val="center"/>
          </w:tcPr>
          <w:p w14:paraId="3D54D6BC">
            <w:pPr>
              <w:keepNext w:val="0"/>
              <w:keepLines w:val="0"/>
              <w:suppressLineNumbers w:val="0"/>
              <w:tabs>
                <w:tab w:val="left" w:pos="7854"/>
              </w:tabs>
              <w:snapToGrid w:val="0"/>
              <w:spacing w:before="0" w:beforeAutospacing="0" w:after="0" w:afterAutospacing="0"/>
              <w:ind w:left="0" w:right="0"/>
              <w:rPr>
                <w:rFonts w:hint="eastAsia" w:ascii="仿宋" w:hAnsi="仿宋" w:eastAsia="仿宋" w:cs="仿宋"/>
                <w:b w:val="0"/>
                <w:bCs/>
                <w:spacing w:val="-6"/>
                <w:sz w:val="21"/>
                <w:szCs w:val="22"/>
                <w:lang w:val="en-US" w:eastAsia="zh-CN"/>
              </w:rPr>
            </w:pPr>
            <w:r>
              <w:rPr>
                <w:rFonts w:hint="eastAsia" w:ascii="仿宋" w:hAnsi="仿宋" w:eastAsia="仿宋" w:cs="仿宋"/>
                <w:b w:val="0"/>
                <w:bCs/>
                <w:spacing w:val="-6"/>
                <w:sz w:val="21"/>
                <w:szCs w:val="22"/>
              </w:rPr>
              <w:t>按</w:t>
            </w:r>
            <w:r>
              <w:rPr>
                <w:rFonts w:hint="eastAsia" w:ascii="仿宋" w:hAnsi="仿宋" w:eastAsia="仿宋" w:cs="仿宋"/>
                <w:b w:val="0"/>
                <w:bCs/>
                <w:spacing w:val="-6"/>
                <w:sz w:val="21"/>
                <w:szCs w:val="22"/>
                <w:lang w:val="en-US" w:eastAsia="zh-CN"/>
              </w:rPr>
              <w:t>技术方案情况：</w:t>
            </w:r>
          </w:p>
          <w:p w14:paraId="16880574">
            <w:pPr>
              <w:keepNext w:val="0"/>
              <w:keepLines w:val="0"/>
              <w:suppressLineNumbers w:val="0"/>
              <w:tabs>
                <w:tab w:val="left" w:pos="7854"/>
              </w:tabs>
              <w:snapToGrid w:val="0"/>
              <w:spacing w:before="0" w:beforeAutospacing="0" w:after="0" w:afterAutospacing="0"/>
              <w:ind w:left="0" w:right="0"/>
              <w:rPr>
                <w:rFonts w:hint="default" w:ascii="仿宋" w:hAnsi="仿宋" w:eastAsia="仿宋" w:cs="仿宋"/>
                <w:b w:val="0"/>
                <w:bCs/>
                <w:spacing w:val="-6"/>
                <w:sz w:val="21"/>
                <w:szCs w:val="22"/>
                <w:lang w:val="en-US" w:eastAsia="zh-CN"/>
              </w:rPr>
            </w:pPr>
            <w:r>
              <w:rPr>
                <w:rFonts w:hint="eastAsia" w:ascii="仿宋" w:hAnsi="仿宋" w:eastAsia="仿宋" w:cs="仿宋"/>
                <w:b w:val="0"/>
                <w:bCs/>
                <w:spacing w:val="-6"/>
                <w:sz w:val="21"/>
                <w:szCs w:val="22"/>
              </w:rPr>
              <w:t>①</w:t>
            </w:r>
            <w:r>
              <w:rPr>
                <w:rFonts w:hint="eastAsia" w:ascii="仿宋" w:hAnsi="仿宋" w:eastAsia="仿宋" w:cs="仿宋"/>
                <w:b w:val="0"/>
                <w:bCs/>
                <w:spacing w:val="-6"/>
                <w:sz w:val="21"/>
                <w:szCs w:val="22"/>
                <w:lang w:val="en-US" w:eastAsia="zh-CN"/>
              </w:rPr>
              <w:t>关键配置品牌必须响应标书要求，为否决项；配置及技术参数均响应标书得分35分；</w:t>
            </w:r>
          </w:p>
          <w:p w14:paraId="2EB7AB9E">
            <w:pPr>
              <w:keepNext w:val="0"/>
              <w:keepLines w:val="0"/>
              <w:suppressLineNumbers w:val="0"/>
              <w:tabs>
                <w:tab w:val="left" w:pos="7854"/>
              </w:tabs>
              <w:snapToGrid w:val="0"/>
              <w:spacing w:before="0" w:beforeAutospacing="0" w:after="0" w:afterAutospacing="0"/>
              <w:ind w:left="0" w:right="0"/>
              <w:rPr>
                <w:rFonts w:hint="eastAsia" w:ascii="仿宋" w:hAnsi="仿宋" w:eastAsia="仿宋" w:cs="仿宋"/>
                <w:b w:val="0"/>
                <w:bCs/>
                <w:sz w:val="21"/>
                <w:szCs w:val="22"/>
              </w:rPr>
            </w:pPr>
            <w:r>
              <w:rPr>
                <w:rFonts w:hint="eastAsia" w:ascii="仿宋" w:hAnsi="仿宋" w:eastAsia="仿宋" w:cs="仿宋"/>
                <w:b w:val="0"/>
                <w:bCs/>
                <w:spacing w:val="-6"/>
                <w:sz w:val="21"/>
                <w:szCs w:val="22"/>
              </w:rPr>
              <w:t>②</w:t>
            </w:r>
            <w:r>
              <w:rPr>
                <w:rFonts w:hint="eastAsia" w:ascii="仿宋" w:hAnsi="仿宋" w:eastAsia="仿宋" w:cs="仿宋"/>
                <w:b w:val="0"/>
                <w:bCs/>
                <w:spacing w:val="-6"/>
                <w:sz w:val="21"/>
                <w:szCs w:val="22"/>
                <w:lang w:val="en-US" w:eastAsia="zh-CN"/>
              </w:rPr>
              <w:t>配置及参数优于标书要求，每项加1分，5分封顶；例如：</w:t>
            </w:r>
            <w:r>
              <w:rPr>
                <w:rFonts w:hint="eastAsia" w:ascii="仿宋" w:hAnsi="仿宋" w:eastAsia="仿宋" w:cs="仿宋"/>
                <w:b w:val="0"/>
                <w:bCs/>
                <w:spacing w:val="-6"/>
                <w:sz w:val="21"/>
                <w:szCs w:val="22"/>
              </w:rPr>
              <w:t>激光器、切割头、数控系统</w:t>
            </w:r>
            <w:r>
              <w:rPr>
                <w:rFonts w:hint="eastAsia" w:ascii="仿宋" w:hAnsi="仿宋" w:eastAsia="仿宋" w:cs="仿宋"/>
                <w:b w:val="0"/>
                <w:bCs/>
                <w:spacing w:val="-6"/>
                <w:sz w:val="21"/>
                <w:szCs w:val="22"/>
                <w:lang w:eastAsia="zh-CN"/>
              </w:rPr>
              <w:t>、</w:t>
            </w:r>
            <w:r>
              <w:rPr>
                <w:rFonts w:hint="eastAsia" w:ascii="仿宋" w:hAnsi="仿宋" w:eastAsia="仿宋" w:cs="仿宋"/>
                <w:b w:val="0"/>
                <w:bCs/>
                <w:spacing w:val="-6"/>
                <w:sz w:val="21"/>
                <w:szCs w:val="22"/>
              </w:rPr>
              <w:t>切割</w:t>
            </w:r>
            <w:r>
              <w:rPr>
                <w:rFonts w:hint="eastAsia" w:ascii="仿宋" w:hAnsi="仿宋" w:eastAsia="仿宋" w:cs="仿宋"/>
                <w:b w:val="0"/>
                <w:bCs/>
                <w:spacing w:val="-6"/>
                <w:sz w:val="21"/>
                <w:szCs w:val="22"/>
                <w:lang w:val="en-US" w:eastAsia="zh-CN"/>
              </w:rPr>
              <w:t>速度</w:t>
            </w:r>
            <w:r>
              <w:rPr>
                <w:rFonts w:hint="eastAsia" w:ascii="仿宋" w:hAnsi="仿宋" w:eastAsia="仿宋" w:cs="仿宋"/>
                <w:b w:val="0"/>
                <w:bCs/>
                <w:spacing w:val="-6"/>
                <w:sz w:val="21"/>
                <w:szCs w:val="22"/>
              </w:rPr>
              <w:t>、切割精度与稳定性</w:t>
            </w:r>
            <w:r>
              <w:rPr>
                <w:rFonts w:hint="eastAsia" w:ascii="仿宋" w:hAnsi="仿宋" w:eastAsia="仿宋" w:cs="仿宋"/>
                <w:b w:val="0"/>
                <w:bCs/>
                <w:spacing w:val="-6"/>
                <w:sz w:val="21"/>
                <w:szCs w:val="22"/>
                <w:lang w:val="en-US" w:eastAsia="zh-CN"/>
              </w:rPr>
              <w:t>等性能参数</w:t>
            </w:r>
            <w:r>
              <w:rPr>
                <w:rFonts w:hint="eastAsia" w:ascii="仿宋" w:hAnsi="仿宋" w:eastAsia="仿宋" w:cs="仿宋"/>
                <w:b w:val="0"/>
                <w:bCs/>
                <w:spacing w:val="-6"/>
                <w:sz w:val="21"/>
                <w:szCs w:val="22"/>
              </w:rPr>
              <w:t>，</w:t>
            </w:r>
            <w:r>
              <w:rPr>
                <w:rFonts w:hint="eastAsia" w:ascii="仿宋" w:hAnsi="仿宋" w:eastAsia="仿宋" w:cs="仿宋"/>
                <w:b w:val="0"/>
                <w:bCs/>
                <w:spacing w:val="-6"/>
                <w:sz w:val="21"/>
                <w:szCs w:val="22"/>
                <w:lang w:val="en-US" w:eastAsia="zh-CN"/>
              </w:rPr>
              <w:t>优于推荐配置。</w:t>
            </w:r>
          </w:p>
        </w:tc>
      </w:tr>
      <w:tr w14:paraId="2AB7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trPr>
        <w:tc>
          <w:tcPr>
            <w:tcW w:w="1357" w:type="dxa"/>
            <w:vMerge w:val="continue"/>
            <w:vAlign w:val="center"/>
          </w:tcPr>
          <w:p w14:paraId="40B308B0">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p>
        </w:tc>
        <w:tc>
          <w:tcPr>
            <w:tcW w:w="909" w:type="dxa"/>
            <w:vMerge w:val="continue"/>
            <w:vAlign w:val="center"/>
          </w:tcPr>
          <w:p w14:paraId="16FE8B94">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p>
        </w:tc>
        <w:tc>
          <w:tcPr>
            <w:tcW w:w="1297" w:type="dxa"/>
            <w:vMerge w:val="restart"/>
            <w:vAlign w:val="center"/>
          </w:tcPr>
          <w:p w14:paraId="2CBF24E3">
            <w:pPr>
              <w:keepNext w:val="0"/>
              <w:keepLines w:val="0"/>
              <w:suppressLineNumbers w:val="0"/>
              <w:snapToGrid w:val="0"/>
              <w:spacing w:before="0" w:beforeAutospacing="0" w:after="0" w:afterAutospacing="0"/>
              <w:ind w:left="0" w:right="0"/>
              <w:jc w:val="center"/>
              <w:rPr>
                <w:rFonts w:hint="eastAsia" w:ascii="仿宋" w:hAnsi="仿宋" w:eastAsia="仿宋" w:cs="仿宋"/>
                <w:b w:val="0"/>
                <w:bCs/>
                <w:sz w:val="21"/>
                <w:szCs w:val="22"/>
              </w:rPr>
            </w:pPr>
            <w:r>
              <w:rPr>
                <w:rFonts w:hint="eastAsia" w:ascii="仿宋" w:hAnsi="仿宋" w:eastAsia="仿宋" w:cs="仿宋"/>
                <w:b w:val="0"/>
                <w:bCs/>
                <w:color w:val="000000"/>
                <w:sz w:val="21"/>
                <w:szCs w:val="22"/>
              </w:rPr>
              <w:t>质量保障（</w:t>
            </w:r>
            <w:r>
              <w:rPr>
                <w:rFonts w:hint="eastAsia" w:ascii="仿宋" w:hAnsi="仿宋" w:eastAsia="仿宋" w:cs="仿宋"/>
                <w:b w:val="0"/>
                <w:bCs/>
                <w:color w:val="000000"/>
                <w:sz w:val="21"/>
                <w:szCs w:val="22"/>
                <w:lang w:val="en-US" w:eastAsia="zh-CN"/>
              </w:rPr>
              <w:t>30</w:t>
            </w:r>
            <w:r>
              <w:rPr>
                <w:rFonts w:hint="eastAsia" w:ascii="仿宋" w:hAnsi="仿宋" w:eastAsia="仿宋" w:cs="仿宋"/>
                <w:b w:val="0"/>
                <w:bCs/>
                <w:color w:val="000000"/>
                <w:sz w:val="21"/>
                <w:szCs w:val="22"/>
              </w:rPr>
              <w:t>分）</w:t>
            </w:r>
          </w:p>
        </w:tc>
        <w:tc>
          <w:tcPr>
            <w:tcW w:w="864" w:type="dxa"/>
            <w:vAlign w:val="center"/>
          </w:tcPr>
          <w:p w14:paraId="38E5FECF">
            <w:pPr>
              <w:keepNext w:val="0"/>
              <w:keepLines w:val="0"/>
              <w:suppressLineNumbers w:val="0"/>
              <w:snapToGrid w:val="0"/>
              <w:spacing w:before="0" w:beforeAutospacing="0" w:after="0" w:afterAutospacing="0"/>
              <w:ind w:left="0" w:right="0"/>
              <w:jc w:val="center"/>
              <w:rPr>
                <w:rFonts w:hint="default" w:ascii="仿宋" w:hAnsi="仿宋" w:eastAsia="仿宋" w:cs="仿宋"/>
                <w:b w:val="0"/>
                <w:bCs/>
                <w:strike/>
                <w:dstrike w:val="0"/>
                <w:sz w:val="21"/>
                <w:szCs w:val="22"/>
                <w:lang w:val="en-US" w:eastAsia="zh-CN"/>
              </w:rPr>
            </w:pPr>
            <w:r>
              <w:rPr>
                <w:rFonts w:hint="eastAsia" w:ascii="仿宋" w:hAnsi="仿宋" w:eastAsia="仿宋" w:cs="仿宋"/>
                <w:b w:val="0"/>
                <w:bCs/>
                <w:strike w:val="0"/>
                <w:dstrike w:val="0"/>
                <w:sz w:val="21"/>
                <w:szCs w:val="22"/>
                <w:lang w:val="en-US" w:eastAsia="zh-CN"/>
              </w:rPr>
              <w:t>15</w:t>
            </w:r>
          </w:p>
        </w:tc>
        <w:tc>
          <w:tcPr>
            <w:tcW w:w="4551" w:type="dxa"/>
            <w:vAlign w:val="center"/>
          </w:tcPr>
          <w:p w14:paraId="596A1907">
            <w:pPr>
              <w:keepNext w:val="0"/>
              <w:keepLines w:val="0"/>
              <w:suppressLineNumbers w:val="0"/>
              <w:snapToGrid w:val="0"/>
              <w:spacing w:before="0" w:beforeAutospacing="0" w:after="0" w:afterAutospacing="0"/>
              <w:ind w:left="0" w:right="0"/>
              <w:rPr>
                <w:rFonts w:hint="eastAsia" w:ascii="仿宋" w:hAnsi="仿宋" w:eastAsia="仿宋" w:cs="仿宋"/>
                <w:b w:val="0"/>
                <w:bCs/>
                <w:sz w:val="21"/>
                <w:szCs w:val="22"/>
              </w:rPr>
            </w:pPr>
            <w:r>
              <w:rPr>
                <w:rFonts w:hint="eastAsia" w:ascii="仿宋" w:hAnsi="仿宋" w:eastAsia="仿宋" w:cs="仿宋"/>
                <w:b w:val="0"/>
                <w:bCs/>
                <w:strike w:val="0"/>
                <w:dstrike w:val="0"/>
                <w:sz w:val="21"/>
                <w:szCs w:val="22"/>
              </w:rPr>
              <w:t>根据激光切割机</w:t>
            </w:r>
            <w:r>
              <w:rPr>
                <w:rFonts w:hint="eastAsia" w:ascii="仿宋" w:hAnsi="仿宋" w:eastAsia="仿宋" w:cs="仿宋"/>
                <w:b w:val="0"/>
                <w:bCs/>
                <w:strike w:val="0"/>
                <w:dstrike w:val="0"/>
                <w:sz w:val="21"/>
                <w:szCs w:val="22"/>
                <w:lang w:val="en-US" w:eastAsia="zh-CN"/>
              </w:rPr>
              <w:t>企业提供的2025年同等功率激光切割机合同额</w:t>
            </w:r>
            <w:r>
              <w:rPr>
                <w:rFonts w:hint="eastAsia" w:ascii="仿宋" w:hAnsi="仿宋" w:eastAsia="仿宋" w:cs="仿宋"/>
                <w:b w:val="0"/>
                <w:bCs/>
                <w:strike w:val="0"/>
                <w:dstrike w:val="0"/>
                <w:sz w:val="21"/>
                <w:szCs w:val="22"/>
                <w:highlight w:val="yellow"/>
                <w:lang w:val="en-US" w:eastAsia="zh-CN"/>
              </w:rPr>
              <w:t>（N*12kw型材激光切割机合同额+N*30kw板材激光切割机合同额+N*20kw板材激光切割机合同额）</w:t>
            </w:r>
            <w:r>
              <w:rPr>
                <w:rFonts w:hint="eastAsia" w:ascii="仿宋" w:hAnsi="仿宋" w:eastAsia="仿宋" w:cs="仿宋"/>
                <w:b w:val="0"/>
                <w:bCs/>
                <w:strike w:val="0"/>
                <w:dstrike w:val="0"/>
                <w:sz w:val="21"/>
                <w:szCs w:val="22"/>
                <w:lang w:val="en-US" w:eastAsia="zh-CN"/>
              </w:rPr>
              <w:t>进行</w:t>
            </w:r>
            <w:r>
              <w:rPr>
                <w:rFonts w:hint="eastAsia" w:ascii="仿宋" w:hAnsi="仿宋" w:eastAsia="仿宋" w:cs="仿宋"/>
                <w:b w:val="0"/>
                <w:bCs/>
                <w:strike w:val="0"/>
                <w:dstrike w:val="0"/>
                <w:sz w:val="21"/>
                <w:szCs w:val="22"/>
              </w:rPr>
              <w:t>排名，按排名顺序，第一名得</w:t>
            </w:r>
            <w:r>
              <w:rPr>
                <w:rFonts w:hint="eastAsia" w:ascii="仿宋" w:hAnsi="仿宋" w:eastAsia="仿宋" w:cs="仿宋"/>
                <w:b w:val="0"/>
                <w:bCs/>
                <w:strike w:val="0"/>
                <w:dstrike w:val="0"/>
                <w:sz w:val="21"/>
                <w:szCs w:val="22"/>
                <w:lang w:val="en-US" w:eastAsia="zh-CN"/>
              </w:rPr>
              <w:t>15</w:t>
            </w:r>
            <w:r>
              <w:rPr>
                <w:rFonts w:hint="eastAsia" w:ascii="仿宋" w:hAnsi="仿宋" w:eastAsia="仿宋" w:cs="仿宋"/>
                <w:b w:val="0"/>
                <w:bCs/>
                <w:strike w:val="0"/>
                <w:dstrike w:val="0"/>
                <w:sz w:val="21"/>
                <w:szCs w:val="22"/>
              </w:rPr>
              <w:t>分，第二名得</w:t>
            </w:r>
            <w:r>
              <w:rPr>
                <w:rFonts w:hint="eastAsia" w:ascii="仿宋" w:hAnsi="仿宋" w:eastAsia="仿宋" w:cs="仿宋"/>
                <w:b w:val="0"/>
                <w:bCs/>
                <w:strike w:val="0"/>
                <w:dstrike w:val="0"/>
                <w:sz w:val="21"/>
                <w:szCs w:val="22"/>
                <w:lang w:val="en-US" w:eastAsia="zh-CN"/>
              </w:rPr>
              <w:t>13</w:t>
            </w:r>
            <w:r>
              <w:rPr>
                <w:rFonts w:hint="eastAsia" w:ascii="仿宋" w:hAnsi="仿宋" w:eastAsia="仿宋" w:cs="仿宋"/>
                <w:b w:val="0"/>
                <w:bCs/>
                <w:strike w:val="0"/>
                <w:dstrike w:val="0"/>
                <w:sz w:val="21"/>
                <w:szCs w:val="22"/>
              </w:rPr>
              <w:t>分，以此类推，最低得1分。</w:t>
            </w:r>
          </w:p>
        </w:tc>
      </w:tr>
      <w:tr w14:paraId="32D22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1357" w:type="dxa"/>
            <w:vMerge w:val="continue"/>
            <w:vAlign w:val="center"/>
          </w:tcPr>
          <w:p w14:paraId="16AA1F92">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p>
        </w:tc>
        <w:tc>
          <w:tcPr>
            <w:tcW w:w="909" w:type="dxa"/>
            <w:vMerge w:val="continue"/>
            <w:vAlign w:val="center"/>
          </w:tcPr>
          <w:p w14:paraId="38923C4F">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p>
        </w:tc>
        <w:tc>
          <w:tcPr>
            <w:tcW w:w="1297" w:type="dxa"/>
            <w:vMerge w:val="continue"/>
            <w:vAlign w:val="center"/>
          </w:tcPr>
          <w:p w14:paraId="7083C0FC">
            <w:pPr>
              <w:keepNext w:val="0"/>
              <w:keepLines w:val="0"/>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p>
        </w:tc>
        <w:tc>
          <w:tcPr>
            <w:tcW w:w="864" w:type="dxa"/>
            <w:vAlign w:val="center"/>
          </w:tcPr>
          <w:p w14:paraId="07699ACD">
            <w:pPr>
              <w:keepNext w:val="0"/>
              <w:keepLines w:val="0"/>
              <w:suppressLineNumbers w:val="0"/>
              <w:snapToGrid w:val="0"/>
              <w:spacing w:before="0" w:beforeAutospacing="0" w:after="0" w:afterAutospacing="0"/>
              <w:ind w:left="0" w:right="0"/>
              <w:jc w:val="center"/>
              <w:rPr>
                <w:rFonts w:hint="default" w:ascii="仿宋" w:hAnsi="仿宋" w:eastAsia="仿宋" w:cs="仿宋"/>
                <w:b w:val="0"/>
                <w:bCs/>
                <w:strike/>
                <w:dstrike w:val="0"/>
                <w:sz w:val="21"/>
                <w:szCs w:val="22"/>
                <w:lang w:val="en-US" w:eastAsia="zh-CN"/>
              </w:rPr>
            </w:pPr>
            <w:r>
              <w:rPr>
                <w:rFonts w:hint="eastAsia" w:ascii="仿宋" w:hAnsi="仿宋" w:eastAsia="仿宋" w:cs="仿宋"/>
                <w:b w:val="0"/>
                <w:bCs/>
                <w:strike w:val="0"/>
                <w:dstrike w:val="0"/>
                <w:sz w:val="21"/>
                <w:szCs w:val="22"/>
                <w:lang w:val="en-US" w:eastAsia="zh-CN"/>
              </w:rPr>
              <w:t>10</w:t>
            </w:r>
          </w:p>
        </w:tc>
        <w:tc>
          <w:tcPr>
            <w:tcW w:w="4551" w:type="dxa"/>
            <w:vAlign w:val="center"/>
          </w:tcPr>
          <w:p w14:paraId="29D55424">
            <w:pPr>
              <w:keepNext w:val="0"/>
              <w:keepLines w:val="0"/>
              <w:suppressLineNumbers w:val="0"/>
              <w:snapToGrid w:val="0"/>
              <w:spacing w:before="0" w:beforeAutospacing="0" w:after="0" w:afterAutospacing="0"/>
              <w:ind w:left="0" w:right="0"/>
              <w:rPr>
                <w:rFonts w:hint="eastAsia" w:ascii="仿宋" w:hAnsi="仿宋" w:eastAsia="仿宋" w:cs="仿宋"/>
                <w:b w:val="0"/>
                <w:bCs/>
                <w:color w:val="000000"/>
                <w:sz w:val="21"/>
                <w:szCs w:val="22"/>
              </w:rPr>
            </w:pPr>
            <w:r>
              <w:rPr>
                <w:rFonts w:hint="eastAsia" w:ascii="仿宋" w:hAnsi="仿宋" w:eastAsia="仿宋" w:cs="仿宋"/>
                <w:b w:val="0"/>
                <w:bCs/>
                <w:strike w:val="0"/>
                <w:dstrike w:val="0"/>
                <w:color w:val="000000"/>
                <w:sz w:val="21"/>
                <w:szCs w:val="22"/>
              </w:rPr>
              <w:t>按照企业研发</w:t>
            </w:r>
            <w:r>
              <w:rPr>
                <w:rFonts w:hint="eastAsia" w:ascii="仿宋" w:hAnsi="仿宋" w:eastAsia="仿宋" w:cs="仿宋"/>
                <w:b w:val="0"/>
                <w:bCs/>
                <w:strike w:val="0"/>
                <w:dstrike w:val="0"/>
                <w:color w:val="000000"/>
                <w:sz w:val="21"/>
                <w:szCs w:val="22"/>
                <w:lang w:val="en-US" w:eastAsia="zh-CN"/>
              </w:rPr>
              <w:t>实力评价</w:t>
            </w:r>
            <w:r>
              <w:rPr>
                <w:rFonts w:hint="eastAsia" w:ascii="仿宋" w:hAnsi="仿宋" w:eastAsia="仿宋" w:cs="仿宋"/>
                <w:b w:val="0"/>
                <w:bCs/>
                <w:strike w:val="0"/>
                <w:dstrike w:val="0"/>
                <w:color w:val="000000"/>
                <w:sz w:val="21"/>
                <w:szCs w:val="22"/>
              </w:rPr>
              <w:t>，</w:t>
            </w:r>
            <w:r>
              <w:rPr>
                <w:rFonts w:hint="eastAsia" w:ascii="仿宋" w:hAnsi="仿宋" w:eastAsia="仿宋" w:cs="仿宋"/>
                <w:b w:val="0"/>
                <w:bCs/>
                <w:strike w:val="0"/>
                <w:dstrike w:val="0"/>
                <w:color w:val="000000"/>
                <w:sz w:val="21"/>
                <w:szCs w:val="22"/>
                <w:lang w:val="en-US" w:eastAsia="zh-CN"/>
              </w:rPr>
              <w:t>截止2026年5月底的</w:t>
            </w:r>
            <w:r>
              <w:rPr>
                <w:rFonts w:hint="eastAsia" w:ascii="仿宋" w:hAnsi="仿宋" w:eastAsia="仿宋" w:cs="仿宋"/>
                <w:b w:val="0"/>
                <w:bCs/>
                <w:strike w:val="0"/>
                <w:dstrike w:val="0"/>
                <w:sz w:val="21"/>
                <w:szCs w:val="22"/>
              </w:rPr>
              <w:t>按</w:t>
            </w:r>
            <w:r>
              <w:rPr>
                <w:rFonts w:hint="eastAsia" w:ascii="仿宋" w:hAnsi="仿宋" w:eastAsia="仿宋" w:cs="仿宋"/>
                <w:b w:val="0"/>
                <w:bCs/>
                <w:strike w:val="0"/>
                <w:dstrike w:val="0"/>
                <w:sz w:val="21"/>
                <w:szCs w:val="22"/>
                <w:lang w:val="en-US" w:eastAsia="zh-CN"/>
              </w:rPr>
              <w:t>发明专利数量</w:t>
            </w:r>
            <w:r>
              <w:rPr>
                <w:rFonts w:hint="eastAsia" w:ascii="仿宋" w:hAnsi="仿宋" w:eastAsia="仿宋" w:cs="仿宋"/>
                <w:b w:val="0"/>
                <w:bCs/>
                <w:strike w:val="0"/>
                <w:dstrike w:val="0"/>
                <w:sz w:val="21"/>
                <w:szCs w:val="22"/>
              </w:rPr>
              <w:t>排名，第一名得</w:t>
            </w:r>
            <w:r>
              <w:rPr>
                <w:rFonts w:hint="eastAsia" w:ascii="仿宋" w:hAnsi="仿宋" w:eastAsia="仿宋" w:cs="仿宋"/>
                <w:b w:val="0"/>
                <w:bCs/>
                <w:strike w:val="0"/>
                <w:dstrike w:val="0"/>
                <w:sz w:val="21"/>
                <w:szCs w:val="22"/>
                <w:lang w:val="en-US" w:eastAsia="zh-CN"/>
              </w:rPr>
              <w:t>10</w:t>
            </w:r>
            <w:r>
              <w:rPr>
                <w:rFonts w:hint="eastAsia" w:ascii="仿宋" w:hAnsi="仿宋" w:eastAsia="仿宋" w:cs="仿宋"/>
                <w:b w:val="0"/>
                <w:bCs/>
                <w:strike w:val="0"/>
                <w:dstrike w:val="0"/>
                <w:sz w:val="21"/>
                <w:szCs w:val="22"/>
              </w:rPr>
              <w:t>分，第二名得</w:t>
            </w:r>
            <w:r>
              <w:rPr>
                <w:rFonts w:hint="eastAsia" w:ascii="仿宋" w:hAnsi="仿宋" w:eastAsia="仿宋" w:cs="仿宋"/>
                <w:b w:val="0"/>
                <w:bCs/>
                <w:strike w:val="0"/>
                <w:dstrike w:val="0"/>
                <w:sz w:val="21"/>
                <w:szCs w:val="22"/>
                <w:lang w:val="en-US" w:eastAsia="zh-CN"/>
              </w:rPr>
              <w:t>8</w:t>
            </w:r>
            <w:r>
              <w:rPr>
                <w:rFonts w:hint="eastAsia" w:ascii="仿宋" w:hAnsi="仿宋" w:eastAsia="仿宋" w:cs="仿宋"/>
                <w:b w:val="0"/>
                <w:bCs/>
                <w:strike w:val="0"/>
                <w:dstrike w:val="0"/>
                <w:sz w:val="21"/>
                <w:szCs w:val="22"/>
              </w:rPr>
              <w:t>分，以此类推；最低1分。</w:t>
            </w:r>
          </w:p>
        </w:tc>
      </w:tr>
      <w:tr w14:paraId="4DFD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atLeast"/>
        </w:trPr>
        <w:tc>
          <w:tcPr>
            <w:tcW w:w="1357" w:type="dxa"/>
            <w:vMerge w:val="continue"/>
            <w:vAlign w:val="center"/>
          </w:tcPr>
          <w:p w14:paraId="42A60AE0">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p>
        </w:tc>
        <w:tc>
          <w:tcPr>
            <w:tcW w:w="909" w:type="dxa"/>
            <w:vMerge w:val="continue"/>
            <w:vAlign w:val="center"/>
          </w:tcPr>
          <w:p w14:paraId="13D9A5BA">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p>
        </w:tc>
        <w:tc>
          <w:tcPr>
            <w:tcW w:w="1297" w:type="dxa"/>
            <w:vMerge w:val="continue"/>
            <w:vAlign w:val="center"/>
          </w:tcPr>
          <w:p w14:paraId="5EC5110B">
            <w:pPr>
              <w:keepNext w:val="0"/>
              <w:keepLines w:val="0"/>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p>
        </w:tc>
        <w:tc>
          <w:tcPr>
            <w:tcW w:w="864" w:type="dxa"/>
            <w:vAlign w:val="center"/>
          </w:tcPr>
          <w:p w14:paraId="45A75A25">
            <w:pPr>
              <w:keepNext w:val="0"/>
              <w:keepLines w:val="0"/>
              <w:suppressLineNumbers w:val="0"/>
              <w:snapToGrid w:val="0"/>
              <w:spacing w:before="0" w:beforeAutospacing="0" w:after="0" w:afterAutospacing="0"/>
              <w:ind w:left="0" w:right="0"/>
              <w:jc w:val="center"/>
              <w:rPr>
                <w:rFonts w:hint="default" w:ascii="仿宋" w:hAnsi="仿宋" w:eastAsia="仿宋" w:cs="仿宋"/>
                <w:b w:val="0"/>
                <w:bCs/>
                <w:sz w:val="21"/>
                <w:szCs w:val="22"/>
                <w:lang w:val="en-US" w:eastAsia="zh-CN"/>
              </w:rPr>
            </w:pPr>
            <w:r>
              <w:rPr>
                <w:rFonts w:hint="eastAsia" w:ascii="仿宋" w:hAnsi="仿宋" w:eastAsia="仿宋" w:cs="仿宋"/>
                <w:b w:val="0"/>
                <w:bCs/>
                <w:sz w:val="21"/>
                <w:szCs w:val="22"/>
                <w:lang w:val="en-US" w:eastAsia="zh-CN"/>
              </w:rPr>
              <w:t>5</w:t>
            </w:r>
          </w:p>
        </w:tc>
        <w:tc>
          <w:tcPr>
            <w:tcW w:w="4551" w:type="dxa"/>
            <w:vAlign w:val="center"/>
          </w:tcPr>
          <w:p w14:paraId="50FECDFB">
            <w:pPr>
              <w:keepNext w:val="0"/>
              <w:keepLines w:val="0"/>
              <w:suppressLineNumbers w:val="0"/>
              <w:snapToGrid w:val="0"/>
              <w:spacing w:before="0" w:beforeAutospacing="0" w:after="0" w:afterAutospacing="0"/>
              <w:ind w:left="0" w:right="0"/>
              <w:rPr>
                <w:rFonts w:hint="eastAsia" w:ascii="仿宋" w:hAnsi="仿宋" w:eastAsia="仿宋" w:cs="仿宋"/>
                <w:b w:val="0"/>
                <w:bCs/>
                <w:color w:val="000000"/>
                <w:sz w:val="21"/>
                <w:szCs w:val="22"/>
              </w:rPr>
            </w:pPr>
            <w:r>
              <w:rPr>
                <w:rFonts w:hint="eastAsia" w:ascii="仿宋" w:hAnsi="仿宋" w:eastAsia="仿宋" w:cs="仿宋"/>
                <w:b w:val="0"/>
                <w:bCs/>
                <w:color w:val="000000"/>
                <w:sz w:val="21"/>
                <w:szCs w:val="22"/>
              </w:rPr>
              <w:t>根据ISO9001、CE、UL 、CB等质量认证体系和高新技术企业资质完备情况，具备ISO9001+其他国际体系认证证书+高新技术企业资质得5分，具有以上两项资质得</w:t>
            </w:r>
            <w:r>
              <w:rPr>
                <w:rFonts w:hint="eastAsia" w:ascii="仿宋" w:hAnsi="仿宋" w:eastAsia="仿宋" w:cs="仿宋"/>
                <w:b w:val="0"/>
                <w:bCs/>
                <w:color w:val="000000"/>
                <w:sz w:val="21"/>
                <w:szCs w:val="22"/>
                <w:lang w:val="en-US" w:eastAsia="zh-CN"/>
              </w:rPr>
              <w:t>3</w:t>
            </w:r>
            <w:r>
              <w:rPr>
                <w:rFonts w:hint="eastAsia" w:ascii="仿宋" w:hAnsi="仿宋" w:eastAsia="仿宋" w:cs="仿宋"/>
                <w:b w:val="0"/>
                <w:bCs/>
                <w:color w:val="000000"/>
                <w:sz w:val="21"/>
                <w:szCs w:val="22"/>
              </w:rPr>
              <w:t>分；仅有其他国际体系认证证书或高新技术企业资质得</w:t>
            </w:r>
            <w:r>
              <w:rPr>
                <w:rFonts w:hint="eastAsia" w:ascii="仿宋" w:hAnsi="仿宋" w:eastAsia="仿宋" w:cs="仿宋"/>
                <w:b w:val="0"/>
                <w:bCs/>
                <w:color w:val="000000"/>
                <w:sz w:val="21"/>
                <w:szCs w:val="22"/>
                <w:lang w:val="en-US" w:eastAsia="zh-CN"/>
              </w:rPr>
              <w:t>1</w:t>
            </w:r>
            <w:r>
              <w:rPr>
                <w:rFonts w:hint="eastAsia" w:ascii="仿宋" w:hAnsi="仿宋" w:eastAsia="仿宋" w:cs="仿宋"/>
                <w:b w:val="0"/>
                <w:bCs/>
                <w:color w:val="000000"/>
                <w:sz w:val="21"/>
                <w:szCs w:val="22"/>
              </w:rPr>
              <w:t>分</w:t>
            </w:r>
            <w:r>
              <w:rPr>
                <w:rFonts w:hint="eastAsia" w:ascii="仿宋" w:hAnsi="仿宋" w:eastAsia="仿宋" w:cs="仿宋"/>
                <w:b w:val="0"/>
                <w:bCs/>
                <w:color w:val="000000"/>
                <w:sz w:val="21"/>
                <w:szCs w:val="22"/>
                <w:lang w:eastAsia="zh-CN"/>
              </w:rPr>
              <w:t>；</w:t>
            </w:r>
          </w:p>
        </w:tc>
      </w:tr>
      <w:tr w14:paraId="11329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1357" w:type="dxa"/>
            <w:vMerge w:val="continue"/>
            <w:vAlign w:val="center"/>
          </w:tcPr>
          <w:p w14:paraId="21B4F25F">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p>
        </w:tc>
        <w:tc>
          <w:tcPr>
            <w:tcW w:w="909" w:type="dxa"/>
            <w:vMerge w:val="continue"/>
            <w:vAlign w:val="center"/>
          </w:tcPr>
          <w:p w14:paraId="6D3494A9">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p>
        </w:tc>
        <w:tc>
          <w:tcPr>
            <w:tcW w:w="1297" w:type="dxa"/>
            <w:vAlign w:val="center"/>
          </w:tcPr>
          <w:p w14:paraId="49BD1AB6">
            <w:pPr>
              <w:keepNext w:val="0"/>
              <w:keepLines w:val="0"/>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r>
              <w:rPr>
                <w:rFonts w:hint="eastAsia" w:ascii="仿宋" w:hAnsi="仿宋" w:eastAsia="仿宋" w:cs="仿宋"/>
                <w:b w:val="0"/>
                <w:bCs/>
                <w:color w:val="000000"/>
                <w:sz w:val="21"/>
                <w:szCs w:val="22"/>
              </w:rPr>
              <w:t>供货期</w:t>
            </w:r>
          </w:p>
          <w:p w14:paraId="1ECE87C8">
            <w:pPr>
              <w:keepNext w:val="0"/>
              <w:keepLines w:val="0"/>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r>
              <w:rPr>
                <w:rFonts w:hint="eastAsia" w:ascii="仿宋" w:hAnsi="仿宋" w:eastAsia="仿宋" w:cs="仿宋"/>
                <w:b w:val="0"/>
                <w:bCs/>
                <w:color w:val="000000"/>
                <w:sz w:val="21"/>
                <w:szCs w:val="22"/>
              </w:rPr>
              <w:t>（15分）</w:t>
            </w:r>
          </w:p>
        </w:tc>
        <w:tc>
          <w:tcPr>
            <w:tcW w:w="864" w:type="dxa"/>
            <w:vAlign w:val="center"/>
          </w:tcPr>
          <w:p w14:paraId="0605F0FA">
            <w:pPr>
              <w:keepNext w:val="0"/>
              <w:keepLines w:val="0"/>
              <w:suppressLineNumbers w:val="0"/>
              <w:snapToGrid w:val="0"/>
              <w:spacing w:before="0" w:beforeAutospacing="0" w:after="0" w:afterAutospacing="0"/>
              <w:ind w:left="0" w:right="0"/>
              <w:jc w:val="center"/>
              <w:rPr>
                <w:rFonts w:hint="eastAsia" w:ascii="仿宋" w:hAnsi="仿宋" w:eastAsia="仿宋" w:cs="仿宋"/>
                <w:b w:val="0"/>
                <w:bCs/>
                <w:sz w:val="21"/>
                <w:szCs w:val="22"/>
              </w:rPr>
            </w:pPr>
            <w:r>
              <w:rPr>
                <w:rFonts w:hint="eastAsia" w:ascii="仿宋" w:hAnsi="仿宋" w:eastAsia="仿宋" w:cs="仿宋"/>
                <w:b w:val="0"/>
                <w:bCs/>
                <w:sz w:val="21"/>
                <w:szCs w:val="22"/>
              </w:rPr>
              <w:t>15</w:t>
            </w:r>
          </w:p>
        </w:tc>
        <w:tc>
          <w:tcPr>
            <w:tcW w:w="4551" w:type="dxa"/>
            <w:vAlign w:val="center"/>
          </w:tcPr>
          <w:p w14:paraId="78AA38C9">
            <w:pPr>
              <w:keepNext w:val="0"/>
              <w:keepLines w:val="0"/>
              <w:suppressLineNumbers w:val="0"/>
              <w:snapToGrid w:val="0"/>
              <w:spacing w:before="0" w:beforeAutospacing="0" w:after="0" w:afterAutospacing="0"/>
              <w:ind w:left="0" w:right="0"/>
              <w:rPr>
                <w:rFonts w:hint="eastAsia" w:ascii="仿宋" w:hAnsi="仿宋" w:eastAsia="仿宋" w:cs="仿宋"/>
                <w:b w:val="0"/>
                <w:bCs/>
                <w:color w:val="000000"/>
                <w:sz w:val="21"/>
                <w:szCs w:val="22"/>
                <w:lang w:val="en-US" w:eastAsia="zh-CN"/>
              </w:rPr>
            </w:pPr>
            <w:r>
              <w:rPr>
                <w:rFonts w:hint="eastAsia" w:ascii="仿宋" w:hAnsi="仿宋" w:eastAsia="仿宋" w:cs="仿宋"/>
                <w:b w:val="0"/>
                <w:bCs/>
                <w:color w:val="000000"/>
                <w:sz w:val="21"/>
                <w:szCs w:val="22"/>
                <w:lang w:val="en-US" w:eastAsia="zh-CN"/>
              </w:rPr>
              <w:t>标书要求：接到中标通知书后80日设备到场，接续15天完成安装调试；此项为否决项；</w:t>
            </w:r>
          </w:p>
          <w:p w14:paraId="43AE89B2">
            <w:pPr>
              <w:keepNext w:val="0"/>
              <w:keepLines w:val="0"/>
              <w:suppressLineNumbers w:val="0"/>
              <w:snapToGrid w:val="0"/>
              <w:spacing w:before="0" w:beforeAutospacing="0" w:after="0" w:afterAutospacing="0"/>
              <w:ind w:left="0" w:right="0"/>
              <w:rPr>
                <w:rFonts w:hint="default" w:ascii="仿宋" w:hAnsi="仿宋" w:eastAsia="仿宋" w:cs="仿宋"/>
                <w:b w:val="0"/>
                <w:bCs/>
                <w:color w:val="000000"/>
                <w:sz w:val="21"/>
                <w:szCs w:val="22"/>
                <w:lang w:val="en-US" w:eastAsia="zh-CN"/>
              </w:rPr>
            </w:pPr>
            <w:r>
              <w:rPr>
                <w:rFonts w:hint="eastAsia" w:ascii="仿宋" w:hAnsi="仿宋" w:eastAsia="仿宋" w:cs="仿宋"/>
                <w:b w:val="0"/>
                <w:bCs/>
                <w:color w:val="000000"/>
                <w:sz w:val="21"/>
                <w:szCs w:val="22"/>
                <w:lang w:val="en-US" w:eastAsia="zh-CN"/>
              </w:rPr>
              <w:t>响应标书要求，得15分。</w:t>
            </w:r>
          </w:p>
        </w:tc>
      </w:tr>
      <w:tr w14:paraId="099C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357" w:type="dxa"/>
            <w:vMerge w:val="continue"/>
            <w:vAlign w:val="center"/>
          </w:tcPr>
          <w:p w14:paraId="0C224F10">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p>
        </w:tc>
        <w:tc>
          <w:tcPr>
            <w:tcW w:w="909" w:type="dxa"/>
            <w:vMerge w:val="continue"/>
            <w:vAlign w:val="center"/>
          </w:tcPr>
          <w:p w14:paraId="11787BC9">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p>
        </w:tc>
        <w:tc>
          <w:tcPr>
            <w:tcW w:w="1297" w:type="dxa"/>
            <w:vMerge w:val="restart"/>
            <w:vAlign w:val="center"/>
          </w:tcPr>
          <w:p w14:paraId="490D6AB4">
            <w:pPr>
              <w:keepNext w:val="0"/>
              <w:keepLines w:val="0"/>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r>
              <w:rPr>
                <w:rFonts w:hint="eastAsia" w:ascii="仿宋" w:hAnsi="仿宋" w:eastAsia="仿宋" w:cs="仿宋"/>
                <w:b w:val="0"/>
                <w:bCs/>
                <w:color w:val="000000"/>
                <w:sz w:val="21"/>
                <w:szCs w:val="22"/>
              </w:rPr>
              <w:t>售后服务</w:t>
            </w:r>
          </w:p>
          <w:p w14:paraId="3CF1669A">
            <w:pPr>
              <w:keepNext w:val="0"/>
              <w:keepLines w:val="0"/>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r>
              <w:rPr>
                <w:rFonts w:hint="eastAsia" w:ascii="仿宋" w:hAnsi="仿宋" w:eastAsia="仿宋" w:cs="仿宋"/>
                <w:b w:val="0"/>
                <w:bCs/>
                <w:color w:val="000000"/>
                <w:sz w:val="21"/>
                <w:szCs w:val="22"/>
              </w:rPr>
              <w:t>（15分）</w:t>
            </w:r>
          </w:p>
        </w:tc>
        <w:tc>
          <w:tcPr>
            <w:tcW w:w="864" w:type="dxa"/>
            <w:vAlign w:val="center"/>
          </w:tcPr>
          <w:p w14:paraId="22BE6BA5">
            <w:pPr>
              <w:keepNext w:val="0"/>
              <w:keepLines w:val="0"/>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r>
              <w:rPr>
                <w:rFonts w:hint="eastAsia" w:ascii="仿宋" w:hAnsi="仿宋" w:eastAsia="仿宋" w:cs="仿宋"/>
                <w:b w:val="0"/>
                <w:bCs/>
                <w:color w:val="000000"/>
                <w:sz w:val="21"/>
                <w:szCs w:val="22"/>
              </w:rPr>
              <w:t>5</w:t>
            </w:r>
          </w:p>
        </w:tc>
        <w:tc>
          <w:tcPr>
            <w:tcW w:w="4551" w:type="dxa"/>
            <w:vAlign w:val="center"/>
          </w:tcPr>
          <w:p w14:paraId="77472A2D">
            <w:pPr>
              <w:keepNext w:val="0"/>
              <w:keepLines w:val="0"/>
              <w:suppressLineNumbers w:val="0"/>
              <w:snapToGrid w:val="0"/>
              <w:spacing w:before="0" w:beforeAutospacing="0" w:after="0" w:afterAutospacing="0"/>
              <w:ind w:left="0" w:right="0"/>
              <w:rPr>
                <w:rFonts w:hint="eastAsia" w:ascii="仿宋" w:hAnsi="仿宋" w:eastAsia="仿宋" w:cs="仿宋"/>
                <w:b w:val="0"/>
                <w:bCs/>
                <w:sz w:val="21"/>
                <w:szCs w:val="22"/>
              </w:rPr>
            </w:pPr>
            <w:r>
              <w:rPr>
                <w:rFonts w:hint="eastAsia" w:ascii="仿宋" w:hAnsi="仿宋" w:eastAsia="仿宋" w:cs="仿宋"/>
                <w:b w:val="0"/>
                <w:bCs/>
                <w:sz w:val="21"/>
                <w:szCs w:val="22"/>
              </w:rPr>
              <w:t>依据各</w:t>
            </w:r>
            <w:r>
              <w:rPr>
                <w:rFonts w:hint="eastAsia" w:ascii="仿宋" w:hAnsi="仿宋" w:eastAsia="仿宋" w:cs="仿宋"/>
                <w:b w:val="0"/>
                <w:bCs/>
                <w:color w:val="000000"/>
                <w:sz w:val="21"/>
                <w:szCs w:val="22"/>
              </w:rPr>
              <w:t>企业单位</w:t>
            </w:r>
            <w:r>
              <w:rPr>
                <w:rFonts w:hint="eastAsia" w:ascii="仿宋" w:hAnsi="仿宋" w:eastAsia="仿宋" w:cs="仿宋"/>
                <w:b w:val="0"/>
                <w:bCs/>
                <w:color w:val="000000"/>
                <w:sz w:val="21"/>
                <w:szCs w:val="22"/>
                <w:lang w:val="en-US" w:eastAsia="zh-CN"/>
              </w:rPr>
              <w:t>所在地</w:t>
            </w:r>
            <w:r>
              <w:rPr>
                <w:rFonts w:hint="eastAsia" w:ascii="仿宋" w:hAnsi="仿宋" w:eastAsia="仿宋" w:cs="仿宋"/>
                <w:b w:val="0"/>
                <w:bCs/>
                <w:sz w:val="21"/>
                <w:szCs w:val="22"/>
              </w:rPr>
              <w:t>服务网点</w:t>
            </w:r>
            <w:r>
              <w:rPr>
                <w:rFonts w:hint="eastAsia" w:ascii="仿宋" w:hAnsi="仿宋" w:eastAsia="仿宋" w:cs="仿宋"/>
                <w:b w:val="0"/>
                <w:bCs/>
                <w:sz w:val="21"/>
                <w:szCs w:val="22"/>
                <w:lang w:eastAsia="zh-CN"/>
              </w:rPr>
              <w:t>（</w:t>
            </w:r>
            <w:r>
              <w:rPr>
                <w:rFonts w:hint="eastAsia" w:ascii="仿宋" w:hAnsi="仿宋" w:eastAsia="仿宋" w:cs="仿宋"/>
                <w:b w:val="0"/>
                <w:bCs/>
                <w:sz w:val="21"/>
                <w:szCs w:val="22"/>
                <w:lang w:val="en-US" w:eastAsia="zh-CN"/>
              </w:rPr>
              <w:t>授权服务站</w:t>
            </w:r>
            <w:r>
              <w:rPr>
                <w:rFonts w:hint="eastAsia" w:ascii="仿宋" w:hAnsi="仿宋" w:eastAsia="仿宋" w:cs="仿宋"/>
                <w:b w:val="0"/>
                <w:bCs/>
                <w:sz w:val="21"/>
                <w:szCs w:val="22"/>
                <w:lang w:eastAsia="zh-CN"/>
              </w:rPr>
              <w:t>）</w:t>
            </w:r>
            <w:r>
              <w:rPr>
                <w:rFonts w:hint="eastAsia" w:ascii="仿宋" w:hAnsi="仿宋" w:eastAsia="仿宋" w:cs="仿宋"/>
                <w:b w:val="0"/>
                <w:bCs/>
                <w:sz w:val="21"/>
                <w:szCs w:val="22"/>
              </w:rPr>
              <w:t>数量，按数量第一名得5分，第二名得4分，以此类推；山东省</w:t>
            </w:r>
            <w:r>
              <w:rPr>
                <w:rFonts w:hint="eastAsia" w:ascii="仿宋" w:hAnsi="仿宋" w:eastAsia="仿宋" w:cs="仿宋"/>
                <w:b w:val="0"/>
                <w:bCs/>
                <w:sz w:val="21"/>
                <w:szCs w:val="22"/>
                <w:lang w:eastAsia="zh-CN"/>
              </w:rPr>
              <w:t>、</w:t>
            </w:r>
            <w:r>
              <w:rPr>
                <w:rFonts w:hint="eastAsia" w:ascii="仿宋" w:hAnsi="仿宋" w:eastAsia="仿宋" w:cs="仿宋"/>
                <w:b w:val="0"/>
                <w:bCs/>
                <w:sz w:val="21"/>
                <w:szCs w:val="22"/>
                <w:lang w:val="en-US" w:eastAsia="zh-CN"/>
              </w:rPr>
              <w:t>广西省、湖北省</w:t>
            </w:r>
            <w:r>
              <w:rPr>
                <w:rFonts w:hint="eastAsia" w:ascii="仿宋" w:hAnsi="仿宋" w:eastAsia="仿宋" w:cs="仿宋"/>
                <w:b w:val="0"/>
                <w:bCs/>
                <w:sz w:val="21"/>
                <w:szCs w:val="22"/>
              </w:rPr>
              <w:t>内无服务网点即得0分；</w:t>
            </w:r>
          </w:p>
        </w:tc>
      </w:tr>
      <w:tr w14:paraId="7C0A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357" w:type="dxa"/>
            <w:vMerge w:val="continue"/>
            <w:vAlign w:val="center"/>
          </w:tcPr>
          <w:p w14:paraId="375CE682">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p>
        </w:tc>
        <w:tc>
          <w:tcPr>
            <w:tcW w:w="909" w:type="dxa"/>
            <w:vMerge w:val="continue"/>
            <w:vAlign w:val="center"/>
          </w:tcPr>
          <w:p w14:paraId="0D87E8D9">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p>
        </w:tc>
        <w:tc>
          <w:tcPr>
            <w:tcW w:w="1297" w:type="dxa"/>
            <w:vMerge w:val="continue"/>
            <w:vAlign w:val="center"/>
          </w:tcPr>
          <w:p w14:paraId="7B9570BD">
            <w:pPr>
              <w:keepNext w:val="0"/>
              <w:keepLines w:val="0"/>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p>
        </w:tc>
        <w:tc>
          <w:tcPr>
            <w:tcW w:w="864" w:type="dxa"/>
            <w:vAlign w:val="center"/>
          </w:tcPr>
          <w:p w14:paraId="6EDD4F36">
            <w:pPr>
              <w:keepNext w:val="0"/>
              <w:keepLines w:val="0"/>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r>
              <w:rPr>
                <w:rFonts w:hint="eastAsia" w:ascii="仿宋" w:hAnsi="仿宋" w:eastAsia="仿宋" w:cs="仿宋"/>
                <w:b w:val="0"/>
                <w:bCs/>
                <w:color w:val="000000"/>
                <w:sz w:val="21"/>
                <w:szCs w:val="22"/>
              </w:rPr>
              <w:t>5</w:t>
            </w:r>
          </w:p>
        </w:tc>
        <w:tc>
          <w:tcPr>
            <w:tcW w:w="4551" w:type="dxa"/>
            <w:vAlign w:val="center"/>
          </w:tcPr>
          <w:p w14:paraId="61B270CA">
            <w:pPr>
              <w:keepNext w:val="0"/>
              <w:keepLines w:val="0"/>
              <w:suppressLineNumbers w:val="0"/>
              <w:snapToGrid w:val="0"/>
              <w:spacing w:before="0" w:beforeAutospacing="0" w:after="0" w:afterAutospacing="0"/>
              <w:ind w:left="0" w:right="0"/>
              <w:rPr>
                <w:rFonts w:hint="eastAsia" w:ascii="仿宋" w:hAnsi="仿宋" w:eastAsia="仿宋" w:cs="仿宋"/>
                <w:b w:val="0"/>
                <w:bCs/>
                <w:sz w:val="21"/>
                <w:szCs w:val="22"/>
              </w:rPr>
            </w:pPr>
            <w:r>
              <w:rPr>
                <w:rFonts w:hint="eastAsia" w:ascii="仿宋" w:hAnsi="仿宋" w:eastAsia="仿宋" w:cs="仿宋"/>
                <w:b w:val="0"/>
                <w:bCs/>
                <w:sz w:val="21"/>
                <w:szCs w:val="22"/>
              </w:rPr>
              <w:t>响应标书上门时效，按响应上门时间最短排名，第一名得5分，第二名得4分，以此类推；不响应即得0分，重大故障24小时内未承诺工程师到场得0分。</w:t>
            </w:r>
          </w:p>
        </w:tc>
      </w:tr>
      <w:tr w14:paraId="7ECD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357" w:type="dxa"/>
            <w:vMerge w:val="continue"/>
            <w:vAlign w:val="center"/>
          </w:tcPr>
          <w:p w14:paraId="7C0AEEE9">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p>
        </w:tc>
        <w:tc>
          <w:tcPr>
            <w:tcW w:w="909" w:type="dxa"/>
            <w:vMerge w:val="continue"/>
            <w:vAlign w:val="center"/>
          </w:tcPr>
          <w:p w14:paraId="199F0851">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p>
        </w:tc>
        <w:tc>
          <w:tcPr>
            <w:tcW w:w="1297" w:type="dxa"/>
            <w:vMerge w:val="continue"/>
            <w:vAlign w:val="center"/>
          </w:tcPr>
          <w:p w14:paraId="55207A8A">
            <w:pPr>
              <w:keepNext w:val="0"/>
              <w:keepLines w:val="0"/>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p>
        </w:tc>
        <w:tc>
          <w:tcPr>
            <w:tcW w:w="864" w:type="dxa"/>
            <w:vAlign w:val="center"/>
          </w:tcPr>
          <w:p w14:paraId="37D2F89A">
            <w:pPr>
              <w:keepNext w:val="0"/>
              <w:keepLines w:val="0"/>
              <w:suppressLineNumbers w:val="0"/>
              <w:snapToGrid w:val="0"/>
              <w:spacing w:before="0" w:beforeAutospacing="0" w:after="0" w:afterAutospacing="0"/>
              <w:ind w:left="0" w:right="0"/>
              <w:jc w:val="center"/>
              <w:rPr>
                <w:rFonts w:hint="eastAsia" w:ascii="仿宋" w:hAnsi="仿宋" w:eastAsia="仿宋" w:cs="仿宋"/>
                <w:b w:val="0"/>
                <w:bCs/>
                <w:color w:val="000000"/>
                <w:sz w:val="21"/>
                <w:szCs w:val="22"/>
              </w:rPr>
            </w:pPr>
            <w:r>
              <w:rPr>
                <w:rFonts w:hint="eastAsia" w:ascii="仿宋" w:hAnsi="仿宋" w:eastAsia="仿宋" w:cs="仿宋"/>
                <w:b w:val="0"/>
                <w:bCs/>
                <w:color w:val="000000"/>
                <w:sz w:val="21"/>
                <w:szCs w:val="22"/>
              </w:rPr>
              <w:t>5</w:t>
            </w:r>
          </w:p>
        </w:tc>
        <w:tc>
          <w:tcPr>
            <w:tcW w:w="4551" w:type="dxa"/>
            <w:vAlign w:val="center"/>
          </w:tcPr>
          <w:p w14:paraId="04492FCA">
            <w:pPr>
              <w:keepNext w:val="0"/>
              <w:keepLines w:val="0"/>
              <w:suppressLineNumbers w:val="0"/>
              <w:snapToGrid w:val="0"/>
              <w:spacing w:before="0" w:beforeAutospacing="0" w:after="0" w:afterAutospacing="0"/>
              <w:ind w:left="0" w:right="0"/>
              <w:rPr>
                <w:rFonts w:hint="eastAsia" w:ascii="仿宋" w:hAnsi="仿宋" w:eastAsia="仿宋" w:cs="仿宋"/>
                <w:b w:val="0"/>
                <w:bCs/>
                <w:sz w:val="21"/>
                <w:szCs w:val="22"/>
              </w:rPr>
            </w:pPr>
            <w:r>
              <w:rPr>
                <w:rFonts w:hint="eastAsia" w:ascii="仿宋" w:hAnsi="仿宋" w:eastAsia="仿宋" w:cs="仿宋"/>
                <w:b w:val="0"/>
                <w:bCs/>
                <w:sz w:val="21"/>
                <w:szCs w:val="22"/>
              </w:rPr>
              <w:t>根据质保时长，按时长第一名得5分，第二名得4分，以此类推；若不响应即得0分。</w:t>
            </w:r>
          </w:p>
        </w:tc>
      </w:tr>
    </w:tbl>
    <w:p w14:paraId="3D5E6BB6">
      <w:pPr>
        <w:spacing w:line="319" w:lineRule="auto"/>
        <w:rPr>
          <w:rFonts w:hint="eastAsia" w:ascii="宋体" w:hAnsi="宋体" w:eastAsia="宋体" w:cs="宋体"/>
          <w:sz w:val="18"/>
          <w:szCs w:val="20"/>
        </w:rPr>
      </w:pPr>
    </w:p>
    <w:p w14:paraId="0E3B0B0D">
      <w:pPr>
        <w:spacing w:line="319" w:lineRule="auto"/>
        <w:rPr>
          <w:rFonts w:hint="eastAsia" w:ascii="微软雅黑" w:hAnsi="微软雅黑" w:eastAsia="微软雅黑" w:cs="微软雅黑"/>
          <w:b w:val="0"/>
          <w:bCs w:val="0"/>
          <w:sz w:val="22"/>
          <w:szCs w:val="18"/>
          <w:lang w:val="en-US" w:eastAsia="zh-CN"/>
        </w:rPr>
      </w:pPr>
      <w:r>
        <w:rPr>
          <w:rFonts w:hint="eastAsia" w:ascii="微软雅黑" w:hAnsi="微软雅黑" w:eastAsia="微软雅黑" w:cs="微软雅黑"/>
          <w:b w:val="0"/>
          <w:bCs w:val="0"/>
          <w:sz w:val="22"/>
          <w:szCs w:val="18"/>
          <w:lang w:val="en-US" w:eastAsia="zh-CN"/>
        </w:rPr>
        <w:t>备注：要求得分大于</w:t>
      </w:r>
      <w:r>
        <w:rPr>
          <w:rFonts w:hint="eastAsia" w:ascii="微软雅黑" w:hAnsi="微软雅黑" w:eastAsia="微软雅黑" w:cs="微软雅黑"/>
          <w:b w:val="0"/>
          <w:bCs w:val="0"/>
          <w:sz w:val="22"/>
          <w:szCs w:val="18"/>
          <w:highlight w:val="yellow"/>
          <w:lang w:val="en-US" w:eastAsia="zh-CN"/>
        </w:rPr>
        <w:t>85</w:t>
      </w:r>
      <w:r>
        <w:rPr>
          <w:rFonts w:hint="eastAsia" w:ascii="微软雅黑" w:hAnsi="微软雅黑" w:eastAsia="微软雅黑" w:cs="微软雅黑"/>
          <w:b w:val="0"/>
          <w:bCs w:val="0"/>
          <w:sz w:val="22"/>
          <w:szCs w:val="18"/>
          <w:lang w:val="en-US" w:eastAsia="zh-CN"/>
        </w:rPr>
        <w:t>分以上，进入商务标；</w:t>
      </w:r>
    </w:p>
    <w:p w14:paraId="3BBD6159">
      <w:pPr>
        <w:spacing w:line="319" w:lineRule="auto"/>
        <w:rPr>
          <w:rFonts w:ascii="宋体" w:hAnsi="宋体" w:eastAsia="宋体" w:cs="宋体"/>
          <w:b w:val="0"/>
          <w:bCs w:val="0"/>
          <w:sz w:val="24"/>
          <w:szCs w:val="24"/>
        </w:rPr>
      </w:pPr>
      <w:r>
        <w:rPr>
          <w:rFonts w:hint="eastAsia" w:ascii="宋体" w:hAnsi="宋体" w:eastAsia="宋体" w:cs="Times New Roman"/>
          <w:b w:val="0"/>
          <w:bCs w:val="0"/>
          <w:sz w:val="24"/>
          <w:szCs w:val="20"/>
        </w:rPr>
        <w:t>商务标：商务标得分=</w:t>
      </w:r>
      <w:r>
        <w:rPr>
          <w:rFonts w:hint="eastAsia" w:ascii="宋体" w:hAnsi="宋体" w:eastAsia="宋体" w:cs="Times New Roman"/>
          <w:b w:val="0"/>
          <w:bCs w:val="0"/>
          <w:sz w:val="24"/>
          <w:szCs w:val="20"/>
          <w:highlight w:val="yellow"/>
        </w:rPr>
        <w:t>当前轮次最低价/供方投标价×商务标总分</w:t>
      </w:r>
      <w:r>
        <w:rPr>
          <w:rFonts w:hint="eastAsia" w:ascii="宋体" w:hAnsi="宋体" w:eastAsia="宋体" w:cs="Times New Roman"/>
          <w:b w:val="0"/>
          <w:bCs w:val="0"/>
          <w:sz w:val="24"/>
          <w:szCs w:val="20"/>
        </w:rPr>
        <w:t>。</w:t>
      </w:r>
      <w:bookmarkStart w:id="55" w:name="_GoBack"/>
      <w:bookmarkEnd w:id="55"/>
    </w:p>
    <w:p w14:paraId="7BB83C5D">
      <w:pPr>
        <w:pStyle w:val="2"/>
        <w:spacing w:after="156" w:line="219" w:lineRule="auto"/>
        <w:rPr>
          <w:rFonts w:ascii="宋体" w:hAnsi="宋体" w:eastAsia="宋体"/>
          <w:b w:val="0"/>
          <w:bCs w:val="0"/>
          <w:sz w:val="24"/>
          <w:szCs w:val="20"/>
        </w:rPr>
      </w:pPr>
      <w:r>
        <w:rPr>
          <w:rFonts w:hint="eastAsia" w:ascii="宋体" w:hAnsi="宋体" w:eastAsia="宋体"/>
          <w:b w:val="0"/>
          <w:bCs w:val="0"/>
          <w:sz w:val="24"/>
          <w:szCs w:val="20"/>
        </w:rPr>
        <w:t>综合得分=技术标×</w:t>
      </w:r>
      <w:r>
        <w:rPr>
          <w:rFonts w:hint="eastAsia" w:ascii="宋体" w:hAnsi="宋体" w:eastAsia="宋体"/>
          <w:b w:val="0"/>
          <w:bCs w:val="0"/>
          <w:sz w:val="24"/>
          <w:szCs w:val="20"/>
          <w:lang w:val="en-US" w:eastAsia="zh-CN"/>
        </w:rPr>
        <w:t>4</w:t>
      </w:r>
      <w:r>
        <w:rPr>
          <w:rFonts w:hint="eastAsia" w:ascii="宋体" w:hAnsi="宋体" w:eastAsia="宋体"/>
          <w:b w:val="0"/>
          <w:bCs w:val="0"/>
          <w:sz w:val="24"/>
          <w:szCs w:val="20"/>
        </w:rPr>
        <w:t>0%+商务标×</w:t>
      </w:r>
      <w:r>
        <w:rPr>
          <w:rFonts w:hint="eastAsia" w:ascii="宋体" w:hAnsi="宋体" w:eastAsia="宋体"/>
          <w:b w:val="0"/>
          <w:bCs w:val="0"/>
          <w:sz w:val="24"/>
          <w:szCs w:val="20"/>
          <w:lang w:val="en-US" w:eastAsia="zh-CN"/>
        </w:rPr>
        <w:t>6</w:t>
      </w:r>
      <w:r>
        <w:rPr>
          <w:rFonts w:hint="eastAsia" w:ascii="宋体" w:hAnsi="宋体" w:eastAsia="宋体"/>
          <w:b w:val="0"/>
          <w:bCs w:val="0"/>
          <w:sz w:val="24"/>
          <w:szCs w:val="20"/>
        </w:rPr>
        <w:t>0%。</w:t>
      </w:r>
    </w:p>
    <w:p w14:paraId="5F04485E">
      <w:pPr>
        <w:pStyle w:val="18"/>
        <w:outlineLvl w:val="2"/>
        <w:rPr>
          <w:rFonts w:hAnsi="宋体" w:eastAsia="宋体" w:cs="宋体"/>
          <w:b/>
          <w:bCs/>
          <w:color w:val="000000"/>
          <w:sz w:val="24"/>
          <w:szCs w:val="24"/>
        </w:rPr>
      </w:pPr>
    </w:p>
    <w:p w14:paraId="1B38E58A">
      <w:pPr>
        <w:pStyle w:val="18"/>
        <w:outlineLvl w:val="2"/>
        <w:rPr>
          <w:rFonts w:hAnsi="宋体" w:eastAsia="宋体" w:cs="宋体"/>
          <w:b/>
          <w:bCs/>
          <w:color w:val="000000"/>
          <w:sz w:val="24"/>
          <w:szCs w:val="24"/>
        </w:rPr>
      </w:pPr>
    </w:p>
    <w:p w14:paraId="70C6EA89">
      <w:pPr>
        <w:pStyle w:val="18"/>
        <w:outlineLvl w:val="2"/>
        <w:rPr>
          <w:rFonts w:hAnsi="宋体" w:eastAsia="宋体" w:cs="宋体"/>
          <w:b/>
          <w:bCs/>
          <w:color w:val="000000"/>
          <w:sz w:val="24"/>
          <w:szCs w:val="24"/>
        </w:rPr>
      </w:pPr>
    </w:p>
    <w:p w14:paraId="50E6D6F1">
      <w:pPr>
        <w:pStyle w:val="18"/>
        <w:outlineLvl w:val="2"/>
        <w:rPr>
          <w:rFonts w:hAnsi="宋体" w:eastAsia="宋体" w:cs="宋体"/>
          <w:b/>
          <w:bCs/>
          <w:color w:val="000000"/>
          <w:sz w:val="24"/>
          <w:szCs w:val="24"/>
        </w:rPr>
      </w:pPr>
    </w:p>
    <w:p w14:paraId="6A7B0149">
      <w:pPr>
        <w:pStyle w:val="18"/>
        <w:outlineLvl w:val="2"/>
        <w:rPr>
          <w:rFonts w:hAnsi="宋体" w:eastAsia="宋体" w:cs="宋体"/>
          <w:b/>
          <w:bCs/>
          <w:color w:val="000000"/>
          <w:sz w:val="24"/>
          <w:szCs w:val="24"/>
        </w:rPr>
      </w:pPr>
    </w:p>
    <w:p w14:paraId="4D907AB3">
      <w:pPr>
        <w:pStyle w:val="18"/>
        <w:outlineLvl w:val="2"/>
        <w:rPr>
          <w:rFonts w:hAnsi="宋体" w:eastAsia="宋体" w:cs="宋体"/>
          <w:b/>
          <w:bCs/>
          <w:color w:val="000000"/>
          <w:sz w:val="24"/>
          <w:szCs w:val="24"/>
        </w:rPr>
      </w:pPr>
    </w:p>
    <w:p w14:paraId="238C6480">
      <w:pPr>
        <w:pStyle w:val="18"/>
        <w:outlineLvl w:val="2"/>
        <w:rPr>
          <w:rFonts w:hAnsi="宋体" w:eastAsia="宋体" w:cs="宋体"/>
          <w:b/>
          <w:bCs/>
          <w:color w:val="000000"/>
          <w:sz w:val="24"/>
          <w:szCs w:val="24"/>
        </w:rPr>
      </w:pPr>
    </w:p>
    <w:p w14:paraId="76363909">
      <w:pPr>
        <w:pStyle w:val="18"/>
        <w:outlineLvl w:val="2"/>
        <w:rPr>
          <w:rFonts w:hAnsi="宋体" w:eastAsia="宋体" w:cs="宋体"/>
          <w:b/>
          <w:bCs/>
          <w:color w:val="000000"/>
          <w:sz w:val="24"/>
          <w:szCs w:val="24"/>
        </w:rPr>
      </w:pPr>
    </w:p>
    <w:p w14:paraId="046CF9F3">
      <w:pPr>
        <w:pStyle w:val="18"/>
        <w:outlineLvl w:val="2"/>
        <w:rPr>
          <w:rFonts w:hAnsi="宋体" w:eastAsia="宋体" w:cs="宋体"/>
          <w:b/>
          <w:bCs/>
          <w:color w:val="000000"/>
          <w:sz w:val="24"/>
          <w:szCs w:val="24"/>
        </w:rPr>
      </w:pPr>
    </w:p>
    <w:p w14:paraId="1C7C6893">
      <w:pPr>
        <w:pStyle w:val="18"/>
        <w:outlineLvl w:val="2"/>
        <w:rPr>
          <w:rFonts w:hAnsi="宋体" w:eastAsia="宋体" w:cs="宋体"/>
          <w:b/>
          <w:bCs/>
          <w:color w:val="000000"/>
          <w:sz w:val="24"/>
          <w:szCs w:val="24"/>
        </w:rPr>
      </w:pPr>
    </w:p>
    <w:p w14:paraId="172BB05D">
      <w:pPr>
        <w:pStyle w:val="18"/>
        <w:outlineLvl w:val="2"/>
        <w:rPr>
          <w:rFonts w:hAnsi="宋体" w:eastAsia="宋体" w:cs="宋体"/>
          <w:b/>
          <w:bCs/>
          <w:color w:val="000000"/>
          <w:sz w:val="24"/>
          <w:szCs w:val="24"/>
        </w:rPr>
      </w:pPr>
    </w:p>
    <w:p w14:paraId="3B4AFBAA">
      <w:pPr>
        <w:pStyle w:val="18"/>
        <w:outlineLvl w:val="2"/>
        <w:rPr>
          <w:rFonts w:hAnsi="宋体" w:eastAsia="宋体" w:cs="宋体"/>
          <w:b/>
          <w:bCs/>
          <w:color w:val="000000"/>
          <w:sz w:val="24"/>
          <w:szCs w:val="24"/>
        </w:rPr>
      </w:pPr>
    </w:p>
    <w:p w14:paraId="0B5B6CA5">
      <w:pPr>
        <w:pStyle w:val="18"/>
        <w:outlineLvl w:val="2"/>
        <w:rPr>
          <w:rFonts w:hAnsi="宋体" w:eastAsia="宋体" w:cs="宋体"/>
          <w:b/>
          <w:bCs/>
          <w:color w:val="000000"/>
          <w:sz w:val="24"/>
          <w:szCs w:val="24"/>
        </w:rPr>
      </w:pPr>
    </w:p>
    <w:p w14:paraId="61548227">
      <w:pPr>
        <w:pStyle w:val="18"/>
        <w:outlineLvl w:val="2"/>
        <w:rPr>
          <w:rFonts w:hAnsi="宋体" w:eastAsia="宋体" w:cs="宋体"/>
          <w:b/>
          <w:bCs/>
          <w:color w:val="000000"/>
          <w:sz w:val="24"/>
          <w:szCs w:val="24"/>
        </w:rPr>
      </w:pPr>
    </w:p>
    <w:p w14:paraId="08CA65CD">
      <w:pPr>
        <w:pStyle w:val="18"/>
        <w:outlineLvl w:val="2"/>
        <w:rPr>
          <w:rFonts w:hAnsi="宋体" w:eastAsia="宋体" w:cs="宋体"/>
          <w:b/>
          <w:bCs/>
          <w:color w:val="000000"/>
          <w:sz w:val="24"/>
          <w:szCs w:val="24"/>
        </w:rPr>
      </w:pPr>
    </w:p>
    <w:p w14:paraId="72FF540B">
      <w:pPr>
        <w:pStyle w:val="18"/>
        <w:outlineLvl w:val="2"/>
        <w:rPr>
          <w:rFonts w:hAnsi="宋体" w:eastAsia="宋体" w:cs="宋体"/>
          <w:b/>
          <w:bCs/>
          <w:color w:val="000000"/>
          <w:sz w:val="24"/>
          <w:szCs w:val="24"/>
        </w:rPr>
      </w:pPr>
    </w:p>
    <w:p w14:paraId="08C81ADF">
      <w:pPr>
        <w:pStyle w:val="18"/>
        <w:outlineLvl w:val="2"/>
        <w:rPr>
          <w:rFonts w:hAnsi="宋体" w:eastAsia="宋体" w:cs="宋体"/>
          <w:b/>
          <w:bCs/>
          <w:color w:val="000000"/>
          <w:sz w:val="24"/>
          <w:szCs w:val="24"/>
        </w:rPr>
      </w:pPr>
    </w:p>
    <w:p w14:paraId="5508B183">
      <w:pPr>
        <w:pStyle w:val="18"/>
        <w:outlineLvl w:val="2"/>
        <w:rPr>
          <w:rFonts w:hAnsi="宋体" w:eastAsia="宋体" w:cs="宋体"/>
          <w:b/>
          <w:bCs/>
          <w:color w:val="000000"/>
          <w:sz w:val="24"/>
          <w:szCs w:val="24"/>
        </w:rPr>
      </w:pPr>
    </w:p>
    <w:p w14:paraId="4CCB306B">
      <w:pPr>
        <w:pStyle w:val="18"/>
        <w:outlineLvl w:val="2"/>
        <w:rPr>
          <w:rFonts w:hAnsi="宋体" w:eastAsia="宋体" w:cs="宋体"/>
          <w:b/>
          <w:bCs/>
          <w:color w:val="000000"/>
          <w:sz w:val="24"/>
          <w:szCs w:val="24"/>
        </w:rPr>
      </w:pPr>
    </w:p>
    <w:p w14:paraId="187C1711">
      <w:pPr>
        <w:pStyle w:val="18"/>
        <w:outlineLvl w:val="2"/>
        <w:rPr>
          <w:rFonts w:hAnsi="宋体" w:eastAsia="宋体" w:cs="宋体"/>
          <w:b/>
          <w:bCs/>
          <w:color w:val="000000"/>
          <w:sz w:val="24"/>
          <w:szCs w:val="24"/>
        </w:rPr>
      </w:pPr>
    </w:p>
    <w:p w14:paraId="263BFC97">
      <w:pPr>
        <w:pStyle w:val="18"/>
        <w:outlineLvl w:val="2"/>
        <w:rPr>
          <w:rFonts w:hAnsi="宋体" w:eastAsia="宋体" w:cs="宋体"/>
          <w:b/>
          <w:bCs/>
          <w:color w:val="000000"/>
          <w:sz w:val="24"/>
          <w:szCs w:val="24"/>
        </w:rPr>
      </w:pPr>
    </w:p>
    <w:p w14:paraId="394C7B0B">
      <w:pPr>
        <w:pStyle w:val="18"/>
        <w:outlineLvl w:val="2"/>
        <w:rPr>
          <w:rFonts w:hAnsi="宋体" w:eastAsia="宋体" w:cs="宋体"/>
          <w:b/>
          <w:bCs/>
          <w:color w:val="000000"/>
          <w:sz w:val="24"/>
          <w:szCs w:val="24"/>
        </w:rPr>
      </w:pPr>
    </w:p>
    <w:p w14:paraId="67BD248F">
      <w:pPr>
        <w:pStyle w:val="18"/>
        <w:outlineLvl w:val="2"/>
        <w:rPr>
          <w:rFonts w:hAnsi="宋体" w:eastAsia="宋体" w:cs="宋体"/>
          <w:b/>
          <w:bCs/>
          <w:color w:val="000000"/>
          <w:sz w:val="24"/>
          <w:szCs w:val="24"/>
        </w:rPr>
      </w:pPr>
    </w:p>
    <w:p w14:paraId="311A447B">
      <w:pPr>
        <w:pStyle w:val="18"/>
        <w:outlineLvl w:val="2"/>
        <w:rPr>
          <w:rFonts w:hAnsi="宋体" w:eastAsia="宋体" w:cs="宋体"/>
          <w:b/>
          <w:bCs/>
          <w:color w:val="000000"/>
          <w:sz w:val="24"/>
          <w:szCs w:val="24"/>
        </w:rPr>
      </w:pPr>
    </w:p>
    <w:p w14:paraId="3ABA1D25">
      <w:pPr>
        <w:pStyle w:val="18"/>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609C4ADC">
      <w:pPr>
        <w:pStyle w:val="18"/>
        <w:rPr>
          <w:rFonts w:eastAsia="宋体"/>
        </w:rPr>
      </w:pPr>
    </w:p>
    <w:p w14:paraId="67A906E2">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3C357D17">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ED0F017">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32D495B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14:paraId="7CBC94BF">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0EB040CF">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14:paraId="08A1580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B0A1F05">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14:paraId="15DC146C">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695BBA8">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14:paraId="1979D852">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0C733E3">
      <w:pPr>
        <w:pStyle w:val="18"/>
      </w:pPr>
    </w:p>
    <w:p w14:paraId="4E8FECDD">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14:paraId="0CE59B2F">
      <w:pPr>
        <w:pStyle w:val="1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14:paraId="1A65D009">
      <w:pPr>
        <w:pStyle w:val="18"/>
      </w:pPr>
    </w:p>
    <w:p w14:paraId="12767D4E">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57E3CF29">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3BF295B8">
      <w:pPr>
        <w:pStyle w:val="18"/>
      </w:pPr>
      <w:r>
        <w:rPr>
          <w:rFonts w:hint="eastAsia" w:hAnsi="宋体" w:eastAsia="宋体" w:cs="宋体"/>
          <w:b/>
          <w:bCs/>
          <w:color w:val="000000"/>
          <w:sz w:val="24"/>
          <w:szCs w:val="28"/>
        </w:rPr>
        <w:t>2.配套能力“供货类别”填“工艺装备”，业务主管部门选择“工艺研究院”。</w:t>
      </w:r>
    </w:p>
    <w:p w14:paraId="601B6B6C">
      <w:pPr>
        <w:pStyle w:val="18"/>
        <w:sectPr>
          <w:footerReference r:id="rId40" w:type="default"/>
          <w:pgSz w:w="11906" w:h="16838"/>
          <w:pgMar w:top="1588" w:right="1418" w:bottom="1134" w:left="1418" w:header="851" w:footer="992" w:gutter="0"/>
          <w:cols w:space="720" w:num="1"/>
          <w:titlePg/>
          <w:docGrid w:type="lines" w:linePitch="312" w:charSpace="0"/>
        </w:sectPr>
      </w:pPr>
    </w:p>
    <w:p w14:paraId="00C73F91">
      <w:pPr>
        <w:pStyle w:val="18"/>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40EE4D33">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https://ecaitong.sinotruk.com:8012/</w:t>
      </w:r>
      <w:r>
        <w:rPr>
          <w:rStyle w:val="47"/>
          <w:rFonts w:hint="eastAsia" w:ascii="宋体" w:hAnsi="宋体" w:eastAsia="宋体" w:cs="宋体"/>
          <w:sz w:val="24"/>
          <w:szCs w:val="24"/>
        </w:rPr>
        <w:fldChar w:fldCharType="end"/>
      </w:r>
    </w:p>
    <w:p w14:paraId="2BA88EF6">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3836C961">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6F7B614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7480CE5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542624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7E1B6705">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14:paraId="26CE0DD8"/>
    <w:p w14:paraId="27C404E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090ABD7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01EE756">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14:paraId="2DFF97B8">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CB9C105">
      <w:pPr>
        <w:pStyle w:val="18"/>
      </w:pPr>
      <w:r>
        <w:rPr>
          <w:rFonts w:hint="eastAsia" w:hAnsi="宋体" w:eastAsia="宋体" w:cs="宋体"/>
          <w:color w:val="000000"/>
          <w:sz w:val="24"/>
          <w:szCs w:val="28"/>
        </w:rPr>
        <w:t>注意：系统内的投标报价单位为“万元”，如开标现场发现填错报价，即直接淘汰。</w:t>
      </w:r>
    </w:p>
    <w:p w14:paraId="37235EB5">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14:paraId="397AB5B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E4CA57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2EE8E340">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697178BB">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14:paraId="482BF1A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4C3FE5C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00DA1EA">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20D722F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E94173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7D37DA8B">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109C42D">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14:paraId="0F16CF9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0EC774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1901DF7">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7B2A25F8">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14:paraId="231419EC">
      <w:pPr>
        <w:pStyle w:val="18"/>
        <w:rPr>
          <w:rFonts w:hAnsi="宋体" w:eastAsia="宋体" w:cs="Times New Roman"/>
          <w:b/>
          <w:color w:val="000000"/>
          <w:sz w:val="24"/>
          <w:szCs w:val="24"/>
        </w:rPr>
        <w:sectPr>
          <w:pgSz w:w="11906" w:h="16838"/>
          <w:pgMar w:top="1588" w:right="1418" w:bottom="1134" w:left="1418" w:header="851" w:footer="992" w:gutter="0"/>
          <w:cols w:space="720" w:num="1"/>
          <w:titlePg/>
          <w:docGrid w:type="lines" w:linePitch="312" w:charSpace="0"/>
        </w:sectPr>
      </w:pPr>
    </w:p>
    <w:p w14:paraId="5184C266">
      <w:pPr>
        <w:pStyle w:val="18"/>
        <w:rPr>
          <w:rFonts w:hAnsi="宋体" w:eastAsia="宋体" w:cs="Times New Roman"/>
          <w:b/>
          <w:color w:val="000000"/>
          <w:sz w:val="24"/>
          <w:szCs w:val="24"/>
        </w:rPr>
      </w:pPr>
    </w:p>
    <w:sectPr>
      <w:headerReference r:id="rId42" w:type="first"/>
      <w:footerReference r:id="rId44" w:type="first"/>
      <w:headerReference r:id="rId41" w:type="default"/>
      <w:footerReference r:id="rId43" w:type="default"/>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B01FEF5-B4F4-4415-A0CB-33E88274F56B}"/>
  </w:font>
  <w:font w:name="黑体">
    <w:panose1 w:val="02010609060101010101"/>
    <w:charset w:val="86"/>
    <w:family w:val="auto"/>
    <w:pitch w:val="default"/>
    <w:sig w:usb0="800002BF" w:usb1="38CF7CFA" w:usb2="00000016" w:usb3="00000000" w:csb0="00040001" w:csb1="00000000"/>
    <w:embedRegular r:id="rId2" w:fontKey="{41FE92BE-8788-48B2-B485-E3F89AA91E72}"/>
  </w:font>
  <w:font w:name="Courier New">
    <w:panose1 w:val="02070309020205020404"/>
    <w:charset w:val="01"/>
    <w:family w:val="modern"/>
    <w:pitch w:val="default"/>
    <w:sig w:usb0="E0002EFF" w:usb1="C0007843" w:usb2="00000009" w:usb3="00000000" w:csb0="400001FF" w:csb1="FFFF0000"/>
    <w:embedRegular r:id="rId3" w:fontKey="{888259F8-CB32-44B2-BA4B-F85A6E30805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F50FE3EC-831C-4A5D-8F39-E03A4B8FAEDF}"/>
  </w:font>
  <w:font w:name="等线">
    <w:panose1 w:val="02010600030101010101"/>
    <w:charset w:val="86"/>
    <w:family w:val="auto"/>
    <w:pitch w:val="default"/>
    <w:sig w:usb0="A00002BF" w:usb1="38CF7CFA" w:usb2="00000016" w:usb3="00000000" w:csb0="0004000F" w:csb1="00000000"/>
    <w:embedRegular r:id="rId5" w:fontKey="{C911ED72-C143-458E-9592-98D6AB47B670}"/>
  </w:font>
  <w:font w:name="新宋体">
    <w:panose1 w:val="02010609030101010101"/>
    <w:charset w:val="86"/>
    <w:family w:val="modern"/>
    <w:pitch w:val="default"/>
    <w:sig w:usb0="00000203" w:usb1="288F0000" w:usb2="00000006" w:usb3="00000000" w:csb0="00040001" w:csb1="00000000"/>
  </w:font>
  <w:font w:name="Consolas">
    <w:panose1 w:val="020B0609020204030204"/>
    <w:charset w:val="00"/>
    <w:family w:val="modern"/>
    <w:pitch w:val="default"/>
    <w:sig w:usb0="E00006FF" w:usb1="0000FCFF" w:usb2="00000001" w:usb3="00000000" w:csb0="6000019F" w:csb1="DFD70000"/>
  </w:font>
  <w:font w:name="仿宋_GB2312">
    <w:panose1 w:val="02010609030101010101"/>
    <w:charset w:val="86"/>
    <w:family w:val="auto"/>
    <w:pitch w:val="default"/>
    <w:sig w:usb0="00000001" w:usb1="080E0000" w:usb2="00000000" w:usb3="00000000" w:csb0="00040000" w:csb1="00000000"/>
    <w:embedRegular r:id="rId6" w:fontKey="{B41AC286-D19C-442E-AF74-DE7FC44C5EC9}"/>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embedRegular r:id="rId7" w:fontKey="{824E8FE4-67DF-473D-B4C0-F27BE608E056}"/>
  </w:font>
  <w:font w:name="楷体">
    <w:panose1 w:val="02010609060101010101"/>
    <w:charset w:val="86"/>
    <w:family w:val="modern"/>
    <w:pitch w:val="default"/>
    <w:sig w:usb0="800002BF" w:usb1="38CF7CFA" w:usb2="00000016" w:usb3="00000000" w:csb0="00040001" w:csb1="00000000"/>
    <w:embedRegular r:id="rId8" w:fontKey="{39F3119C-6992-4F7B-83E3-28577A74F421}"/>
  </w:font>
  <w:font w:name="微软雅黑">
    <w:panose1 w:val="020B0503020204020204"/>
    <w:charset w:val="86"/>
    <w:family w:val="swiss"/>
    <w:pitch w:val="default"/>
    <w:sig w:usb0="80000287" w:usb1="2ACF3C50" w:usb2="00000016" w:usb3="00000000" w:csb0="0004001F" w:csb1="00000000"/>
    <w:embedRegular r:id="rId9" w:fontKey="{168C5F87-44D1-42B5-9FA4-A0CC0918973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10" w:fontKey="{D6DCC71F-847D-4183-A7DD-F46BEBD66E99}"/>
  </w:font>
  <w:font w:name="华文仿宋">
    <w:panose1 w:val="02010600040101010101"/>
    <w:charset w:val="86"/>
    <w:family w:val="auto"/>
    <w:pitch w:val="default"/>
    <w:sig w:usb0="00000287" w:usb1="080F0000" w:usb2="00000000" w:usb3="00000000" w:csb0="0004009F" w:csb1="DFD70000"/>
    <w:embedRegular r:id="rId11" w:fontKey="{F9992851-3C6A-4BBA-9EAC-77F6C5F0D532}"/>
  </w:font>
  <w:font w:name="方正仿宋_GB2312">
    <w:panose1 w:val="02000000000000000000"/>
    <w:charset w:val="86"/>
    <w:family w:val="auto"/>
    <w:pitch w:val="default"/>
    <w:sig w:usb0="A00002BF" w:usb1="184F6CFA" w:usb2="00000012" w:usb3="00000000" w:csb0="00040001" w:csb1="00000000"/>
    <w:embedRegular r:id="rId12" w:fontKey="{60ED79FC-2E6A-43EC-BF12-33AE10754A79}"/>
  </w:font>
  <w:font w:name="Tahoma">
    <w:panose1 w:val="020B0604030504040204"/>
    <w:charset w:val="00"/>
    <w:family w:val="swiss"/>
    <w:pitch w:val="default"/>
    <w:sig w:usb0="E1002EFF" w:usb1="C000605B" w:usb2="00000029" w:usb3="00000000" w:csb0="200101FF" w:csb1="20280000"/>
    <w:embedRegular r:id="rId13" w:fontKey="{D6D4C04B-2738-49F4-A198-7BE32CE22291}"/>
  </w:font>
  <w:font w:name="方正小标宋简体">
    <w:panose1 w:val="02000000000000000000"/>
    <w:charset w:val="86"/>
    <w:family w:val="auto"/>
    <w:pitch w:val="default"/>
    <w:sig w:usb0="A00002BF" w:usb1="184F6CFA" w:usb2="00000012" w:usb3="00000000" w:csb0="00040001" w:csb1="00000000"/>
    <w:embedRegular r:id="rId14" w:fontKey="{926FAE42-8EB6-43EC-8444-C45EA4C977FF}"/>
  </w:font>
  <w:font w:name="Wingdings 2">
    <w:panose1 w:val="05020102010507070707"/>
    <w:charset w:val="02"/>
    <w:family w:val="roman"/>
    <w:pitch w:val="default"/>
    <w:sig w:usb0="00000000" w:usb1="00000000" w:usb2="00000000" w:usb3="00000000" w:csb0="80000000" w:csb1="00000000"/>
    <w:embedRegular r:id="rId15" w:fontKey="{4BC4B76B-3361-4CF1-9591-6E6E6215A447}"/>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KSOFF9CBECC6">
    <w:panose1 w:val="02010609060101010101"/>
    <w:charset w:val="86"/>
    <w:family w:val="auto"/>
    <w:pitch w:val="default"/>
    <w:sig w:usb0="00000001" w:usb1="00000000" w:usb2="00000000" w:usb3="00000000" w:csb0="00040001" w:csb1="00000000"/>
  </w:font>
  <w:font w:name="WPSEMBED3">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33623">
    <w:pPr>
      <w:pStyle w:val="23"/>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DBBD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06DBBD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BC53A">
    <w:pPr>
      <w:pStyle w:val="2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4BAF9">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67</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014BAF9">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67</w:t>
                    </w:r>
                    <w:r>
                      <w:rPr>
                        <w:sz w:val="18"/>
                      </w:rPr>
                      <w:fldChar w:fldCharType="end"/>
                    </w:r>
                    <w:r>
                      <w:rPr>
                        <w:sz w:val="18"/>
                      </w:rP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19766">
    <w:pPr>
      <w:pStyle w:val="23"/>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B5145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52</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66</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AB5145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52</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66</w:t>
                    </w:r>
                    <w:r>
                      <w:rPr>
                        <w:sz w:val="18"/>
                      </w:rPr>
                      <w:fldChar w:fldCharType="end"/>
                    </w:r>
                    <w:r>
                      <w:rPr>
                        <w:sz w:val="18"/>
                      </w:rP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70100">
    <w:pPr>
      <w:pStyle w:val="2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231F4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69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C231F4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69</w:t>
                    </w:r>
                    <w:r>
                      <w:rPr>
                        <w:sz w:val="18"/>
                      </w:rPr>
                      <w:fldChar w:fldCharType="end"/>
                    </w:r>
                    <w:r>
                      <w:rPr>
                        <w:sz w:val="18"/>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CAB8A">
    <w:pPr>
      <w:pStyle w:val="23"/>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24F14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68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224F14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68</w:t>
                    </w:r>
                    <w:r>
                      <w:rPr>
                        <w:sz w:val="18"/>
                      </w:rPr>
                      <w:fldChar w:fldCharType="end"/>
                    </w:r>
                    <w:r>
                      <w:rPr>
                        <w:sz w:val="18"/>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4A9C8">
    <w:pPr>
      <w:pStyle w:val="2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97F852">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2B97F852">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EF749">
    <w:pPr>
      <w:pStyle w:val="23"/>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8F137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70</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58F137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70</w:t>
                    </w:r>
                    <w:r>
                      <w:rPr>
                        <w:sz w:val="18"/>
                      </w:rPr>
                      <w:fldChar w:fldCharType="end"/>
                    </w:r>
                    <w:r>
                      <w:rPr>
                        <w:sz w:val="18"/>
                      </w:rP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4B3E7">
    <w:pPr>
      <w:pStyle w:val="2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28FF2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028FF2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2C70E">
    <w:pPr>
      <w:pStyle w:val="23"/>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0BDB5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73</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10BDB5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73</w:t>
                    </w:r>
                    <w:r>
                      <w:rPr>
                        <w:sz w:val="18"/>
                      </w:rPr>
                      <w:fldChar w:fldCharType="end"/>
                    </w:r>
                    <w:r>
                      <w:rPr>
                        <w:sz w:val="18"/>
                      </w:rP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E9030">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C91C3">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1AE07">
    <w:pPr>
      <w:pStyle w:val="23"/>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0D155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60D155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1587B">
    <w:pPr>
      <w:pStyle w:val="23"/>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228B1">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2B228B1">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A278B">
    <w:pPr>
      <w:pStyle w:val="23"/>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C8D91A">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81</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15C8D91A">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81</w:t>
                    </w:r>
                    <w:r>
                      <w:rPr>
                        <w:sz w:val="18"/>
                      </w:rPr>
                      <w:fldChar w:fldCharType="end"/>
                    </w:r>
                    <w:r>
                      <w:rPr>
                        <w:sz w:val="18"/>
                      </w:rP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7394B">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96A1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7FD45">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12588">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C0245">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1AA8EA">
                          <w:pPr>
                            <w:pStyle w:val="23"/>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3D1AA8EA">
                    <w:pPr>
                      <w:pStyle w:val="23"/>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7717E">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54B258">
                          <w:pPr>
                            <w:pStyle w:val="23"/>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4754B258">
                    <w:pPr>
                      <w:pStyle w:val="23"/>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39EB5">
    <w:pPr>
      <w:pStyle w:val="23"/>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23016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90</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7023016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90</w:t>
                    </w:r>
                    <w:r>
                      <w:rPr>
                        <w:sz w:val="18"/>
                      </w:rPr>
                      <w:fldChar w:fldCharType="end"/>
                    </w:r>
                    <w:r>
                      <w:rPr>
                        <w:sz w:val="18"/>
                      </w:rP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802AE">
    <w:pPr>
      <w:spacing w:line="173" w:lineRule="auto"/>
      <w:ind w:left="4675"/>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2D81A">
    <w:pPr>
      <w:pStyle w:val="23"/>
      <w:tabs>
        <w:tab w:val="clear" w:pos="4153"/>
      </w:tabs>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D68F66">
                          <w:pPr>
                            <w:pStyle w:val="23"/>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7D68F66">
                    <w:pPr>
                      <w:pStyle w:val="23"/>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76DCE">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CA855">
                          <w:pPr>
                            <w:pStyle w:val="2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385CA855">
                    <w:pPr>
                      <w:pStyle w:val="2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79D5E">
    <w:pPr>
      <w:pStyle w:val="23"/>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71D76F">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1771D76F">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71414">
    <w:pPr>
      <w:pStyle w:val="23"/>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3A05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373A05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25889">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400749">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92</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4400749">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92</w:t>
                    </w:r>
                    <w:r>
                      <w:rPr>
                        <w:sz w:val="18"/>
                      </w:rPr>
                      <w:fldChar w:fldCharType="end"/>
                    </w:r>
                    <w:r>
                      <w:rPr>
                        <w:sz w:val="18"/>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33777">
    <w:pPr>
      <w:pStyle w:val="23"/>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65420">
    <w:pPr>
      <w:pStyle w:val="23"/>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9"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238001A">
                          <w:pPr>
                            <w:pStyle w:val="23"/>
                          </w:pPr>
                          <w:r>
                            <w:fldChar w:fldCharType="begin"/>
                          </w:r>
                          <w:r>
                            <w:instrText xml:space="preserve"> PAGE  \* MERGEFORMAT </w:instrText>
                          </w:r>
                          <w:r>
                            <w:fldChar w:fldCharType="separate"/>
                          </w:r>
                          <w:r>
                            <w:t>6</w:t>
                          </w:r>
                          <w:r>
                            <w:fldChar w:fldCharType="end"/>
                          </w:r>
                        </w:p>
                      </w:txbxContent>
                    </wps:txbx>
                    <wps:bodyPr vert="horz" wrap="none" lIns="0" tIns="0" rIns="0" bIns="0" anchor="t">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uZNkTLAQAAkwMAAA4AAABkcnMvZTJvRG9jLnhtbK1TS27bMBDdF8gd&#10;CO5jSUYRuI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LW7eceaEpTc///h+/vn7&#10;/OsbK5bJoi5gSSefwiNMGVKY9PYN2PQlJawfbD1dbFV9ZJI2i9VytcrJcUm1OSGc7Pl6AIwflLcs&#10;BRUHerfBTnF8wDgenY+kbsal1fk7bcxYTTtZojkSS1Hsd/3EdufrE8mkqSfw1sNXzjp684o7GnHO&#10;zL0jS9N4zAHMwW4OhJN0seIjLwzvD5HaD9xSs7HDxIHealA3zVUahr/z4dTzv7T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bmTZEywEAAJMDAAAOAAAAAAAAAAEAIAAAAB8BAABkcnMvZTJv&#10;RG9jLnhtbFBLBQYAAAAABgAGAFkBAABcBQAAAAA=&#10;">
              <v:fill on="f" focussize="0,0"/>
              <v:stroke on="f"/>
              <v:imagedata o:title=""/>
              <o:lock v:ext="edit" aspectratio="f"/>
              <v:textbox inset="0mm,0mm,0mm,0mm" style="mso-fit-shape-to-text:t;">
                <w:txbxContent>
                  <w:p w14:paraId="5238001A">
                    <w:pPr>
                      <w:pStyle w:val="23"/>
                    </w:pPr>
                    <w:r>
                      <w:fldChar w:fldCharType="begin"/>
                    </w:r>
                    <w:r>
                      <w:instrText xml:space="preserve"> PAGE  \* MERGEFORMAT </w:instrText>
                    </w:r>
                    <w:r>
                      <w:fldChar w:fldCharType="separate"/>
                    </w:r>
                    <w:r>
                      <w:t>6</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CE059">
    <w:pPr>
      <w:pStyle w:val="2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E7E356">
                          <w:pPr>
                            <w:pStyle w:val="23"/>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64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CE7E356">
                    <w:pPr>
                      <w:pStyle w:val="23"/>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64</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E6CD4">
    <w:pPr>
      <w:pStyle w:val="23"/>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4E228B">
                          <w:pPr>
                            <w:pStyle w:val="23"/>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C4E228B">
                    <w:pPr>
                      <w:pStyle w:val="23"/>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A2CC5">
    <w:pPr>
      <w:pStyle w:val="24"/>
      <w:pBdr>
        <w:bottom w:val="none" w:color="auto" w:sz="0" w:space="1"/>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4F496">
    <w:pPr>
      <w:pStyle w:val="24"/>
    </w:pPr>
  </w:p>
  <w:p w14:paraId="415712FD">
    <w:pPr>
      <w:pStyle w:val="2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62E41">
    <w:pPr>
      <w:pStyle w:val="2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03840">
    <w:pPr>
      <w:pStyle w:val="24"/>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47DBD">
    <w:pPr>
      <w:pStyle w:val="2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2D584">
    <w:pPr>
      <w:pStyle w:val="24"/>
      <w:pBdr>
        <w:bottom w:val="single" w:color="auto" w:sz="12" w:space="9"/>
      </w:pBdr>
      <w:jc w:val="both"/>
    </w:pPr>
    <w:r>
      <w:object>
        <v:shape id="_x0000_i1025" o:spt="75" type="#_x0000_t75" style="height:28.5pt;width:112.9pt;" o:ole="t" filled="f" o:preferrelative="t" stroked="f" coordsize="21600,21600">
          <v:path/>
          <v:fill on="f" focussize="0,0"/>
          <v:stroke on="f" joinstyle="miter"/>
          <v:imagedata r:id="rId2" o:title=""/>
          <o:lock v:ext="edit" aspectratio="t"/>
          <w10:wrap type="none"/>
          <w10:anchorlock/>
        </v:shape>
        <o:OLEObject Type="Embed" ProgID="PBrush" ShapeID="_x0000_i1025" DrawAspect="Content" ObjectID="_1468075725" r:id="rId1">
          <o:LockedField>false</o:LockedField>
        </o:OLEObject>
      </w:object>
    </w:r>
    <w:r>
      <w:rPr>
        <w:rFonts w:hint="eastAsia" w:ascii="黑体" w:eastAsia="黑体"/>
        <w:sz w:val="24"/>
      </w:rPr>
      <w:t xml:space="preserve">             </w:t>
    </w:r>
    <w:r>
      <w:rPr>
        <w:rFonts w:hint="eastAsia" w:ascii="黑体" w:eastAsia="黑体"/>
        <w:sz w:val="24"/>
        <w:szCs w:val="24"/>
      </w:rPr>
      <w:t xml:space="preserve">        </w:t>
    </w:r>
    <w:r>
      <w:rPr>
        <w:rFonts w:hint="eastAsia" w:ascii="黑体" w:eastAsia="黑体"/>
        <w:sz w:val="24"/>
        <w:szCs w:val="24"/>
        <w:lang w:eastAsia="zh-CN"/>
      </w:rPr>
      <w:t>数控激光切割机</w:t>
    </w:r>
    <w:r>
      <w:rPr>
        <w:rFonts w:hint="eastAsia" w:ascii="黑体" w:eastAsia="黑体"/>
        <w:sz w:val="24"/>
        <w:szCs w:val="24"/>
      </w:rPr>
      <w:t>项目技术标书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8D8B0">
    <w:pPr>
      <w:pStyle w:val="24"/>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E5B4F">
    <w:pPr>
      <w:pStyle w:val="24"/>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FFFDA">
    <w:pPr>
      <w:pStyle w:val="24"/>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4D7CD">
    <w:pPr>
      <w:pStyle w:val="24"/>
    </w:pPr>
  </w:p>
  <w:p w14:paraId="4A629459">
    <w:pPr>
      <w:pStyle w:val="2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5ADE6">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6E8C6948"/>
    <w:multiLevelType w:val="singleLevel"/>
    <w:tmpl w:val="6E8C6948"/>
    <w:lvl w:ilvl="0" w:tentative="0">
      <w:start w:val="1"/>
      <w:numFmt w:val="chineseCounting"/>
      <w:suff w:val="space"/>
      <w:lvlText w:val="第%1部分"/>
      <w:lvlJc w:val="left"/>
      <w:rPr>
        <w:rFonts w:hint="eastAsia"/>
      </w:rPr>
    </w:lvl>
  </w:abstractNum>
  <w:abstractNum w:abstractNumId="7">
    <w:nsid w:val="7A612DE2"/>
    <w:multiLevelType w:val="multilevel"/>
    <w:tmpl w:val="7A612DE2"/>
    <w:lvl w:ilvl="0" w:tentative="0">
      <w:start w:val="2"/>
      <w:numFmt w:val="decimal"/>
      <w:lvlText w:val="%1."/>
      <w:lvlJc w:val="left"/>
      <w:pPr>
        <w:tabs>
          <w:tab w:val="left" w:pos="312"/>
        </w:tabs>
      </w:pPr>
    </w:lvl>
    <w:lvl w:ilvl="1" w:tentative="0">
      <w:start w:val="2"/>
      <w:numFmt w:val="decimal"/>
      <w:isLgl/>
      <w:lvlText w:val="%1.%2"/>
      <w:lvlJc w:val="left"/>
      <w:pPr>
        <w:ind w:left="968" w:hanging="720"/>
      </w:pPr>
      <w:rPr>
        <w:rFonts w:hint="default"/>
      </w:rPr>
    </w:lvl>
    <w:lvl w:ilvl="2" w:tentative="0">
      <w:start w:val="2"/>
      <w:numFmt w:val="decimal"/>
      <w:isLgl/>
      <w:lvlText w:val="%1.%2.%3"/>
      <w:lvlJc w:val="left"/>
      <w:pPr>
        <w:ind w:left="1216" w:hanging="720"/>
      </w:pPr>
      <w:rPr>
        <w:rFonts w:hint="default"/>
      </w:rPr>
    </w:lvl>
    <w:lvl w:ilvl="3" w:tentative="0">
      <w:start w:val="1"/>
      <w:numFmt w:val="decimal"/>
      <w:isLgl/>
      <w:lvlText w:val="%1.%2.%3.%4"/>
      <w:lvlJc w:val="left"/>
      <w:pPr>
        <w:ind w:left="1824" w:hanging="1080"/>
      </w:pPr>
      <w:rPr>
        <w:rFonts w:hint="default"/>
      </w:rPr>
    </w:lvl>
    <w:lvl w:ilvl="4" w:tentative="0">
      <w:start w:val="1"/>
      <w:numFmt w:val="decimal"/>
      <w:isLgl/>
      <w:lvlText w:val="%1.%2.%3.%4.%5"/>
      <w:lvlJc w:val="left"/>
      <w:pPr>
        <w:ind w:left="2072" w:hanging="1080"/>
      </w:pPr>
      <w:rPr>
        <w:rFonts w:hint="default"/>
      </w:rPr>
    </w:lvl>
    <w:lvl w:ilvl="5" w:tentative="0">
      <w:start w:val="1"/>
      <w:numFmt w:val="decimal"/>
      <w:isLgl/>
      <w:lvlText w:val="%1.%2.%3.%4.%5.%6"/>
      <w:lvlJc w:val="left"/>
      <w:pPr>
        <w:ind w:left="2680" w:hanging="1440"/>
      </w:pPr>
      <w:rPr>
        <w:rFonts w:hint="default"/>
      </w:rPr>
    </w:lvl>
    <w:lvl w:ilvl="6" w:tentative="0">
      <w:start w:val="1"/>
      <w:numFmt w:val="decimal"/>
      <w:isLgl/>
      <w:lvlText w:val="%1.%2.%3.%4.%5.%6.%7"/>
      <w:lvlJc w:val="left"/>
      <w:pPr>
        <w:ind w:left="3288" w:hanging="1800"/>
      </w:pPr>
      <w:rPr>
        <w:rFonts w:hint="default"/>
      </w:rPr>
    </w:lvl>
    <w:lvl w:ilvl="7" w:tentative="0">
      <w:start w:val="1"/>
      <w:numFmt w:val="decimal"/>
      <w:isLgl/>
      <w:lvlText w:val="%1.%2.%3.%4.%5.%6.%7.%8"/>
      <w:lvlJc w:val="left"/>
      <w:pPr>
        <w:ind w:left="3536" w:hanging="1800"/>
      </w:pPr>
      <w:rPr>
        <w:rFonts w:hint="default"/>
      </w:rPr>
    </w:lvl>
    <w:lvl w:ilvl="8" w:tentative="0">
      <w:start w:val="1"/>
      <w:numFmt w:val="decimal"/>
      <w:isLgl/>
      <w:lvlText w:val="%1.%2.%3.%4.%5.%6.%7.%8.%9"/>
      <w:lvlJc w:val="left"/>
      <w:pPr>
        <w:ind w:left="4144" w:hanging="2160"/>
      </w:pPr>
      <w:rPr>
        <w:rFonts w:hint="default"/>
      </w:rPr>
    </w:lvl>
  </w:abstractNum>
  <w:num w:numId="1">
    <w:abstractNumId w:val="6"/>
  </w:num>
  <w:num w:numId="2">
    <w:abstractNumId w:val="0"/>
  </w:num>
  <w:num w:numId="3">
    <w:abstractNumId w:val="7"/>
  </w:num>
  <w:num w:numId="4">
    <w:abstractNumId w:val="2"/>
  </w:num>
  <w:num w:numId="5">
    <w:abstractNumId w:val="5"/>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TrueTypeFonts/>
  <w:saveSubsetFonts/>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IxZjA4NjBkY2VhOTI2YTQyZjIwOGJmZjI0MTZmYTgifQ=="/>
    <w:docVar w:name="KSO_WPS_MARK_KEY" w:val="288773bf-0df4-413a-9f38-c1906dd68f40"/>
  </w:docVars>
  <w:rsids>
    <w:rsidRoot w:val="547A000A"/>
    <w:rsid w:val="00001295"/>
    <w:rsid w:val="000139F5"/>
    <w:rsid w:val="00022B06"/>
    <w:rsid w:val="00036836"/>
    <w:rsid w:val="0005777A"/>
    <w:rsid w:val="00065382"/>
    <w:rsid w:val="00080223"/>
    <w:rsid w:val="000A5309"/>
    <w:rsid w:val="000D6A51"/>
    <w:rsid w:val="000F45A3"/>
    <w:rsid w:val="00161D6E"/>
    <w:rsid w:val="001C1EE3"/>
    <w:rsid w:val="001C713C"/>
    <w:rsid w:val="001C7DDD"/>
    <w:rsid w:val="001D75B9"/>
    <w:rsid w:val="00200F05"/>
    <w:rsid w:val="002056D7"/>
    <w:rsid w:val="00220056"/>
    <w:rsid w:val="00255397"/>
    <w:rsid w:val="002626ED"/>
    <w:rsid w:val="00265A40"/>
    <w:rsid w:val="00273C7F"/>
    <w:rsid w:val="00282FDE"/>
    <w:rsid w:val="0029130A"/>
    <w:rsid w:val="002A04E6"/>
    <w:rsid w:val="002F3371"/>
    <w:rsid w:val="002F6C4C"/>
    <w:rsid w:val="00301AD0"/>
    <w:rsid w:val="003A4540"/>
    <w:rsid w:val="003B4D7D"/>
    <w:rsid w:val="003D6656"/>
    <w:rsid w:val="003E0AB3"/>
    <w:rsid w:val="003E2AF5"/>
    <w:rsid w:val="00401C42"/>
    <w:rsid w:val="004076DE"/>
    <w:rsid w:val="00423213"/>
    <w:rsid w:val="00431091"/>
    <w:rsid w:val="00457722"/>
    <w:rsid w:val="00460AFB"/>
    <w:rsid w:val="00470130"/>
    <w:rsid w:val="00474D4F"/>
    <w:rsid w:val="00483B0A"/>
    <w:rsid w:val="004B5126"/>
    <w:rsid w:val="004F7838"/>
    <w:rsid w:val="00503391"/>
    <w:rsid w:val="00552960"/>
    <w:rsid w:val="0056018A"/>
    <w:rsid w:val="00567344"/>
    <w:rsid w:val="005829DC"/>
    <w:rsid w:val="005C0B4E"/>
    <w:rsid w:val="005C421F"/>
    <w:rsid w:val="005E520E"/>
    <w:rsid w:val="005F16F0"/>
    <w:rsid w:val="00616B0E"/>
    <w:rsid w:val="0062689F"/>
    <w:rsid w:val="0065185D"/>
    <w:rsid w:val="00667705"/>
    <w:rsid w:val="00680629"/>
    <w:rsid w:val="00686C52"/>
    <w:rsid w:val="006D6206"/>
    <w:rsid w:val="006D6DB0"/>
    <w:rsid w:val="006F1414"/>
    <w:rsid w:val="007432BF"/>
    <w:rsid w:val="007525BF"/>
    <w:rsid w:val="0075280E"/>
    <w:rsid w:val="00755A08"/>
    <w:rsid w:val="007800DC"/>
    <w:rsid w:val="007838AA"/>
    <w:rsid w:val="00783D5E"/>
    <w:rsid w:val="00785FD6"/>
    <w:rsid w:val="007B1A44"/>
    <w:rsid w:val="007B212D"/>
    <w:rsid w:val="00806A61"/>
    <w:rsid w:val="00824BFD"/>
    <w:rsid w:val="0082521F"/>
    <w:rsid w:val="00836887"/>
    <w:rsid w:val="008453B3"/>
    <w:rsid w:val="00845824"/>
    <w:rsid w:val="00867892"/>
    <w:rsid w:val="008849DF"/>
    <w:rsid w:val="0088537A"/>
    <w:rsid w:val="008D3AD6"/>
    <w:rsid w:val="008D3B56"/>
    <w:rsid w:val="008D5CEF"/>
    <w:rsid w:val="009360F9"/>
    <w:rsid w:val="00964F00"/>
    <w:rsid w:val="009B1CCF"/>
    <w:rsid w:val="009B511E"/>
    <w:rsid w:val="009E0F5E"/>
    <w:rsid w:val="00A21EB2"/>
    <w:rsid w:val="00A31561"/>
    <w:rsid w:val="00A54E95"/>
    <w:rsid w:val="00A80564"/>
    <w:rsid w:val="00A960B2"/>
    <w:rsid w:val="00AD6135"/>
    <w:rsid w:val="00AD7338"/>
    <w:rsid w:val="00AE6633"/>
    <w:rsid w:val="00B01FF1"/>
    <w:rsid w:val="00B426C4"/>
    <w:rsid w:val="00B525B5"/>
    <w:rsid w:val="00B72516"/>
    <w:rsid w:val="00B92C97"/>
    <w:rsid w:val="00BA3C70"/>
    <w:rsid w:val="00BB4E42"/>
    <w:rsid w:val="00BF0E19"/>
    <w:rsid w:val="00C01073"/>
    <w:rsid w:val="00C05D56"/>
    <w:rsid w:val="00C12050"/>
    <w:rsid w:val="00C160E3"/>
    <w:rsid w:val="00C4138E"/>
    <w:rsid w:val="00C855F6"/>
    <w:rsid w:val="00C9127F"/>
    <w:rsid w:val="00C92F53"/>
    <w:rsid w:val="00CA7EEA"/>
    <w:rsid w:val="00CD5223"/>
    <w:rsid w:val="00CE5010"/>
    <w:rsid w:val="00CE6E17"/>
    <w:rsid w:val="00D0528A"/>
    <w:rsid w:val="00D11B37"/>
    <w:rsid w:val="00D408EF"/>
    <w:rsid w:val="00D5145C"/>
    <w:rsid w:val="00D60F8B"/>
    <w:rsid w:val="00D64DAE"/>
    <w:rsid w:val="00D729A1"/>
    <w:rsid w:val="00D73489"/>
    <w:rsid w:val="00D93039"/>
    <w:rsid w:val="00D94578"/>
    <w:rsid w:val="00DB5225"/>
    <w:rsid w:val="00DD1E5E"/>
    <w:rsid w:val="00DE6417"/>
    <w:rsid w:val="00E16182"/>
    <w:rsid w:val="00E1627A"/>
    <w:rsid w:val="00E34C35"/>
    <w:rsid w:val="00E57D46"/>
    <w:rsid w:val="00E64BF7"/>
    <w:rsid w:val="00E650A8"/>
    <w:rsid w:val="00E878B4"/>
    <w:rsid w:val="00EA52E2"/>
    <w:rsid w:val="00EB3D00"/>
    <w:rsid w:val="00F71720"/>
    <w:rsid w:val="00FE040F"/>
    <w:rsid w:val="00FE42B3"/>
    <w:rsid w:val="014832F2"/>
    <w:rsid w:val="014C6B51"/>
    <w:rsid w:val="014D51C1"/>
    <w:rsid w:val="01714809"/>
    <w:rsid w:val="0179546C"/>
    <w:rsid w:val="01C52478"/>
    <w:rsid w:val="027408EE"/>
    <w:rsid w:val="02963F39"/>
    <w:rsid w:val="02B3095A"/>
    <w:rsid w:val="02B50726"/>
    <w:rsid w:val="02BA7274"/>
    <w:rsid w:val="03251978"/>
    <w:rsid w:val="0325718A"/>
    <w:rsid w:val="03A04F32"/>
    <w:rsid w:val="042921B6"/>
    <w:rsid w:val="043342B8"/>
    <w:rsid w:val="043B72BB"/>
    <w:rsid w:val="04461EC1"/>
    <w:rsid w:val="04504B3F"/>
    <w:rsid w:val="04510922"/>
    <w:rsid w:val="046B5540"/>
    <w:rsid w:val="04786935"/>
    <w:rsid w:val="04AD02B8"/>
    <w:rsid w:val="04DE51C8"/>
    <w:rsid w:val="04DF17D4"/>
    <w:rsid w:val="04EE7F1F"/>
    <w:rsid w:val="05355B4E"/>
    <w:rsid w:val="05373674"/>
    <w:rsid w:val="05412745"/>
    <w:rsid w:val="05467804"/>
    <w:rsid w:val="05491761"/>
    <w:rsid w:val="05A351AD"/>
    <w:rsid w:val="05F257ED"/>
    <w:rsid w:val="05F9748A"/>
    <w:rsid w:val="06266F78"/>
    <w:rsid w:val="063E7B7A"/>
    <w:rsid w:val="06582413"/>
    <w:rsid w:val="06682E69"/>
    <w:rsid w:val="066A28A8"/>
    <w:rsid w:val="06706390"/>
    <w:rsid w:val="067E33B8"/>
    <w:rsid w:val="06B96433"/>
    <w:rsid w:val="06E82FCB"/>
    <w:rsid w:val="06F34B95"/>
    <w:rsid w:val="07426476"/>
    <w:rsid w:val="07571DAC"/>
    <w:rsid w:val="07612C2A"/>
    <w:rsid w:val="07867620"/>
    <w:rsid w:val="08916B94"/>
    <w:rsid w:val="089D4136"/>
    <w:rsid w:val="08D538D0"/>
    <w:rsid w:val="08D5567E"/>
    <w:rsid w:val="08DD171B"/>
    <w:rsid w:val="08E64121"/>
    <w:rsid w:val="09097B66"/>
    <w:rsid w:val="090F1795"/>
    <w:rsid w:val="0942017F"/>
    <w:rsid w:val="09670573"/>
    <w:rsid w:val="0968268E"/>
    <w:rsid w:val="09BA1FBB"/>
    <w:rsid w:val="09CB139F"/>
    <w:rsid w:val="0A0106F5"/>
    <w:rsid w:val="0A112AB7"/>
    <w:rsid w:val="0A4E5482"/>
    <w:rsid w:val="0AAA504A"/>
    <w:rsid w:val="0AD71BC7"/>
    <w:rsid w:val="0AF049F1"/>
    <w:rsid w:val="0AF420EB"/>
    <w:rsid w:val="0B266665"/>
    <w:rsid w:val="0B2B2BF5"/>
    <w:rsid w:val="0B2F3908"/>
    <w:rsid w:val="0B3F6206"/>
    <w:rsid w:val="0B785C4C"/>
    <w:rsid w:val="0BDE715C"/>
    <w:rsid w:val="0BE12DB6"/>
    <w:rsid w:val="0BFC6504"/>
    <w:rsid w:val="0C345AD1"/>
    <w:rsid w:val="0C360B29"/>
    <w:rsid w:val="0C626CE4"/>
    <w:rsid w:val="0D030966"/>
    <w:rsid w:val="0D0C2B7B"/>
    <w:rsid w:val="0D807235"/>
    <w:rsid w:val="0D9308F8"/>
    <w:rsid w:val="0DE76C3D"/>
    <w:rsid w:val="0E1A1D85"/>
    <w:rsid w:val="0E1B0427"/>
    <w:rsid w:val="0E303356"/>
    <w:rsid w:val="0E750568"/>
    <w:rsid w:val="0E9C3C97"/>
    <w:rsid w:val="0EB16245"/>
    <w:rsid w:val="0F2D7A80"/>
    <w:rsid w:val="0F4277E5"/>
    <w:rsid w:val="0F930041"/>
    <w:rsid w:val="0FA75561"/>
    <w:rsid w:val="0FB83603"/>
    <w:rsid w:val="0FCA77F1"/>
    <w:rsid w:val="0FCD5DCC"/>
    <w:rsid w:val="10043197"/>
    <w:rsid w:val="10270545"/>
    <w:rsid w:val="103409DF"/>
    <w:rsid w:val="108A1D4B"/>
    <w:rsid w:val="10A10111"/>
    <w:rsid w:val="10BE093E"/>
    <w:rsid w:val="10E20BD8"/>
    <w:rsid w:val="111B0FE9"/>
    <w:rsid w:val="112C77F4"/>
    <w:rsid w:val="113440E3"/>
    <w:rsid w:val="114755AB"/>
    <w:rsid w:val="115F67A8"/>
    <w:rsid w:val="119A7465"/>
    <w:rsid w:val="11C07DA5"/>
    <w:rsid w:val="11C2491E"/>
    <w:rsid w:val="11F36B75"/>
    <w:rsid w:val="12491386"/>
    <w:rsid w:val="12E60579"/>
    <w:rsid w:val="12EB0F02"/>
    <w:rsid w:val="130D1D87"/>
    <w:rsid w:val="13695B36"/>
    <w:rsid w:val="1372609F"/>
    <w:rsid w:val="13D03611"/>
    <w:rsid w:val="13D73572"/>
    <w:rsid w:val="14504752"/>
    <w:rsid w:val="145A6A37"/>
    <w:rsid w:val="1467440F"/>
    <w:rsid w:val="14D7277E"/>
    <w:rsid w:val="15400323"/>
    <w:rsid w:val="15433A9B"/>
    <w:rsid w:val="15E41CF3"/>
    <w:rsid w:val="15FC2F04"/>
    <w:rsid w:val="16181FAC"/>
    <w:rsid w:val="168756A0"/>
    <w:rsid w:val="16DA0E5E"/>
    <w:rsid w:val="16F94849"/>
    <w:rsid w:val="17045E51"/>
    <w:rsid w:val="172011D4"/>
    <w:rsid w:val="17252C3B"/>
    <w:rsid w:val="17312619"/>
    <w:rsid w:val="173C25C7"/>
    <w:rsid w:val="173F0A2E"/>
    <w:rsid w:val="17770BC2"/>
    <w:rsid w:val="17860E2F"/>
    <w:rsid w:val="17A119AA"/>
    <w:rsid w:val="180E4708"/>
    <w:rsid w:val="18586F2B"/>
    <w:rsid w:val="19087FDA"/>
    <w:rsid w:val="19A766B9"/>
    <w:rsid w:val="19CE76BA"/>
    <w:rsid w:val="19F26070"/>
    <w:rsid w:val="19F97C8B"/>
    <w:rsid w:val="1A1523CE"/>
    <w:rsid w:val="1AA44EB0"/>
    <w:rsid w:val="1AA730BD"/>
    <w:rsid w:val="1ADF38C8"/>
    <w:rsid w:val="1B2B1506"/>
    <w:rsid w:val="1B333D5D"/>
    <w:rsid w:val="1B4F7512"/>
    <w:rsid w:val="1B587618"/>
    <w:rsid w:val="1B5F19C7"/>
    <w:rsid w:val="1B612DA1"/>
    <w:rsid w:val="1B8C2514"/>
    <w:rsid w:val="1BF367A5"/>
    <w:rsid w:val="1C1C709B"/>
    <w:rsid w:val="1C400DBE"/>
    <w:rsid w:val="1C47643B"/>
    <w:rsid w:val="1C4F6795"/>
    <w:rsid w:val="1C9F6814"/>
    <w:rsid w:val="1CE7377A"/>
    <w:rsid w:val="1D5C514E"/>
    <w:rsid w:val="1D865D14"/>
    <w:rsid w:val="1D8705EC"/>
    <w:rsid w:val="1DEC0E7D"/>
    <w:rsid w:val="1DF20628"/>
    <w:rsid w:val="1DF63B37"/>
    <w:rsid w:val="1E43150B"/>
    <w:rsid w:val="1EA93E80"/>
    <w:rsid w:val="1ECE150A"/>
    <w:rsid w:val="1ED33FB6"/>
    <w:rsid w:val="1EE81332"/>
    <w:rsid w:val="1F066139"/>
    <w:rsid w:val="1F1C3BAF"/>
    <w:rsid w:val="1F32415A"/>
    <w:rsid w:val="1F542F9A"/>
    <w:rsid w:val="1F702632"/>
    <w:rsid w:val="1F7E2174"/>
    <w:rsid w:val="1FB060A5"/>
    <w:rsid w:val="1FB64E98"/>
    <w:rsid w:val="1FEA7809"/>
    <w:rsid w:val="20062169"/>
    <w:rsid w:val="20107567"/>
    <w:rsid w:val="20115428"/>
    <w:rsid w:val="20605D1D"/>
    <w:rsid w:val="20AB56C6"/>
    <w:rsid w:val="21093CBF"/>
    <w:rsid w:val="21547789"/>
    <w:rsid w:val="2176507C"/>
    <w:rsid w:val="21A1039B"/>
    <w:rsid w:val="21AE2AB8"/>
    <w:rsid w:val="21BE35AF"/>
    <w:rsid w:val="21C11174"/>
    <w:rsid w:val="22113368"/>
    <w:rsid w:val="22244B28"/>
    <w:rsid w:val="22467FD4"/>
    <w:rsid w:val="229056A1"/>
    <w:rsid w:val="229451FD"/>
    <w:rsid w:val="22A12DB6"/>
    <w:rsid w:val="236356D1"/>
    <w:rsid w:val="23A91C83"/>
    <w:rsid w:val="23C962E8"/>
    <w:rsid w:val="246D2675"/>
    <w:rsid w:val="247E4FED"/>
    <w:rsid w:val="24AD78E0"/>
    <w:rsid w:val="24B30BE8"/>
    <w:rsid w:val="24E34060"/>
    <w:rsid w:val="253A0491"/>
    <w:rsid w:val="254E0478"/>
    <w:rsid w:val="25703E16"/>
    <w:rsid w:val="257D2ECD"/>
    <w:rsid w:val="25B14925"/>
    <w:rsid w:val="25E036B2"/>
    <w:rsid w:val="25E9082A"/>
    <w:rsid w:val="25F42473"/>
    <w:rsid w:val="269C17B8"/>
    <w:rsid w:val="26AF2D79"/>
    <w:rsid w:val="26B34B91"/>
    <w:rsid w:val="270075A9"/>
    <w:rsid w:val="270D66E8"/>
    <w:rsid w:val="272976BE"/>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622B06"/>
    <w:rsid w:val="297B5976"/>
    <w:rsid w:val="297D349C"/>
    <w:rsid w:val="299741EC"/>
    <w:rsid w:val="299E147F"/>
    <w:rsid w:val="29BD6726"/>
    <w:rsid w:val="29C32A87"/>
    <w:rsid w:val="29CF26DC"/>
    <w:rsid w:val="29D37560"/>
    <w:rsid w:val="2A1C5DA0"/>
    <w:rsid w:val="2A200D39"/>
    <w:rsid w:val="2A507EFF"/>
    <w:rsid w:val="2AD13133"/>
    <w:rsid w:val="2ADC05A4"/>
    <w:rsid w:val="2AEF2177"/>
    <w:rsid w:val="2B161149"/>
    <w:rsid w:val="2B1B2F6C"/>
    <w:rsid w:val="2B391645"/>
    <w:rsid w:val="2B6A2B31"/>
    <w:rsid w:val="2B6F0D7F"/>
    <w:rsid w:val="2B844FB6"/>
    <w:rsid w:val="2B8716BD"/>
    <w:rsid w:val="2B8A1EA0"/>
    <w:rsid w:val="2B8B76FF"/>
    <w:rsid w:val="2BD5034F"/>
    <w:rsid w:val="2C856A85"/>
    <w:rsid w:val="2CDF446E"/>
    <w:rsid w:val="2D025012"/>
    <w:rsid w:val="2D4178F0"/>
    <w:rsid w:val="2DAE631A"/>
    <w:rsid w:val="2DD877E0"/>
    <w:rsid w:val="2DE616C9"/>
    <w:rsid w:val="2DFC2451"/>
    <w:rsid w:val="2E3422F8"/>
    <w:rsid w:val="2E607565"/>
    <w:rsid w:val="2E6E566D"/>
    <w:rsid w:val="2E7F188E"/>
    <w:rsid w:val="2EBC0905"/>
    <w:rsid w:val="2EC73739"/>
    <w:rsid w:val="2EFB1B0E"/>
    <w:rsid w:val="2F4D56BE"/>
    <w:rsid w:val="2F5C684F"/>
    <w:rsid w:val="2F63756E"/>
    <w:rsid w:val="2F77098D"/>
    <w:rsid w:val="2FEC3129"/>
    <w:rsid w:val="303D3985"/>
    <w:rsid w:val="306A6644"/>
    <w:rsid w:val="30717AD3"/>
    <w:rsid w:val="307610EA"/>
    <w:rsid w:val="307776D1"/>
    <w:rsid w:val="30862574"/>
    <w:rsid w:val="30B631E1"/>
    <w:rsid w:val="30BD737C"/>
    <w:rsid w:val="30DF2A6F"/>
    <w:rsid w:val="30E860A3"/>
    <w:rsid w:val="311933AA"/>
    <w:rsid w:val="316B62D0"/>
    <w:rsid w:val="317D15BB"/>
    <w:rsid w:val="31C825FC"/>
    <w:rsid w:val="31D07E6C"/>
    <w:rsid w:val="32036508"/>
    <w:rsid w:val="32150145"/>
    <w:rsid w:val="323F65DA"/>
    <w:rsid w:val="32412074"/>
    <w:rsid w:val="324F5BF1"/>
    <w:rsid w:val="327C2FDC"/>
    <w:rsid w:val="32A43435"/>
    <w:rsid w:val="32DE0199"/>
    <w:rsid w:val="333C2963"/>
    <w:rsid w:val="3344327C"/>
    <w:rsid w:val="335B2774"/>
    <w:rsid w:val="335F1E64"/>
    <w:rsid w:val="33A4642E"/>
    <w:rsid w:val="33D4039C"/>
    <w:rsid w:val="33D47E05"/>
    <w:rsid w:val="33DE547F"/>
    <w:rsid w:val="33E505BB"/>
    <w:rsid w:val="33F644EC"/>
    <w:rsid w:val="3413677D"/>
    <w:rsid w:val="342B544B"/>
    <w:rsid w:val="34546FB3"/>
    <w:rsid w:val="345E036E"/>
    <w:rsid w:val="34C47852"/>
    <w:rsid w:val="34DE1E4F"/>
    <w:rsid w:val="34F07DB1"/>
    <w:rsid w:val="35092435"/>
    <w:rsid w:val="359009FB"/>
    <w:rsid w:val="35D354B8"/>
    <w:rsid w:val="35D4025C"/>
    <w:rsid w:val="362666BC"/>
    <w:rsid w:val="368A6B11"/>
    <w:rsid w:val="37085B1F"/>
    <w:rsid w:val="372E04CB"/>
    <w:rsid w:val="37865B28"/>
    <w:rsid w:val="378B76CC"/>
    <w:rsid w:val="37CA01F4"/>
    <w:rsid w:val="381274A5"/>
    <w:rsid w:val="38206BF2"/>
    <w:rsid w:val="38E070F2"/>
    <w:rsid w:val="390D33AB"/>
    <w:rsid w:val="391E6D06"/>
    <w:rsid w:val="3A074847"/>
    <w:rsid w:val="3A685AA2"/>
    <w:rsid w:val="3A830B2E"/>
    <w:rsid w:val="3A9F2A6E"/>
    <w:rsid w:val="3AA90FE6"/>
    <w:rsid w:val="3AA9318F"/>
    <w:rsid w:val="3AB62DA0"/>
    <w:rsid w:val="3ACA1B91"/>
    <w:rsid w:val="3AEA64B7"/>
    <w:rsid w:val="3B0D21A6"/>
    <w:rsid w:val="3B451BFD"/>
    <w:rsid w:val="3B69577B"/>
    <w:rsid w:val="3B702D85"/>
    <w:rsid w:val="3B7D3FD5"/>
    <w:rsid w:val="3B823DDF"/>
    <w:rsid w:val="3BC431AC"/>
    <w:rsid w:val="3BD53828"/>
    <w:rsid w:val="3BD827B4"/>
    <w:rsid w:val="3C237ED3"/>
    <w:rsid w:val="3C460D90"/>
    <w:rsid w:val="3C4D2D59"/>
    <w:rsid w:val="3C6B3628"/>
    <w:rsid w:val="3CAA596A"/>
    <w:rsid w:val="3CAF1D22"/>
    <w:rsid w:val="3CB1587B"/>
    <w:rsid w:val="3CB735F2"/>
    <w:rsid w:val="3CCD42E3"/>
    <w:rsid w:val="3D037D04"/>
    <w:rsid w:val="3D186684"/>
    <w:rsid w:val="3D290296"/>
    <w:rsid w:val="3D363C36"/>
    <w:rsid w:val="3D6A1B31"/>
    <w:rsid w:val="3D8B2178"/>
    <w:rsid w:val="3DB34909"/>
    <w:rsid w:val="3DD115F5"/>
    <w:rsid w:val="3DE435F0"/>
    <w:rsid w:val="3DE5122C"/>
    <w:rsid w:val="3DF37E53"/>
    <w:rsid w:val="3E1A5306"/>
    <w:rsid w:val="3EC314F9"/>
    <w:rsid w:val="3ED26DE9"/>
    <w:rsid w:val="3EE33949"/>
    <w:rsid w:val="3EED17D0"/>
    <w:rsid w:val="3F0C0304"/>
    <w:rsid w:val="3F774839"/>
    <w:rsid w:val="3F7D3D9E"/>
    <w:rsid w:val="3F9410E8"/>
    <w:rsid w:val="3FEC147E"/>
    <w:rsid w:val="40376375"/>
    <w:rsid w:val="411B1F78"/>
    <w:rsid w:val="412732B7"/>
    <w:rsid w:val="4127791F"/>
    <w:rsid w:val="41281794"/>
    <w:rsid w:val="413C1FDF"/>
    <w:rsid w:val="41806A69"/>
    <w:rsid w:val="41B0259C"/>
    <w:rsid w:val="41BC6F1C"/>
    <w:rsid w:val="41C061C4"/>
    <w:rsid w:val="41EF2363"/>
    <w:rsid w:val="41F77860"/>
    <w:rsid w:val="424A4B98"/>
    <w:rsid w:val="42581D3A"/>
    <w:rsid w:val="42ED2EA4"/>
    <w:rsid w:val="42F6649D"/>
    <w:rsid w:val="42FE0080"/>
    <w:rsid w:val="43315D2E"/>
    <w:rsid w:val="43670C99"/>
    <w:rsid w:val="43824A1C"/>
    <w:rsid w:val="43AE09CA"/>
    <w:rsid w:val="43B1743B"/>
    <w:rsid w:val="43D110E1"/>
    <w:rsid w:val="43D61CCF"/>
    <w:rsid w:val="43DF072A"/>
    <w:rsid w:val="43E873C9"/>
    <w:rsid w:val="43FB16BE"/>
    <w:rsid w:val="44905B1F"/>
    <w:rsid w:val="45316885"/>
    <w:rsid w:val="45326A50"/>
    <w:rsid w:val="45334280"/>
    <w:rsid w:val="454E56C4"/>
    <w:rsid w:val="458464CB"/>
    <w:rsid w:val="45A95EE9"/>
    <w:rsid w:val="45FB0F21"/>
    <w:rsid w:val="46010755"/>
    <w:rsid w:val="46167166"/>
    <w:rsid w:val="46255415"/>
    <w:rsid w:val="4636719A"/>
    <w:rsid w:val="46380A1F"/>
    <w:rsid w:val="46E93AC7"/>
    <w:rsid w:val="4714591E"/>
    <w:rsid w:val="47200EE3"/>
    <w:rsid w:val="47435AC2"/>
    <w:rsid w:val="47544B78"/>
    <w:rsid w:val="47587AF7"/>
    <w:rsid w:val="47745A86"/>
    <w:rsid w:val="47CC5BBD"/>
    <w:rsid w:val="47E239AC"/>
    <w:rsid w:val="480F4B73"/>
    <w:rsid w:val="487974BD"/>
    <w:rsid w:val="48895562"/>
    <w:rsid w:val="48DB38E3"/>
    <w:rsid w:val="49001B5E"/>
    <w:rsid w:val="49376DB0"/>
    <w:rsid w:val="49804BB7"/>
    <w:rsid w:val="49826DCB"/>
    <w:rsid w:val="499013E7"/>
    <w:rsid w:val="49C8088A"/>
    <w:rsid w:val="4A0F6D68"/>
    <w:rsid w:val="4A301C93"/>
    <w:rsid w:val="4A3302AB"/>
    <w:rsid w:val="4A4060F4"/>
    <w:rsid w:val="4A572A17"/>
    <w:rsid w:val="4A6F2535"/>
    <w:rsid w:val="4AC85D49"/>
    <w:rsid w:val="4AE308A9"/>
    <w:rsid w:val="4AEC1DD8"/>
    <w:rsid w:val="4B117A90"/>
    <w:rsid w:val="4B260F2D"/>
    <w:rsid w:val="4B9A1456"/>
    <w:rsid w:val="4BA32C82"/>
    <w:rsid w:val="4BE70627"/>
    <w:rsid w:val="4BFC24EE"/>
    <w:rsid w:val="4C0A5AE1"/>
    <w:rsid w:val="4C130AB8"/>
    <w:rsid w:val="4C5A284D"/>
    <w:rsid w:val="4C5C0673"/>
    <w:rsid w:val="4C786019"/>
    <w:rsid w:val="4C856040"/>
    <w:rsid w:val="4CB96B43"/>
    <w:rsid w:val="4CC75FCC"/>
    <w:rsid w:val="4CC87A5E"/>
    <w:rsid w:val="4CD63947"/>
    <w:rsid w:val="4CDB2104"/>
    <w:rsid w:val="4CFC49F4"/>
    <w:rsid w:val="4D073D73"/>
    <w:rsid w:val="4D1D44CA"/>
    <w:rsid w:val="4D1E27BA"/>
    <w:rsid w:val="4D23574A"/>
    <w:rsid w:val="4D4C4DB0"/>
    <w:rsid w:val="4D7322D5"/>
    <w:rsid w:val="4DC000E1"/>
    <w:rsid w:val="4DD7034C"/>
    <w:rsid w:val="4DE312CB"/>
    <w:rsid w:val="4DF5318E"/>
    <w:rsid w:val="4E1F4862"/>
    <w:rsid w:val="4E236E4D"/>
    <w:rsid w:val="4E2E4393"/>
    <w:rsid w:val="4E535EF2"/>
    <w:rsid w:val="4EBB0839"/>
    <w:rsid w:val="4EDA4744"/>
    <w:rsid w:val="4F0170F3"/>
    <w:rsid w:val="4F08773C"/>
    <w:rsid w:val="4F31409F"/>
    <w:rsid w:val="4F5E670E"/>
    <w:rsid w:val="4F846A83"/>
    <w:rsid w:val="4F883E6C"/>
    <w:rsid w:val="4FD80CC3"/>
    <w:rsid w:val="50070E2C"/>
    <w:rsid w:val="501112F3"/>
    <w:rsid w:val="504B57F2"/>
    <w:rsid w:val="50850D04"/>
    <w:rsid w:val="50C5433A"/>
    <w:rsid w:val="50C62BC7"/>
    <w:rsid w:val="50D3475E"/>
    <w:rsid w:val="50F72A66"/>
    <w:rsid w:val="5123368C"/>
    <w:rsid w:val="5130747C"/>
    <w:rsid w:val="51417051"/>
    <w:rsid w:val="515C765A"/>
    <w:rsid w:val="518B47DF"/>
    <w:rsid w:val="51905BB3"/>
    <w:rsid w:val="51946FCB"/>
    <w:rsid w:val="51AC406F"/>
    <w:rsid w:val="51DD796B"/>
    <w:rsid w:val="51DF373B"/>
    <w:rsid w:val="52846D9A"/>
    <w:rsid w:val="52A80EC4"/>
    <w:rsid w:val="52BC4786"/>
    <w:rsid w:val="52C96FAF"/>
    <w:rsid w:val="52EF4CB5"/>
    <w:rsid w:val="52F959F0"/>
    <w:rsid w:val="5302488E"/>
    <w:rsid w:val="53136173"/>
    <w:rsid w:val="53163E96"/>
    <w:rsid w:val="534B12B7"/>
    <w:rsid w:val="539442AF"/>
    <w:rsid w:val="539A4AC7"/>
    <w:rsid w:val="53D61877"/>
    <w:rsid w:val="542631B6"/>
    <w:rsid w:val="542B3971"/>
    <w:rsid w:val="543D6020"/>
    <w:rsid w:val="5447483C"/>
    <w:rsid w:val="547A000A"/>
    <w:rsid w:val="54862A07"/>
    <w:rsid w:val="54942CAE"/>
    <w:rsid w:val="54A61722"/>
    <w:rsid w:val="54B0031A"/>
    <w:rsid w:val="54B31FAF"/>
    <w:rsid w:val="54D44008"/>
    <w:rsid w:val="54FB10D7"/>
    <w:rsid w:val="54FD46FE"/>
    <w:rsid w:val="55021F4D"/>
    <w:rsid w:val="55326D63"/>
    <w:rsid w:val="555413F3"/>
    <w:rsid w:val="555D1A10"/>
    <w:rsid w:val="55C300FC"/>
    <w:rsid w:val="56AC4A78"/>
    <w:rsid w:val="56C2011A"/>
    <w:rsid w:val="56CB4F97"/>
    <w:rsid w:val="56DB16B9"/>
    <w:rsid w:val="574D00A2"/>
    <w:rsid w:val="5778511F"/>
    <w:rsid w:val="577A3463"/>
    <w:rsid w:val="579F27B0"/>
    <w:rsid w:val="57AA72A2"/>
    <w:rsid w:val="57F967AD"/>
    <w:rsid w:val="58052975"/>
    <w:rsid w:val="58063909"/>
    <w:rsid w:val="580F5357"/>
    <w:rsid w:val="583D3C73"/>
    <w:rsid w:val="584D1A65"/>
    <w:rsid w:val="584F5C44"/>
    <w:rsid w:val="58E525CA"/>
    <w:rsid w:val="58EE7372"/>
    <w:rsid w:val="59227E09"/>
    <w:rsid w:val="593D045A"/>
    <w:rsid w:val="5960739E"/>
    <w:rsid w:val="59896D0A"/>
    <w:rsid w:val="59B72684"/>
    <w:rsid w:val="5A7140A7"/>
    <w:rsid w:val="5A8E6A07"/>
    <w:rsid w:val="5A93401E"/>
    <w:rsid w:val="5A9579AE"/>
    <w:rsid w:val="5AA91A93"/>
    <w:rsid w:val="5AB0697E"/>
    <w:rsid w:val="5AC468CD"/>
    <w:rsid w:val="5B342B9A"/>
    <w:rsid w:val="5B5953B0"/>
    <w:rsid w:val="5B630802"/>
    <w:rsid w:val="5B807F68"/>
    <w:rsid w:val="5BA72CE5"/>
    <w:rsid w:val="5C034D53"/>
    <w:rsid w:val="5C0A43A9"/>
    <w:rsid w:val="5C647631"/>
    <w:rsid w:val="5C7B276E"/>
    <w:rsid w:val="5CC96BFE"/>
    <w:rsid w:val="5D722852"/>
    <w:rsid w:val="5DA13E95"/>
    <w:rsid w:val="5DE51034"/>
    <w:rsid w:val="5DF60588"/>
    <w:rsid w:val="5E1D6F56"/>
    <w:rsid w:val="5E361890"/>
    <w:rsid w:val="5E52187F"/>
    <w:rsid w:val="5E6567AD"/>
    <w:rsid w:val="5E6A13CD"/>
    <w:rsid w:val="5E705D15"/>
    <w:rsid w:val="5E93326C"/>
    <w:rsid w:val="5E9F1A7A"/>
    <w:rsid w:val="5EAF3818"/>
    <w:rsid w:val="5EFB4BA4"/>
    <w:rsid w:val="5F025452"/>
    <w:rsid w:val="5F127074"/>
    <w:rsid w:val="5F5F46B5"/>
    <w:rsid w:val="5FB25360"/>
    <w:rsid w:val="5FBA3CC0"/>
    <w:rsid w:val="5FBE258A"/>
    <w:rsid w:val="5FD90D61"/>
    <w:rsid w:val="60177697"/>
    <w:rsid w:val="602329DB"/>
    <w:rsid w:val="607777D6"/>
    <w:rsid w:val="608F5287"/>
    <w:rsid w:val="60B50B3A"/>
    <w:rsid w:val="60BC76A1"/>
    <w:rsid w:val="60D62EB6"/>
    <w:rsid w:val="610B7637"/>
    <w:rsid w:val="612279BA"/>
    <w:rsid w:val="615F5624"/>
    <w:rsid w:val="61D215CF"/>
    <w:rsid w:val="61D73926"/>
    <w:rsid w:val="625C563D"/>
    <w:rsid w:val="626A1704"/>
    <w:rsid w:val="627921C2"/>
    <w:rsid w:val="62B362C8"/>
    <w:rsid w:val="62C1330E"/>
    <w:rsid w:val="631F6787"/>
    <w:rsid w:val="633D0FCB"/>
    <w:rsid w:val="6342085E"/>
    <w:rsid w:val="636F415C"/>
    <w:rsid w:val="63F931EE"/>
    <w:rsid w:val="64464B44"/>
    <w:rsid w:val="644C0547"/>
    <w:rsid w:val="6488096B"/>
    <w:rsid w:val="64917820"/>
    <w:rsid w:val="649E018F"/>
    <w:rsid w:val="64AA1CC5"/>
    <w:rsid w:val="65200BA4"/>
    <w:rsid w:val="6528341F"/>
    <w:rsid w:val="656B2909"/>
    <w:rsid w:val="658D448B"/>
    <w:rsid w:val="65970AF2"/>
    <w:rsid w:val="65A3045D"/>
    <w:rsid w:val="65C21C5B"/>
    <w:rsid w:val="65D97752"/>
    <w:rsid w:val="65E25E59"/>
    <w:rsid w:val="66307F76"/>
    <w:rsid w:val="66580EAF"/>
    <w:rsid w:val="66694D0D"/>
    <w:rsid w:val="667B4472"/>
    <w:rsid w:val="669B215C"/>
    <w:rsid w:val="66F041A8"/>
    <w:rsid w:val="6721178A"/>
    <w:rsid w:val="6739399A"/>
    <w:rsid w:val="673B1CC5"/>
    <w:rsid w:val="673F39DE"/>
    <w:rsid w:val="674C5D22"/>
    <w:rsid w:val="67663AF8"/>
    <w:rsid w:val="67762CFD"/>
    <w:rsid w:val="677A678D"/>
    <w:rsid w:val="677F7E04"/>
    <w:rsid w:val="67A61834"/>
    <w:rsid w:val="67B77327"/>
    <w:rsid w:val="67D30B32"/>
    <w:rsid w:val="68011379"/>
    <w:rsid w:val="681A6C90"/>
    <w:rsid w:val="68252C37"/>
    <w:rsid w:val="683338F6"/>
    <w:rsid w:val="68817BAC"/>
    <w:rsid w:val="689A5E59"/>
    <w:rsid w:val="68A94E70"/>
    <w:rsid w:val="68EE72DF"/>
    <w:rsid w:val="68FE744E"/>
    <w:rsid w:val="690B4C92"/>
    <w:rsid w:val="69485FEA"/>
    <w:rsid w:val="69677DC0"/>
    <w:rsid w:val="698A1941"/>
    <w:rsid w:val="69937EC7"/>
    <w:rsid w:val="69D64558"/>
    <w:rsid w:val="6A042548"/>
    <w:rsid w:val="6A3739C7"/>
    <w:rsid w:val="6A471EFD"/>
    <w:rsid w:val="6A505A87"/>
    <w:rsid w:val="6A755CB7"/>
    <w:rsid w:val="6A86594D"/>
    <w:rsid w:val="6AB57116"/>
    <w:rsid w:val="6B17424A"/>
    <w:rsid w:val="6B2218FA"/>
    <w:rsid w:val="6B686C59"/>
    <w:rsid w:val="6B691672"/>
    <w:rsid w:val="6BAF2C82"/>
    <w:rsid w:val="6BC06C3D"/>
    <w:rsid w:val="6BE97F42"/>
    <w:rsid w:val="6C270A6A"/>
    <w:rsid w:val="6C5E6A51"/>
    <w:rsid w:val="6C6513C3"/>
    <w:rsid w:val="6C744268"/>
    <w:rsid w:val="6C913746"/>
    <w:rsid w:val="6CA64085"/>
    <w:rsid w:val="6CD62D03"/>
    <w:rsid w:val="6CD97FB6"/>
    <w:rsid w:val="6D0E5050"/>
    <w:rsid w:val="6D4B22B8"/>
    <w:rsid w:val="6D930013"/>
    <w:rsid w:val="6DBE0F5A"/>
    <w:rsid w:val="6DD54C21"/>
    <w:rsid w:val="6E1A1656"/>
    <w:rsid w:val="6E231DD6"/>
    <w:rsid w:val="6E274D51"/>
    <w:rsid w:val="6E5A5288"/>
    <w:rsid w:val="6E9A5523"/>
    <w:rsid w:val="6EE013EE"/>
    <w:rsid w:val="6EE079F1"/>
    <w:rsid w:val="6EE42C42"/>
    <w:rsid w:val="6F7F7CB0"/>
    <w:rsid w:val="6FE0165C"/>
    <w:rsid w:val="6FE10C44"/>
    <w:rsid w:val="6FE32EFA"/>
    <w:rsid w:val="70222744"/>
    <w:rsid w:val="706D25DF"/>
    <w:rsid w:val="706D2B21"/>
    <w:rsid w:val="707B1384"/>
    <w:rsid w:val="70857A34"/>
    <w:rsid w:val="70985D3C"/>
    <w:rsid w:val="70ED4030"/>
    <w:rsid w:val="70F81685"/>
    <w:rsid w:val="71047C73"/>
    <w:rsid w:val="7107096A"/>
    <w:rsid w:val="7109004F"/>
    <w:rsid w:val="71103167"/>
    <w:rsid w:val="712E56F7"/>
    <w:rsid w:val="713175C0"/>
    <w:rsid w:val="71691ABB"/>
    <w:rsid w:val="71804995"/>
    <w:rsid w:val="718801FD"/>
    <w:rsid w:val="71997D14"/>
    <w:rsid w:val="71AE1AEA"/>
    <w:rsid w:val="71CF3B6C"/>
    <w:rsid w:val="71DB032D"/>
    <w:rsid w:val="71F80F33"/>
    <w:rsid w:val="721101F2"/>
    <w:rsid w:val="722922C6"/>
    <w:rsid w:val="722A050C"/>
    <w:rsid w:val="727176A7"/>
    <w:rsid w:val="72AC2584"/>
    <w:rsid w:val="72CB03A1"/>
    <w:rsid w:val="72F45BFD"/>
    <w:rsid w:val="732D4B5D"/>
    <w:rsid w:val="73393C88"/>
    <w:rsid w:val="7362513F"/>
    <w:rsid w:val="73771D49"/>
    <w:rsid w:val="73A1354E"/>
    <w:rsid w:val="74006876"/>
    <w:rsid w:val="745B5755"/>
    <w:rsid w:val="747607E0"/>
    <w:rsid w:val="74A11E7D"/>
    <w:rsid w:val="74C4654A"/>
    <w:rsid w:val="75387844"/>
    <w:rsid w:val="753A79B9"/>
    <w:rsid w:val="75590B0A"/>
    <w:rsid w:val="7582279F"/>
    <w:rsid w:val="75843EB5"/>
    <w:rsid w:val="75B013B8"/>
    <w:rsid w:val="75BB71AF"/>
    <w:rsid w:val="75F01962"/>
    <w:rsid w:val="75F145C2"/>
    <w:rsid w:val="760E19DF"/>
    <w:rsid w:val="764E52E0"/>
    <w:rsid w:val="76557F3E"/>
    <w:rsid w:val="76676A53"/>
    <w:rsid w:val="76961750"/>
    <w:rsid w:val="76A3294D"/>
    <w:rsid w:val="76B620A1"/>
    <w:rsid w:val="76F20814"/>
    <w:rsid w:val="77273E40"/>
    <w:rsid w:val="77462524"/>
    <w:rsid w:val="776C358D"/>
    <w:rsid w:val="779A6594"/>
    <w:rsid w:val="77A21064"/>
    <w:rsid w:val="77E34EB2"/>
    <w:rsid w:val="78071E5D"/>
    <w:rsid w:val="780B56E4"/>
    <w:rsid w:val="781564B8"/>
    <w:rsid w:val="781B2E5F"/>
    <w:rsid w:val="78224ACF"/>
    <w:rsid w:val="783E7E0B"/>
    <w:rsid w:val="78CD6DCC"/>
    <w:rsid w:val="78CE0BEB"/>
    <w:rsid w:val="78D07CAF"/>
    <w:rsid w:val="78DE12D7"/>
    <w:rsid w:val="79210683"/>
    <w:rsid w:val="799C3465"/>
    <w:rsid w:val="79B14EC4"/>
    <w:rsid w:val="7A2A6B4A"/>
    <w:rsid w:val="7A304F8E"/>
    <w:rsid w:val="7A3507F6"/>
    <w:rsid w:val="7A681070"/>
    <w:rsid w:val="7A860C7C"/>
    <w:rsid w:val="7AB879FE"/>
    <w:rsid w:val="7AC34054"/>
    <w:rsid w:val="7AD1502B"/>
    <w:rsid w:val="7AF64429"/>
    <w:rsid w:val="7B072683"/>
    <w:rsid w:val="7B3264DD"/>
    <w:rsid w:val="7B81188A"/>
    <w:rsid w:val="7B9E2902"/>
    <w:rsid w:val="7BC854E2"/>
    <w:rsid w:val="7BE67FFA"/>
    <w:rsid w:val="7C0562EC"/>
    <w:rsid w:val="7C067A45"/>
    <w:rsid w:val="7C27683F"/>
    <w:rsid w:val="7C3A6597"/>
    <w:rsid w:val="7CB14B4D"/>
    <w:rsid w:val="7CB43C54"/>
    <w:rsid w:val="7CF26969"/>
    <w:rsid w:val="7D25523C"/>
    <w:rsid w:val="7D2A660C"/>
    <w:rsid w:val="7D6C2781"/>
    <w:rsid w:val="7DB23041"/>
    <w:rsid w:val="7E253FEC"/>
    <w:rsid w:val="7E5F7809"/>
    <w:rsid w:val="7ED56C53"/>
    <w:rsid w:val="7EEA1BAF"/>
    <w:rsid w:val="7F5460D4"/>
    <w:rsid w:val="7F552892"/>
    <w:rsid w:val="7FC44AF6"/>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2"/>
    <w:qFormat/>
    <w:uiPriority w:val="0"/>
    <w:pPr>
      <w:keepNext/>
      <w:keepLines/>
      <w:jc w:val="center"/>
      <w:outlineLvl w:val="0"/>
    </w:pPr>
    <w:rPr>
      <w:b/>
      <w:bCs/>
      <w:kern w:val="44"/>
      <w:sz w:val="36"/>
      <w:szCs w:val="44"/>
    </w:rPr>
  </w:style>
  <w:style w:type="paragraph" w:styleId="4">
    <w:name w:val="heading 2"/>
    <w:basedOn w:val="1"/>
    <w:next w:val="1"/>
    <w:link w:val="53"/>
    <w:qFormat/>
    <w:uiPriority w:val="0"/>
    <w:pPr>
      <w:keepNext/>
      <w:keepLines/>
      <w:spacing w:line="360" w:lineRule="auto"/>
      <w:outlineLvl w:val="1"/>
    </w:pPr>
    <w:rPr>
      <w:rFonts w:ascii="Arial" w:hAnsi="Arial" w:eastAsia="宋体" w:cs="Times New Roman"/>
      <w:sz w:val="24"/>
      <w:szCs w:val="32"/>
    </w:rPr>
  </w:style>
  <w:style w:type="paragraph" w:styleId="5">
    <w:name w:val="heading 3"/>
    <w:basedOn w:val="1"/>
    <w:next w:val="1"/>
    <w:link w:val="54"/>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qFormat/>
    <w:uiPriority w:val="0"/>
    <w:pPr>
      <w:keepNext/>
      <w:keepLines/>
      <w:spacing w:line="480" w:lineRule="exact"/>
      <w:outlineLvl w:val="4"/>
    </w:pPr>
    <w:rPr>
      <w:bCs/>
      <w:szCs w:val="28"/>
    </w:rPr>
  </w:style>
  <w:style w:type="character" w:default="1" w:styleId="40">
    <w:name w:val="Default Paragraph Font"/>
    <w:semiHidden/>
    <w:unhideWhenUsed/>
    <w:qFormat/>
    <w:uiPriority w:val="1"/>
  </w:style>
  <w:style w:type="table" w:default="1" w:styleId="3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link w:val="87"/>
    <w:qFormat/>
    <w:uiPriority w:val="0"/>
    <w:pPr>
      <w:adjustRightInd w:val="0"/>
      <w:spacing w:before="120" w:after="120" w:afterLines="50" w:line="280" w:lineRule="atLeast"/>
      <w:textAlignment w:val="baseline"/>
    </w:pPr>
    <w:rPr>
      <w:rFonts w:ascii="Calibri" w:hAnsi="Calibri" w:eastAsia="新宋体" w:cs="Times New Roman"/>
      <w:szCs w:val="21"/>
    </w:rPr>
  </w:style>
  <w:style w:type="paragraph" w:styleId="8">
    <w:name w:val="toc 7"/>
    <w:basedOn w:val="1"/>
    <w:next w:val="1"/>
    <w:qFormat/>
    <w:uiPriority w:val="0"/>
    <w:pPr>
      <w:ind w:left="1440"/>
      <w:jc w:val="left"/>
    </w:pPr>
    <w:rPr>
      <w:rFonts w:ascii="Calibri" w:hAnsi="Calibri" w:eastAsia="宋体" w:cs="Times New Roman"/>
      <w:sz w:val="18"/>
      <w:szCs w:val="18"/>
    </w:rPr>
  </w:style>
  <w:style w:type="paragraph" w:styleId="9">
    <w:name w:val="Normal Indent"/>
    <w:basedOn w:val="1"/>
    <w:qFormat/>
    <w:uiPriority w:val="0"/>
    <w:pPr>
      <w:ind w:firstLine="420" w:firstLineChars="200"/>
    </w:pPr>
    <w:rPr>
      <w:rFonts w:ascii="Times New Roman" w:hAnsi="Times New Roman" w:eastAsia="宋体" w:cs="Times New Roman"/>
      <w:sz w:val="24"/>
      <w:szCs w:val="24"/>
    </w:rPr>
  </w:style>
  <w:style w:type="paragraph" w:styleId="10">
    <w:name w:val="caption"/>
    <w:basedOn w:val="1"/>
    <w:next w:val="1"/>
    <w:qFormat/>
    <w:uiPriority w:val="0"/>
    <w:pPr>
      <w:spacing w:before="152" w:after="160"/>
    </w:pPr>
    <w:rPr>
      <w:rFonts w:ascii="Arial" w:hAnsi="Arial" w:eastAsia="黑体" w:cs="Arial"/>
      <w:sz w:val="20"/>
      <w:szCs w:val="20"/>
    </w:rPr>
  </w:style>
  <w:style w:type="paragraph" w:styleId="11">
    <w:name w:val="Document Map"/>
    <w:basedOn w:val="1"/>
    <w:link w:val="75"/>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6"/>
    <w:qFormat/>
    <w:uiPriority w:val="0"/>
    <w:pPr>
      <w:jc w:val="left"/>
    </w:pPr>
  </w:style>
  <w:style w:type="paragraph" w:styleId="14">
    <w:name w:val="Body Text Indent"/>
    <w:basedOn w:val="1"/>
    <w:link w:val="84"/>
    <w:qFormat/>
    <w:uiPriority w:val="0"/>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0"/>
    <w:pPr>
      <w:ind w:left="960"/>
      <w:jc w:val="left"/>
    </w:pPr>
    <w:rPr>
      <w:rFonts w:ascii="Calibri" w:hAnsi="Calibri" w:eastAsia="宋体" w:cs="Times New Roman"/>
      <w:sz w:val="18"/>
      <w:szCs w:val="18"/>
    </w:rPr>
  </w:style>
  <w:style w:type="paragraph" w:styleId="17">
    <w:name w:val="toc 3"/>
    <w:basedOn w:val="1"/>
    <w:next w:val="1"/>
    <w:qFormat/>
    <w:uiPriority w:val="0"/>
    <w:pPr>
      <w:ind w:left="480"/>
      <w:jc w:val="left"/>
    </w:pPr>
    <w:rPr>
      <w:rFonts w:ascii="Calibri" w:hAnsi="Calibri" w:eastAsia="宋体" w:cs="Times New Roman"/>
      <w:i/>
      <w:iCs/>
      <w:sz w:val="20"/>
      <w:szCs w:val="20"/>
    </w:rPr>
  </w:style>
  <w:style w:type="paragraph" w:styleId="18">
    <w:name w:val="Plain Text"/>
    <w:basedOn w:val="1"/>
    <w:link w:val="77"/>
    <w:qFormat/>
    <w:uiPriority w:val="0"/>
    <w:rPr>
      <w:rFonts w:ascii="宋体" w:hAnsi="Courier New"/>
    </w:rPr>
  </w:style>
  <w:style w:type="paragraph" w:styleId="19">
    <w:name w:val="toc 8"/>
    <w:basedOn w:val="1"/>
    <w:next w:val="1"/>
    <w:qFormat/>
    <w:uiPriority w:val="0"/>
    <w:pPr>
      <w:ind w:left="1680"/>
      <w:jc w:val="left"/>
    </w:pPr>
    <w:rPr>
      <w:rFonts w:ascii="Calibri" w:hAnsi="Calibri" w:eastAsia="宋体" w:cs="Times New Roman"/>
      <w:sz w:val="18"/>
      <w:szCs w:val="18"/>
    </w:rPr>
  </w:style>
  <w:style w:type="paragraph" w:styleId="20">
    <w:name w:val="Date"/>
    <w:basedOn w:val="1"/>
    <w:next w:val="1"/>
    <w:link w:val="68"/>
    <w:qFormat/>
    <w:uiPriority w:val="0"/>
    <w:pPr>
      <w:ind w:left="100" w:leftChars="2500"/>
    </w:pPr>
    <w:rPr>
      <w:sz w:val="24"/>
    </w:rPr>
  </w:style>
  <w:style w:type="paragraph" w:styleId="21">
    <w:name w:val="Body Text Indent 2"/>
    <w:basedOn w:val="1"/>
    <w:link w:val="56"/>
    <w:qFormat/>
    <w:uiPriority w:val="0"/>
    <w:pPr>
      <w:spacing w:after="120" w:line="480" w:lineRule="auto"/>
      <w:ind w:left="420" w:leftChars="200"/>
    </w:pPr>
  </w:style>
  <w:style w:type="paragraph" w:styleId="22">
    <w:name w:val="Balloon Text"/>
    <w:basedOn w:val="1"/>
    <w:link w:val="72"/>
    <w:qFormat/>
    <w:uiPriority w:val="0"/>
    <w:rPr>
      <w:sz w:val="18"/>
    </w:rPr>
  </w:style>
  <w:style w:type="paragraph" w:styleId="23">
    <w:name w:val="footer"/>
    <w:basedOn w:val="1"/>
    <w:link w:val="78"/>
    <w:qFormat/>
    <w:uiPriority w:val="0"/>
    <w:pPr>
      <w:tabs>
        <w:tab w:val="center" w:pos="4153"/>
        <w:tab w:val="right" w:pos="8306"/>
      </w:tabs>
      <w:snapToGrid w:val="0"/>
      <w:jc w:val="left"/>
    </w:pPr>
    <w:rPr>
      <w:sz w:val="18"/>
    </w:rPr>
  </w:style>
  <w:style w:type="paragraph" w:styleId="24">
    <w:name w:val="header"/>
    <w:basedOn w:val="1"/>
    <w:link w:val="64"/>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0"/>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0"/>
    <w:pPr>
      <w:ind w:left="720"/>
      <w:jc w:val="left"/>
    </w:pPr>
    <w:rPr>
      <w:rFonts w:ascii="Calibri" w:hAnsi="Calibri" w:eastAsia="宋体" w:cs="Times New Roman"/>
      <w:sz w:val="18"/>
      <w:szCs w:val="18"/>
    </w:rPr>
  </w:style>
  <w:style w:type="paragraph" w:styleId="27">
    <w:name w:val="List"/>
    <w:basedOn w:val="1"/>
    <w:qFormat/>
    <w:uiPriority w:val="99"/>
    <w:pPr>
      <w:ind w:left="420" w:hanging="420"/>
    </w:pPr>
    <w:rPr>
      <w:rFonts w:ascii="Times New Roman" w:hAnsi="Times New Roman" w:eastAsia="宋体" w:cs="Times New Roman"/>
      <w:szCs w:val="20"/>
    </w:rPr>
  </w:style>
  <w:style w:type="paragraph" w:styleId="28">
    <w:name w:val="toc 6"/>
    <w:basedOn w:val="1"/>
    <w:next w:val="1"/>
    <w:qFormat/>
    <w:uiPriority w:val="0"/>
    <w:pPr>
      <w:ind w:left="1200"/>
      <w:jc w:val="left"/>
    </w:pPr>
    <w:rPr>
      <w:rFonts w:ascii="Calibri" w:hAnsi="Calibri" w:eastAsia="宋体" w:cs="Times New Roman"/>
      <w:sz w:val="18"/>
      <w:szCs w:val="18"/>
    </w:rPr>
  </w:style>
  <w:style w:type="paragraph" w:styleId="29">
    <w:name w:val="Body Text Indent 3"/>
    <w:basedOn w:val="1"/>
    <w:link w:val="58"/>
    <w:qFormat/>
    <w:uiPriority w:val="0"/>
    <w:pPr>
      <w:spacing w:after="120"/>
      <w:ind w:left="420" w:leftChars="200"/>
    </w:pPr>
    <w:rPr>
      <w:sz w:val="16"/>
    </w:rPr>
  </w:style>
  <w:style w:type="paragraph" w:styleId="30">
    <w:name w:val="toc 2"/>
    <w:basedOn w:val="1"/>
    <w:next w:val="1"/>
    <w:unhideWhenUsed/>
    <w:qFormat/>
    <w:uiPriority w:val="0"/>
    <w:pPr>
      <w:ind w:left="420" w:leftChars="200"/>
    </w:pPr>
    <w:rPr>
      <w:rFonts w:ascii="Calibri" w:hAnsi="Calibri" w:eastAsia="宋体" w:cs="Times New Roman"/>
      <w:szCs w:val="20"/>
    </w:rPr>
  </w:style>
  <w:style w:type="paragraph" w:styleId="31">
    <w:name w:val="toc 9"/>
    <w:basedOn w:val="1"/>
    <w:next w:val="1"/>
    <w:qFormat/>
    <w:uiPriority w:val="0"/>
    <w:pPr>
      <w:ind w:left="1920"/>
      <w:jc w:val="left"/>
    </w:pPr>
    <w:rPr>
      <w:rFonts w:ascii="Calibri" w:hAnsi="Calibri" w:eastAsia="宋体" w:cs="Times New Roman"/>
      <w:sz w:val="18"/>
      <w:szCs w:val="18"/>
    </w:rPr>
  </w:style>
  <w:style w:type="paragraph" w:styleId="32">
    <w:name w:val="Normal (Web)"/>
    <w:basedOn w:val="1"/>
    <w:qFormat/>
    <w:uiPriority w:val="99"/>
    <w:rPr>
      <w:rFonts w:ascii="Calibri" w:hAnsi="Calibri" w:eastAsia="宋体" w:cs="Times New Roman"/>
      <w:sz w:val="24"/>
      <w:szCs w:val="20"/>
    </w:rPr>
  </w:style>
  <w:style w:type="paragraph" w:styleId="33">
    <w:name w:val="index 1"/>
    <w:basedOn w:val="1"/>
    <w:next w:val="1"/>
    <w:qFormat/>
    <w:uiPriority w:val="99"/>
    <w:rPr>
      <w:rFonts w:ascii="Calibri" w:hAnsi="Calibri" w:eastAsia="宋体" w:cs="Times New Roman"/>
      <w:sz w:val="24"/>
      <w:szCs w:val="24"/>
    </w:rPr>
  </w:style>
  <w:style w:type="paragraph" w:styleId="34">
    <w:name w:val="Title"/>
    <w:basedOn w:val="1"/>
    <w:link w:val="67"/>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3"/>
    <w:next w:val="13"/>
    <w:link w:val="57"/>
    <w:qFormat/>
    <w:uiPriority w:val="0"/>
    <w:rPr>
      <w:b/>
    </w:rPr>
  </w:style>
  <w:style w:type="paragraph" w:styleId="36">
    <w:name w:val="Body Text First Indent"/>
    <w:basedOn w:val="2"/>
    <w:semiHidden/>
    <w:unhideWhenUsed/>
    <w:qFormat/>
    <w:uiPriority w:val="99"/>
    <w:pPr>
      <w:keepNext w:val="0"/>
      <w:keepLines w:val="0"/>
      <w:widowControl w:val="0"/>
      <w:suppressLineNumbers w:val="0"/>
      <w:spacing w:after="120" w:afterAutospacing="0" w:line="360" w:lineRule="auto"/>
      <w:ind w:firstLine="420" w:firstLineChars="100"/>
      <w:jc w:val="both"/>
    </w:pPr>
    <w:rPr>
      <w:rFonts w:hint="default" w:ascii="Times New Roman" w:hAnsi="Times New Roman" w:eastAsia="宋体" w:cs="Times New Roman"/>
      <w:kern w:val="2"/>
      <w:sz w:val="24"/>
      <w:szCs w:val="24"/>
      <w:lang w:val="en-US" w:eastAsia="zh-CN" w:bidi="ar"/>
    </w:rPr>
  </w:style>
  <w:style w:type="paragraph" w:styleId="37">
    <w:name w:val="Body Text First Indent 2"/>
    <w:basedOn w:val="14"/>
    <w:semiHidden/>
    <w:qFormat/>
    <w:uiPriority w:val="99"/>
    <w:pPr>
      <w:spacing w:line="276" w:lineRule="auto"/>
      <w:ind w:firstLine="420" w:firstLineChars="200"/>
      <w:jc w:val="left"/>
    </w:pPr>
  </w:style>
  <w:style w:type="table" w:styleId="39">
    <w:name w:val="Table Grid"/>
    <w:basedOn w:val="3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0"/>
    <w:rPr>
      <w:b/>
      <w:bCs/>
    </w:rPr>
  </w:style>
  <w:style w:type="character" w:styleId="42">
    <w:name w:val="page number"/>
    <w:basedOn w:val="40"/>
    <w:qFormat/>
    <w:uiPriority w:val="0"/>
    <w:rPr>
      <w:rFonts w:cs="Times New Roman"/>
    </w:rPr>
  </w:style>
  <w:style w:type="character" w:styleId="43">
    <w:name w:val="FollowedHyperlink"/>
    <w:basedOn w:val="40"/>
    <w:qFormat/>
    <w:uiPriority w:val="99"/>
    <w:rPr>
      <w:color w:val="800080"/>
      <w:u w:val="single"/>
    </w:rPr>
  </w:style>
  <w:style w:type="character" w:styleId="44">
    <w:name w:val="Emphasis"/>
    <w:qFormat/>
    <w:uiPriority w:val="99"/>
    <w:rPr>
      <w:rFonts w:cs="Times New Roman"/>
      <w:color w:val="auto"/>
    </w:rPr>
  </w:style>
  <w:style w:type="character" w:styleId="45">
    <w:name w:val="HTML Definition"/>
    <w:basedOn w:val="40"/>
    <w:semiHidden/>
    <w:unhideWhenUsed/>
    <w:qFormat/>
    <w:uiPriority w:val="99"/>
    <w:rPr>
      <w:i/>
      <w:iCs/>
      <w:vertAlign w:val="baseline"/>
    </w:rPr>
  </w:style>
  <w:style w:type="character" w:styleId="46">
    <w:name w:val="HTML Acronym"/>
    <w:basedOn w:val="40"/>
    <w:qFormat/>
    <w:uiPriority w:val="99"/>
  </w:style>
  <w:style w:type="character" w:styleId="47">
    <w:name w:val="Hyperlink"/>
    <w:basedOn w:val="40"/>
    <w:qFormat/>
    <w:uiPriority w:val="0"/>
    <w:rPr>
      <w:color w:val="1F4F88"/>
      <w:u w:val="none"/>
    </w:rPr>
  </w:style>
  <w:style w:type="character" w:styleId="48">
    <w:name w:val="HTML Code"/>
    <w:basedOn w:val="40"/>
    <w:semiHidden/>
    <w:unhideWhenUsed/>
    <w:qFormat/>
    <w:uiPriority w:val="99"/>
    <w:rPr>
      <w:rFonts w:ascii="Consolas" w:hAnsi="Consolas" w:eastAsia="Consolas" w:cs="Consolas"/>
      <w:sz w:val="21"/>
      <w:szCs w:val="21"/>
    </w:rPr>
  </w:style>
  <w:style w:type="character" w:styleId="49">
    <w:name w:val="annotation reference"/>
    <w:basedOn w:val="40"/>
    <w:qFormat/>
    <w:uiPriority w:val="0"/>
    <w:rPr>
      <w:sz w:val="21"/>
    </w:rPr>
  </w:style>
  <w:style w:type="character" w:styleId="50">
    <w:name w:val="HTML Keyboard"/>
    <w:basedOn w:val="40"/>
    <w:semiHidden/>
    <w:unhideWhenUsed/>
    <w:qFormat/>
    <w:uiPriority w:val="99"/>
    <w:rPr>
      <w:rFonts w:hint="default" w:ascii="Consolas" w:hAnsi="Consolas" w:eastAsia="Consolas" w:cs="Consolas"/>
      <w:sz w:val="21"/>
      <w:szCs w:val="21"/>
    </w:rPr>
  </w:style>
  <w:style w:type="character" w:styleId="51">
    <w:name w:val="HTML Sample"/>
    <w:basedOn w:val="40"/>
    <w:semiHidden/>
    <w:unhideWhenUsed/>
    <w:qFormat/>
    <w:uiPriority w:val="99"/>
    <w:rPr>
      <w:rFonts w:hint="default" w:ascii="Consolas" w:hAnsi="Consolas" w:eastAsia="Consolas" w:cs="Consolas"/>
      <w:sz w:val="21"/>
      <w:szCs w:val="21"/>
    </w:rPr>
  </w:style>
  <w:style w:type="character" w:customStyle="1" w:styleId="52">
    <w:name w:val="标题 1 字符"/>
    <w:basedOn w:val="40"/>
    <w:link w:val="3"/>
    <w:qFormat/>
    <w:uiPriority w:val="0"/>
    <w:rPr>
      <w:rFonts w:ascii="Calibri" w:hAnsi="Calibri" w:eastAsia="宋体" w:cs="Times New Roman"/>
      <w:b/>
      <w:bCs/>
      <w:kern w:val="44"/>
      <w:sz w:val="36"/>
      <w:szCs w:val="44"/>
    </w:rPr>
  </w:style>
  <w:style w:type="character" w:customStyle="1" w:styleId="53">
    <w:name w:val="标题 2 字符"/>
    <w:basedOn w:val="40"/>
    <w:link w:val="4"/>
    <w:qFormat/>
    <w:uiPriority w:val="9"/>
    <w:rPr>
      <w:rFonts w:ascii="Arial" w:hAnsi="Arial" w:eastAsia="宋体" w:cs="Times New Roman"/>
      <w:b/>
      <w:bCs/>
      <w:sz w:val="24"/>
      <w:szCs w:val="32"/>
    </w:rPr>
  </w:style>
  <w:style w:type="character" w:customStyle="1" w:styleId="54">
    <w:name w:val="标题 3 字符"/>
    <w:basedOn w:val="40"/>
    <w:link w:val="5"/>
    <w:semiHidden/>
    <w:qFormat/>
    <w:uiPriority w:val="9"/>
    <w:rPr>
      <w:rFonts w:ascii="Calibri" w:hAnsi="Calibri" w:eastAsia="宋体" w:cs="Times New Roman"/>
      <w:b/>
      <w:bCs/>
      <w:sz w:val="32"/>
      <w:szCs w:val="32"/>
    </w:rPr>
  </w:style>
  <w:style w:type="character" w:customStyle="1" w:styleId="55">
    <w:name w:val="Char Char3"/>
    <w:qFormat/>
    <w:uiPriority w:val="0"/>
    <w:rPr>
      <w:rFonts w:ascii="宋体" w:hAnsi="Courier New" w:eastAsia="宋体"/>
      <w:kern w:val="2"/>
      <w:sz w:val="21"/>
      <w:lang w:val="en-US" w:eastAsia="zh-CN"/>
    </w:rPr>
  </w:style>
  <w:style w:type="character" w:customStyle="1" w:styleId="56">
    <w:name w:val="正文文本缩进 2 字符"/>
    <w:link w:val="21"/>
    <w:qFormat/>
    <w:locked/>
    <w:uiPriority w:val="0"/>
  </w:style>
  <w:style w:type="character" w:customStyle="1" w:styleId="57">
    <w:name w:val="批注主题 字符"/>
    <w:link w:val="35"/>
    <w:qFormat/>
    <w:locked/>
    <w:uiPriority w:val="0"/>
    <w:rPr>
      <w:b/>
    </w:rPr>
  </w:style>
  <w:style w:type="character" w:customStyle="1" w:styleId="58">
    <w:name w:val="正文文本缩进 3 字符"/>
    <w:link w:val="29"/>
    <w:qFormat/>
    <w:locked/>
    <w:uiPriority w:val="0"/>
    <w:rPr>
      <w:sz w:val="16"/>
    </w:rPr>
  </w:style>
  <w:style w:type="character" w:customStyle="1" w:styleId="59">
    <w:name w:val="纯文本 Char"/>
    <w:qFormat/>
    <w:uiPriority w:val="0"/>
    <w:rPr>
      <w:rFonts w:ascii="宋体" w:hAnsi="Courier New" w:eastAsia="宋体"/>
      <w:kern w:val="2"/>
      <w:sz w:val="21"/>
      <w:lang w:val="en-US" w:eastAsia="zh-CN"/>
    </w:rPr>
  </w:style>
  <w:style w:type="character" w:customStyle="1" w:styleId="60">
    <w:name w:val="Char Char2"/>
    <w:qFormat/>
    <w:uiPriority w:val="0"/>
    <w:rPr>
      <w:rFonts w:ascii="宋体" w:hAnsi="Courier New"/>
      <w:kern w:val="2"/>
      <w:sz w:val="21"/>
    </w:rPr>
  </w:style>
  <w:style w:type="character" w:customStyle="1" w:styleId="61">
    <w:name w:val="列出段落 字符"/>
    <w:link w:val="62"/>
    <w:qFormat/>
    <w:locked/>
    <w:uiPriority w:val="34"/>
    <w:rPr>
      <w:sz w:val="22"/>
    </w:rPr>
  </w:style>
  <w:style w:type="paragraph" w:customStyle="1" w:styleId="62">
    <w:name w:val="列出段落1"/>
    <w:basedOn w:val="1"/>
    <w:link w:val="61"/>
    <w:qFormat/>
    <w:uiPriority w:val="34"/>
    <w:pPr>
      <w:ind w:firstLine="420" w:firstLineChars="200"/>
    </w:pPr>
    <w:rPr>
      <w:sz w:val="22"/>
    </w:rPr>
  </w:style>
  <w:style w:type="character" w:customStyle="1" w:styleId="63">
    <w:name w:val="apple-converted-space"/>
    <w:basedOn w:val="40"/>
    <w:qFormat/>
    <w:uiPriority w:val="0"/>
    <w:rPr>
      <w:rFonts w:cs="Times New Roman"/>
    </w:rPr>
  </w:style>
  <w:style w:type="character" w:customStyle="1" w:styleId="64">
    <w:name w:val="页眉 字符"/>
    <w:link w:val="24"/>
    <w:qFormat/>
    <w:locked/>
    <w:uiPriority w:val="0"/>
    <w:rPr>
      <w:sz w:val="18"/>
    </w:rPr>
  </w:style>
  <w:style w:type="character" w:customStyle="1" w:styleId="65">
    <w:name w:val="BODY TEXT Char"/>
    <w:qFormat/>
    <w:locked/>
    <w:uiPriority w:val="0"/>
    <w:rPr>
      <w:rFonts w:eastAsia="新宋体"/>
      <w:kern w:val="2"/>
      <w:sz w:val="21"/>
    </w:rPr>
  </w:style>
  <w:style w:type="character" w:customStyle="1" w:styleId="66">
    <w:name w:val="批注文字 字符"/>
    <w:link w:val="13"/>
    <w:qFormat/>
    <w:locked/>
    <w:uiPriority w:val="0"/>
  </w:style>
  <w:style w:type="character" w:customStyle="1" w:styleId="67">
    <w:name w:val="标题 字符"/>
    <w:link w:val="34"/>
    <w:qFormat/>
    <w:locked/>
    <w:uiPriority w:val="0"/>
    <w:rPr>
      <w:rFonts w:ascii="Arial" w:hAnsi="Arial"/>
      <w:b/>
      <w:sz w:val="32"/>
    </w:rPr>
  </w:style>
  <w:style w:type="character" w:customStyle="1" w:styleId="68">
    <w:name w:val="日期 字符"/>
    <w:link w:val="20"/>
    <w:qFormat/>
    <w:locked/>
    <w:uiPriority w:val="0"/>
    <w:rPr>
      <w:sz w:val="24"/>
    </w:rPr>
  </w:style>
  <w:style w:type="character" w:customStyle="1" w:styleId="69">
    <w:name w:val="ATXT_Bullets Zchn"/>
    <w:link w:val="70"/>
    <w:qFormat/>
    <w:locked/>
    <w:uiPriority w:val="99"/>
    <w:rPr>
      <w:rFonts w:ascii="Arial" w:hAnsi="Arial"/>
      <w:lang w:val="de-AT" w:eastAsia="zh-CN"/>
    </w:rPr>
  </w:style>
  <w:style w:type="paragraph" w:customStyle="1" w:styleId="70">
    <w:name w:val="ATXT_Bullets"/>
    <w:link w:val="69"/>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1">
    <w:name w:val="Char Char5"/>
    <w:qFormat/>
    <w:uiPriority w:val="0"/>
    <w:rPr>
      <w:rFonts w:ascii="宋体" w:hAnsi="Courier New" w:eastAsia="宋体"/>
      <w:kern w:val="2"/>
      <w:sz w:val="21"/>
      <w:lang w:val="en-US" w:eastAsia="zh-CN"/>
    </w:rPr>
  </w:style>
  <w:style w:type="character" w:customStyle="1" w:styleId="72">
    <w:name w:val="批注框文本 字符"/>
    <w:link w:val="22"/>
    <w:qFormat/>
    <w:locked/>
    <w:uiPriority w:val="0"/>
    <w:rPr>
      <w:sz w:val="18"/>
    </w:rPr>
  </w:style>
  <w:style w:type="character" w:customStyle="1" w:styleId="73">
    <w:name w:val="批注文字 Char"/>
    <w:qFormat/>
    <w:uiPriority w:val="0"/>
    <w:rPr>
      <w:kern w:val="2"/>
    </w:rPr>
  </w:style>
  <w:style w:type="character" w:customStyle="1" w:styleId="74">
    <w:name w:val="批注主题 Char"/>
    <w:qFormat/>
    <w:uiPriority w:val="0"/>
    <w:rPr>
      <w:b/>
      <w:kern w:val="2"/>
    </w:rPr>
  </w:style>
  <w:style w:type="character" w:customStyle="1" w:styleId="75">
    <w:name w:val="文档结构图 字符"/>
    <w:link w:val="11"/>
    <w:qFormat/>
    <w:locked/>
    <w:uiPriority w:val="0"/>
    <w:rPr>
      <w:sz w:val="24"/>
      <w:shd w:val="clear" w:color="auto" w:fill="000080"/>
    </w:rPr>
  </w:style>
  <w:style w:type="character" w:customStyle="1" w:styleId="76">
    <w:name w:val="HTML Markup"/>
    <w:qFormat/>
    <w:uiPriority w:val="0"/>
    <w:rPr>
      <w:vanish/>
      <w:color w:val="FF0000"/>
    </w:rPr>
  </w:style>
  <w:style w:type="character" w:customStyle="1" w:styleId="77">
    <w:name w:val="纯文本 字符"/>
    <w:link w:val="18"/>
    <w:qFormat/>
    <w:locked/>
    <w:uiPriority w:val="0"/>
    <w:rPr>
      <w:rFonts w:ascii="宋体" w:hAnsi="Courier New"/>
    </w:rPr>
  </w:style>
  <w:style w:type="character" w:customStyle="1" w:styleId="78">
    <w:name w:val="页脚 字符"/>
    <w:link w:val="23"/>
    <w:qFormat/>
    <w:locked/>
    <w:uiPriority w:val="99"/>
    <w:rPr>
      <w:sz w:val="18"/>
    </w:rPr>
  </w:style>
  <w:style w:type="character" w:customStyle="1" w:styleId="79">
    <w:name w:val="Default Char"/>
    <w:link w:val="80"/>
    <w:qFormat/>
    <w:locked/>
    <w:uiPriority w:val="0"/>
    <w:rPr>
      <w:rFonts w:ascii="仿宋_GB2312" w:eastAsia="仿宋_GB2312"/>
      <w:color w:val="000000"/>
      <w:sz w:val="24"/>
    </w:rPr>
  </w:style>
  <w:style w:type="paragraph" w:customStyle="1" w:styleId="80">
    <w:name w:val="Default"/>
    <w:link w:val="79"/>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1">
    <w:name w:val="页脚 Char"/>
    <w:qFormat/>
    <w:locked/>
    <w:uiPriority w:val="99"/>
    <w:rPr>
      <w:sz w:val="18"/>
    </w:rPr>
  </w:style>
  <w:style w:type="character" w:customStyle="1" w:styleId="82">
    <w:name w:val="批注文字 字符1"/>
    <w:basedOn w:val="40"/>
    <w:semiHidden/>
    <w:qFormat/>
    <w:uiPriority w:val="99"/>
  </w:style>
  <w:style w:type="character" w:customStyle="1" w:styleId="83">
    <w:name w:val="批注文字 字符11"/>
    <w:basedOn w:val="40"/>
    <w:qFormat/>
    <w:uiPriority w:val="0"/>
    <w:rPr>
      <w:rFonts w:cs="Times New Roman"/>
      <w:kern w:val="2"/>
      <w:sz w:val="21"/>
    </w:rPr>
  </w:style>
  <w:style w:type="character" w:customStyle="1" w:styleId="84">
    <w:name w:val="正文文本缩进 字符"/>
    <w:basedOn w:val="40"/>
    <w:link w:val="14"/>
    <w:qFormat/>
    <w:uiPriority w:val="99"/>
    <w:rPr>
      <w:rFonts w:ascii="Calibri" w:hAnsi="Calibri" w:eastAsia="宋体" w:cs="Times New Roman"/>
      <w:szCs w:val="20"/>
    </w:rPr>
  </w:style>
  <w:style w:type="character" w:customStyle="1" w:styleId="85">
    <w:name w:val="文档结构图 字符1"/>
    <w:basedOn w:val="40"/>
    <w:semiHidden/>
    <w:qFormat/>
    <w:uiPriority w:val="99"/>
    <w:rPr>
      <w:rFonts w:ascii="Microsoft YaHei UI" w:eastAsia="Microsoft YaHei UI"/>
      <w:sz w:val="18"/>
      <w:szCs w:val="18"/>
    </w:rPr>
  </w:style>
  <w:style w:type="character" w:customStyle="1" w:styleId="86">
    <w:name w:val="文档结构图 字符11"/>
    <w:basedOn w:val="40"/>
    <w:semiHidden/>
    <w:qFormat/>
    <w:uiPriority w:val="99"/>
    <w:rPr>
      <w:rFonts w:ascii="Microsoft YaHei UI" w:eastAsia="Microsoft YaHei UI" w:cs="Times New Roman"/>
      <w:kern w:val="2"/>
      <w:sz w:val="18"/>
      <w:szCs w:val="18"/>
    </w:rPr>
  </w:style>
  <w:style w:type="character" w:customStyle="1" w:styleId="87">
    <w:name w:val="正文文本 字符"/>
    <w:basedOn w:val="40"/>
    <w:link w:val="2"/>
    <w:qFormat/>
    <w:uiPriority w:val="99"/>
    <w:rPr>
      <w:rFonts w:ascii="Calibri" w:hAnsi="Calibri" w:eastAsia="新宋体" w:cs="Times New Roman"/>
      <w:szCs w:val="21"/>
    </w:rPr>
  </w:style>
  <w:style w:type="character" w:customStyle="1" w:styleId="88">
    <w:name w:val="纯文本 字符1"/>
    <w:basedOn w:val="40"/>
    <w:semiHidden/>
    <w:qFormat/>
    <w:uiPriority w:val="99"/>
    <w:rPr>
      <w:rFonts w:hAnsi="Courier New" w:cs="Courier New" w:asciiTheme="minorEastAsia"/>
    </w:rPr>
  </w:style>
  <w:style w:type="character" w:customStyle="1" w:styleId="89">
    <w:name w:val="纯文本 字符11"/>
    <w:basedOn w:val="40"/>
    <w:qFormat/>
    <w:uiPriority w:val="0"/>
    <w:rPr>
      <w:rFonts w:hAnsi="Courier New" w:cs="Courier New" w:asciiTheme="minorEastAsia" w:eastAsiaTheme="minorEastAsia"/>
      <w:kern w:val="2"/>
      <w:sz w:val="21"/>
    </w:rPr>
  </w:style>
  <w:style w:type="character" w:customStyle="1" w:styleId="90">
    <w:name w:val="页眉 字符1"/>
    <w:basedOn w:val="40"/>
    <w:semiHidden/>
    <w:qFormat/>
    <w:uiPriority w:val="99"/>
    <w:rPr>
      <w:sz w:val="18"/>
      <w:szCs w:val="18"/>
    </w:rPr>
  </w:style>
  <w:style w:type="character" w:customStyle="1" w:styleId="91">
    <w:name w:val="页眉 字符11"/>
    <w:basedOn w:val="40"/>
    <w:semiHidden/>
    <w:qFormat/>
    <w:uiPriority w:val="99"/>
    <w:rPr>
      <w:rFonts w:cs="Times New Roman"/>
      <w:kern w:val="2"/>
      <w:sz w:val="18"/>
      <w:szCs w:val="18"/>
    </w:rPr>
  </w:style>
  <w:style w:type="character" w:customStyle="1" w:styleId="92">
    <w:name w:val="批注框文本 字符1"/>
    <w:basedOn w:val="40"/>
    <w:semiHidden/>
    <w:qFormat/>
    <w:uiPriority w:val="99"/>
    <w:rPr>
      <w:sz w:val="18"/>
      <w:szCs w:val="18"/>
    </w:rPr>
  </w:style>
  <w:style w:type="character" w:customStyle="1" w:styleId="93">
    <w:name w:val="批注框文本 字符11"/>
    <w:basedOn w:val="40"/>
    <w:semiHidden/>
    <w:qFormat/>
    <w:uiPriority w:val="99"/>
    <w:rPr>
      <w:rFonts w:cs="Times New Roman"/>
      <w:kern w:val="2"/>
      <w:sz w:val="18"/>
      <w:szCs w:val="18"/>
    </w:rPr>
  </w:style>
  <w:style w:type="character" w:customStyle="1" w:styleId="94">
    <w:name w:val="日期 字符1"/>
    <w:basedOn w:val="40"/>
    <w:semiHidden/>
    <w:qFormat/>
    <w:uiPriority w:val="99"/>
  </w:style>
  <w:style w:type="character" w:customStyle="1" w:styleId="95">
    <w:name w:val="日期 字符11"/>
    <w:basedOn w:val="40"/>
    <w:semiHidden/>
    <w:qFormat/>
    <w:uiPriority w:val="99"/>
    <w:rPr>
      <w:rFonts w:cs="Times New Roman"/>
      <w:kern w:val="2"/>
      <w:sz w:val="21"/>
    </w:rPr>
  </w:style>
  <w:style w:type="character" w:customStyle="1" w:styleId="96">
    <w:name w:val="页脚 字符1"/>
    <w:basedOn w:val="40"/>
    <w:semiHidden/>
    <w:qFormat/>
    <w:uiPriority w:val="99"/>
    <w:rPr>
      <w:sz w:val="18"/>
      <w:szCs w:val="18"/>
    </w:rPr>
  </w:style>
  <w:style w:type="character" w:customStyle="1" w:styleId="97">
    <w:name w:val="页脚 字符11"/>
    <w:basedOn w:val="40"/>
    <w:semiHidden/>
    <w:qFormat/>
    <w:uiPriority w:val="99"/>
    <w:rPr>
      <w:rFonts w:cs="Times New Roman"/>
      <w:kern w:val="2"/>
      <w:sz w:val="18"/>
      <w:szCs w:val="18"/>
    </w:rPr>
  </w:style>
  <w:style w:type="character" w:customStyle="1" w:styleId="98">
    <w:name w:val="正文文本缩进 2 字符1"/>
    <w:basedOn w:val="40"/>
    <w:semiHidden/>
    <w:qFormat/>
    <w:uiPriority w:val="99"/>
  </w:style>
  <w:style w:type="character" w:customStyle="1" w:styleId="99">
    <w:name w:val="正文文本缩进 2 字符11"/>
    <w:basedOn w:val="40"/>
    <w:semiHidden/>
    <w:qFormat/>
    <w:uiPriority w:val="99"/>
    <w:rPr>
      <w:rFonts w:cs="Times New Roman"/>
      <w:kern w:val="2"/>
      <w:sz w:val="21"/>
    </w:rPr>
  </w:style>
  <w:style w:type="character" w:customStyle="1" w:styleId="100">
    <w:name w:val="正文文本缩进 3 字符1"/>
    <w:basedOn w:val="40"/>
    <w:semiHidden/>
    <w:qFormat/>
    <w:uiPriority w:val="99"/>
    <w:rPr>
      <w:sz w:val="16"/>
      <w:szCs w:val="16"/>
    </w:rPr>
  </w:style>
  <w:style w:type="character" w:customStyle="1" w:styleId="101">
    <w:name w:val="正文文本缩进 3 字符11"/>
    <w:basedOn w:val="40"/>
    <w:semiHidden/>
    <w:qFormat/>
    <w:uiPriority w:val="99"/>
    <w:rPr>
      <w:rFonts w:cs="Times New Roman"/>
      <w:kern w:val="2"/>
      <w:sz w:val="16"/>
      <w:szCs w:val="16"/>
    </w:rPr>
  </w:style>
  <w:style w:type="character" w:customStyle="1" w:styleId="102">
    <w:name w:val="批注主题 字符1"/>
    <w:basedOn w:val="82"/>
    <w:semiHidden/>
    <w:qFormat/>
    <w:uiPriority w:val="99"/>
    <w:rPr>
      <w:b/>
      <w:bCs/>
    </w:rPr>
  </w:style>
  <w:style w:type="character" w:customStyle="1" w:styleId="103">
    <w:name w:val="批注主题 字符11"/>
    <w:basedOn w:val="83"/>
    <w:semiHidden/>
    <w:qFormat/>
    <w:uiPriority w:val="99"/>
    <w:rPr>
      <w:rFonts w:cs="Times New Roman"/>
      <w:b/>
      <w:bCs/>
      <w:kern w:val="2"/>
      <w:sz w:val="21"/>
    </w:rPr>
  </w:style>
  <w:style w:type="character" w:customStyle="1" w:styleId="104">
    <w:name w:val="标题 字符1"/>
    <w:basedOn w:val="40"/>
    <w:qFormat/>
    <w:uiPriority w:val="10"/>
    <w:rPr>
      <w:rFonts w:asciiTheme="majorHAnsi" w:hAnsiTheme="majorHAnsi" w:eastAsiaTheme="majorEastAsia" w:cstheme="majorBidi"/>
      <w:b/>
      <w:bCs/>
      <w:sz w:val="32"/>
      <w:szCs w:val="32"/>
    </w:rPr>
  </w:style>
  <w:style w:type="character" w:customStyle="1" w:styleId="105">
    <w:name w:val="标题 字符11"/>
    <w:basedOn w:val="40"/>
    <w:qFormat/>
    <w:uiPriority w:val="10"/>
    <w:rPr>
      <w:rFonts w:cs="Times New Roman" w:asciiTheme="majorHAnsi" w:hAnsiTheme="majorHAnsi" w:eastAsiaTheme="majorEastAsia"/>
      <w:b/>
      <w:bCs/>
      <w:kern w:val="2"/>
      <w:sz w:val="32"/>
      <w:szCs w:val="32"/>
    </w:rPr>
  </w:style>
  <w:style w:type="paragraph" w:customStyle="1" w:styleId="106">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7">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8">
    <w:name w:val="二级列表 Char"/>
    <w:basedOn w:val="1"/>
    <w:qFormat/>
    <w:uiPriority w:val="0"/>
    <w:rPr>
      <w:rFonts w:ascii="Calibri" w:hAnsi="Calibri" w:eastAsia="宋体" w:cs="Times New Roman"/>
      <w:szCs w:val="20"/>
    </w:rPr>
  </w:style>
  <w:style w:type="paragraph" w:customStyle="1" w:styleId="109">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1">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3">
    <w:name w:val="Char Char Char Char Char Char Char"/>
    <w:basedOn w:val="1"/>
    <w:qFormat/>
    <w:uiPriority w:val="0"/>
    <w:rPr>
      <w:rFonts w:ascii="Verdana" w:hAnsi="Verdana" w:eastAsia="宋体" w:cs="Times New Roman"/>
      <w:kern w:val="0"/>
      <w:sz w:val="20"/>
      <w:szCs w:val="20"/>
      <w:lang w:eastAsia="en-US"/>
    </w:rPr>
  </w:style>
  <w:style w:type="paragraph" w:customStyle="1" w:styleId="114">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5">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6">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7">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8">
    <w:name w:val="标书正文格式"/>
    <w:basedOn w:val="18"/>
    <w:link w:val="120"/>
    <w:qFormat/>
    <w:uiPriority w:val="0"/>
    <w:pPr>
      <w:spacing w:line="360" w:lineRule="auto"/>
      <w:ind w:firstLine="200" w:firstLineChars="200"/>
    </w:pPr>
    <w:rPr>
      <w:rFonts w:hAnsi="宋体"/>
      <w:color w:val="000000"/>
      <w:sz w:val="24"/>
      <w:szCs w:val="24"/>
    </w:rPr>
  </w:style>
  <w:style w:type="paragraph" w:customStyle="1" w:styleId="119">
    <w:name w:val="标书二级标题"/>
    <w:basedOn w:val="4"/>
    <w:link w:val="122"/>
    <w:qFormat/>
    <w:uiPriority w:val="0"/>
    <w:pPr>
      <w:spacing w:line="240" w:lineRule="auto"/>
      <w:jc w:val="left"/>
    </w:pPr>
    <w:rPr>
      <w:rFonts w:ascii="宋体" w:hAnsi="宋体" w:eastAsia="黑体"/>
      <w:sz w:val="28"/>
      <w:szCs w:val="30"/>
    </w:rPr>
  </w:style>
  <w:style w:type="character" w:customStyle="1" w:styleId="120">
    <w:name w:val="标书正文格式 字符"/>
    <w:link w:val="118"/>
    <w:qFormat/>
    <w:locked/>
    <w:uiPriority w:val="0"/>
    <w:rPr>
      <w:rFonts w:ascii="宋体" w:hAnsi="宋体"/>
      <w:color w:val="000000"/>
      <w:sz w:val="24"/>
      <w:szCs w:val="24"/>
    </w:rPr>
  </w:style>
  <w:style w:type="paragraph" w:customStyle="1" w:styleId="121">
    <w:name w:val="标书表格"/>
    <w:basedOn w:val="1"/>
    <w:link w:val="123"/>
    <w:qFormat/>
    <w:uiPriority w:val="0"/>
    <w:pPr>
      <w:jc w:val="center"/>
    </w:pPr>
    <w:rPr>
      <w:rFonts w:ascii="Times New Roman" w:hAnsi="Times New Roman" w:eastAsia="宋体" w:cs="Times New Roman"/>
      <w:b/>
      <w:szCs w:val="20"/>
    </w:rPr>
  </w:style>
  <w:style w:type="character" w:customStyle="1" w:styleId="122">
    <w:name w:val="标书二级标题 字符"/>
    <w:link w:val="119"/>
    <w:qFormat/>
    <w:locked/>
    <w:uiPriority w:val="0"/>
    <w:rPr>
      <w:rFonts w:ascii="宋体" w:hAnsi="宋体" w:eastAsia="黑体" w:cs="Times New Roman"/>
      <w:bCs/>
      <w:sz w:val="28"/>
      <w:szCs w:val="30"/>
    </w:rPr>
  </w:style>
  <w:style w:type="character" w:customStyle="1" w:styleId="123">
    <w:name w:val="标书表格 字符"/>
    <w:link w:val="121"/>
    <w:qFormat/>
    <w:locked/>
    <w:uiPriority w:val="0"/>
    <w:rPr>
      <w:rFonts w:ascii="Times New Roman" w:hAnsi="Times New Roman" w:eastAsia="宋体" w:cs="Times New Roman"/>
      <w:b/>
      <w:szCs w:val="20"/>
    </w:rPr>
  </w:style>
  <w:style w:type="paragraph" w:customStyle="1" w:styleId="124">
    <w:name w:val="标书三级标题"/>
    <w:basedOn w:val="5"/>
    <w:next w:val="118"/>
    <w:link w:val="125"/>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5">
    <w:name w:val="标书三级标题 字符"/>
    <w:link w:val="124"/>
    <w:qFormat/>
    <w:locked/>
    <w:uiPriority w:val="0"/>
    <w:rPr>
      <w:rFonts w:ascii="Times New Roman" w:hAnsi="Times New Roman" w:eastAsia="宋体" w:cs="Times New Roman"/>
      <w:b/>
      <w:bCs/>
      <w:color w:val="000000"/>
      <w:sz w:val="24"/>
      <w:szCs w:val="24"/>
    </w:rPr>
  </w:style>
  <w:style w:type="character" w:customStyle="1" w:styleId="126">
    <w:name w:val="标三级标题 字符"/>
    <w:link w:val="127"/>
    <w:qFormat/>
    <w:locked/>
    <w:uiPriority w:val="0"/>
    <w:rPr>
      <w:b/>
      <w:color w:val="000000"/>
      <w:sz w:val="24"/>
    </w:rPr>
  </w:style>
  <w:style w:type="paragraph" w:customStyle="1" w:styleId="127">
    <w:name w:val="标三级标题"/>
    <w:basedOn w:val="124"/>
    <w:link w:val="126"/>
    <w:qFormat/>
    <w:uiPriority w:val="0"/>
    <w:rPr>
      <w:rFonts w:asciiTheme="minorHAnsi" w:hAnsiTheme="minorHAnsi" w:eastAsiaTheme="minorEastAsia" w:cstheme="minorBidi"/>
      <w:bCs w:val="0"/>
      <w:szCs w:val="22"/>
    </w:rPr>
  </w:style>
  <w:style w:type="character" w:customStyle="1" w:styleId="128">
    <w:name w:val="标正文 字符"/>
    <w:link w:val="129"/>
    <w:qFormat/>
    <w:locked/>
    <w:uiPriority w:val="0"/>
    <w:rPr>
      <w:rFonts w:ascii="宋体" w:eastAsia="宋体"/>
      <w:color w:val="000000"/>
      <w:sz w:val="24"/>
    </w:rPr>
  </w:style>
  <w:style w:type="paragraph" w:customStyle="1" w:styleId="129">
    <w:name w:val="标正文"/>
    <w:basedOn w:val="118"/>
    <w:link w:val="128"/>
    <w:qFormat/>
    <w:uiPriority w:val="0"/>
    <w:pPr>
      <w:ind w:firstLine="480"/>
    </w:pPr>
    <w:rPr>
      <w:rFonts w:eastAsia="宋体" w:hAnsiTheme="minorHAnsi"/>
      <w:szCs w:val="22"/>
    </w:rPr>
  </w:style>
  <w:style w:type="paragraph" w:customStyle="1" w:styleId="130">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1">
    <w:name w:val="HR正文表格"/>
    <w:basedOn w:val="1"/>
    <w:qFormat/>
    <w:uiPriority w:val="0"/>
    <w:pPr>
      <w:spacing w:beforeLines="25" w:afterLines="25" w:line="300" w:lineRule="auto"/>
    </w:pPr>
    <w:rPr>
      <w:szCs w:val="24"/>
    </w:rPr>
  </w:style>
  <w:style w:type="paragraph" w:styleId="132">
    <w:name w:val="List Paragraph"/>
    <w:basedOn w:val="1"/>
    <w:qFormat/>
    <w:uiPriority w:val="99"/>
    <w:pPr>
      <w:ind w:firstLine="420" w:firstLineChars="200"/>
    </w:pPr>
  </w:style>
  <w:style w:type="paragraph" w:customStyle="1" w:styleId="133">
    <w:name w:val="WPSOffice手动目录 1"/>
    <w:qFormat/>
    <w:uiPriority w:val="0"/>
    <w:rPr>
      <w:rFonts w:ascii="Times New Roman" w:hAnsi="Times New Roman" w:eastAsia="宋体" w:cs="Times New Roman"/>
      <w:lang w:val="en-US" w:eastAsia="zh-CN" w:bidi="ar-SA"/>
    </w:rPr>
  </w:style>
  <w:style w:type="table" w:customStyle="1" w:styleId="134">
    <w:name w:val="Table Normal"/>
    <w:semiHidden/>
    <w:unhideWhenUsed/>
    <w:qFormat/>
    <w:uiPriority w:val="0"/>
    <w:tblPr>
      <w:tblCellMar>
        <w:top w:w="0" w:type="dxa"/>
        <w:left w:w="0" w:type="dxa"/>
        <w:bottom w:w="0" w:type="dxa"/>
        <w:right w:w="0" w:type="dxa"/>
      </w:tblCellMar>
    </w:tblPr>
  </w:style>
  <w:style w:type="character" w:customStyle="1" w:styleId="135">
    <w:name w:val="NormalCharacter"/>
    <w:qFormat/>
    <w:uiPriority w:val="0"/>
  </w:style>
  <w:style w:type="paragraph" w:customStyle="1" w:styleId="136">
    <w:name w:val="Table Paragraph"/>
    <w:basedOn w:val="1"/>
    <w:qFormat/>
    <w:uiPriority w:val="1"/>
    <w:rPr>
      <w:rFonts w:ascii="宋体" w:hAnsi="宋体" w:eastAsia="宋体" w:cs="宋体"/>
    </w:rPr>
  </w:style>
  <w:style w:type="paragraph" w:customStyle="1" w:styleId="137">
    <w:name w:val="标书一级标题"/>
    <w:basedOn w:val="3"/>
    <w:qFormat/>
    <w:uiPriority w:val="0"/>
    <w:rPr>
      <w:rFonts w:eastAsia="黑体"/>
      <w:b w:val="0"/>
      <w:color w:val="000000"/>
      <w:sz w:val="30"/>
      <w:szCs w:val="24"/>
    </w:rPr>
  </w:style>
  <w:style w:type="paragraph" w:customStyle="1" w:styleId="138">
    <w:name w:val="无间隔1"/>
    <w:qFormat/>
    <w:uiPriority w:val="0"/>
    <w:rPr>
      <w:rFonts w:ascii="Calibri" w:hAnsi="Calibri" w:eastAsia="Calibri" w:cs="Times New Roman"/>
      <w:szCs w:val="22"/>
      <w:lang w:val="en-GB" w:eastAsia="en-US" w:bidi="ar-SA"/>
    </w:rPr>
  </w:style>
  <w:style w:type="character" w:customStyle="1" w:styleId="139">
    <w:name w:val="font21"/>
    <w:basedOn w:val="40"/>
    <w:qFormat/>
    <w:uiPriority w:val="0"/>
    <w:rPr>
      <w:rFonts w:hint="eastAsia" w:ascii="宋体" w:hAnsi="宋体" w:eastAsia="宋体" w:cs="宋体"/>
      <w:color w:val="000000"/>
      <w:sz w:val="24"/>
      <w:szCs w:val="24"/>
      <w:u w:val="none"/>
    </w:rPr>
  </w:style>
  <w:style w:type="character" w:customStyle="1" w:styleId="140">
    <w:name w:val="font01"/>
    <w:basedOn w:val="40"/>
    <w:qFormat/>
    <w:uiPriority w:val="0"/>
    <w:rPr>
      <w:rFonts w:hint="eastAsia" w:ascii="宋体" w:hAnsi="宋体" w:eastAsia="宋体" w:cs="宋体"/>
      <w:color w:val="000000"/>
      <w:sz w:val="18"/>
      <w:szCs w:val="18"/>
      <w:u w:val="none"/>
    </w:rPr>
  </w:style>
  <w:style w:type="character" w:customStyle="1" w:styleId="141">
    <w:name w:val="15"/>
    <w:qFormat/>
    <w:uiPriority w:val="0"/>
    <w:rPr>
      <w:rFonts w:hint="eastAsia" w:ascii="微软雅黑" w:hAnsi="微软雅黑" w:eastAsia="微软雅黑"/>
      <w:color w:val="000000"/>
      <w:sz w:val="22"/>
      <w:szCs w:val="22"/>
    </w:rPr>
  </w:style>
  <w:style w:type="paragraph" w:customStyle="1" w:styleId="142">
    <w:name w:val="1正文段落"/>
    <w:basedOn w:val="1"/>
    <w:qFormat/>
    <w:uiPriority w:val="0"/>
    <w:pPr>
      <w:spacing w:line="360" w:lineRule="auto"/>
      <w:ind w:firstLine="480" w:firstLineChars="200"/>
      <w:jc w:val="left"/>
    </w:pPr>
    <w:rPr>
      <w:kern w:val="0"/>
      <w:szCs w:val="20"/>
    </w:rPr>
  </w:style>
  <w:style w:type="character" w:customStyle="1" w:styleId="143">
    <w:name w:val="ant-tree-checkbox8"/>
    <w:basedOn w:val="40"/>
    <w:qFormat/>
    <w:uiPriority w:val="0"/>
  </w:style>
  <w:style w:type="character" w:customStyle="1" w:styleId="144">
    <w:name w:val="ant-select-tree-iconele"/>
    <w:basedOn w:val="40"/>
    <w:qFormat/>
    <w:uiPriority w:val="0"/>
  </w:style>
  <w:style w:type="character" w:customStyle="1" w:styleId="145">
    <w:name w:val="wea-dropdown-triangle"/>
    <w:basedOn w:val="40"/>
    <w:qFormat/>
    <w:uiPriority w:val="0"/>
  </w:style>
  <w:style w:type="character" w:customStyle="1" w:styleId="146">
    <w:name w:val="button"/>
    <w:basedOn w:val="40"/>
    <w:qFormat/>
    <w:uiPriority w:val="0"/>
  </w:style>
  <w:style w:type="character" w:customStyle="1" w:styleId="147">
    <w:name w:val="button1"/>
    <w:basedOn w:val="40"/>
    <w:qFormat/>
    <w:uiPriority w:val="0"/>
  </w:style>
  <w:style w:type="character" w:customStyle="1" w:styleId="148">
    <w:name w:val="hover34"/>
    <w:basedOn w:val="40"/>
    <w:qFormat/>
    <w:uiPriority w:val="0"/>
    <w:rPr>
      <w:color w:val="009DFF"/>
    </w:rPr>
  </w:style>
  <w:style w:type="character" w:customStyle="1" w:styleId="149">
    <w:name w:val="hover35"/>
    <w:basedOn w:val="40"/>
    <w:qFormat/>
    <w:uiPriority w:val="0"/>
    <w:rPr>
      <w:color w:val="009DFF"/>
    </w:rPr>
  </w:style>
  <w:style w:type="character" w:customStyle="1" w:styleId="150">
    <w:name w:val="first-of-type"/>
    <w:basedOn w:val="40"/>
    <w:qFormat/>
    <w:uiPriority w:val="0"/>
    <w:rPr>
      <w:color w:val="FF0000"/>
    </w:rPr>
  </w:style>
  <w:style w:type="character" w:customStyle="1" w:styleId="151">
    <w:name w:val="first-of-type1"/>
    <w:basedOn w:val="40"/>
    <w:qFormat/>
    <w:uiPriority w:val="0"/>
    <w:rPr>
      <w:color w:val="FF0000"/>
    </w:rPr>
  </w:style>
  <w:style w:type="character" w:customStyle="1" w:styleId="152">
    <w:name w:val="not-pass-node"/>
    <w:basedOn w:val="40"/>
    <w:qFormat/>
    <w:uiPriority w:val="0"/>
    <w:rPr>
      <w:bdr w:val="single" w:color="5ABD6B" w:sz="6" w:space="0"/>
      <w:shd w:val="clear" w:color="auto" w:fill="BFF3C3"/>
    </w:rPr>
  </w:style>
  <w:style w:type="character" w:customStyle="1" w:styleId="153">
    <w:name w:val="ant-tree-switcher8"/>
    <w:basedOn w:val="40"/>
    <w:qFormat/>
    <w:uiPriority w:val="0"/>
  </w:style>
  <w:style w:type="character" w:customStyle="1" w:styleId="154">
    <w:name w:val="ant-radio+*"/>
    <w:basedOn w:val="40"/>
    <w:qFormat/>
    <w:uiPriority w:val="0"/>
  </w:style>
  <w:style w:type="character" w:customStyle="1" w:styleId="155">
    <w:name w:val="ant-select-tree-checkbox"/>
    <w:basedOn w:val="40"/>
    <w:qFormat/>
    <w:uiPriority w:val="0"/>
  </w:style>
  <w:style w:type="character" w:customStyle="1" w:styleId="156">
    <w:name w:val="isrevision"/>
    <w:basedOn w:val="40"/>
    <w:qFormat/>
    <w:uiPriority w:val="0"/>
    <w:rPr>
      <w:color w:val="000000"/>
      <w:sz w:val="18"/>
      <w:szCs w:val="18"/>
      <w:bdr w:val="single" w:color="E9E9E9" w:sz="6" w:space="0"/>
      <w:shd w:val="clear" w:color="auto" w:fill="FFFFFF"/>
    </w:rPr>
  </w:style>
  <w:style w:type="character" w:customStyle="1" w:styleId="157">
    <w:name w:val="disabled4"/>
    <w:basedOn w:val="40"/>
    <w:qFormat/>
    <w:uiPriority w:val="0"/>
    <w:rPr>
      <w:color w:val="AAAAAA"/>
      <w:shd w:val="clear" w:color="auto" w:fill="F7F7F7"/>
    </w:rPr>
  </w:style>
  <w:style w:type="character" w:customStyle="1" w:styleId="158">
    <w:name w:val="auto-pass-node"/>
    <w:basedOn w:val="40"/>
    <w:qFormat/>
    <w:uiPriority w:val="0"/>
    <w:rPr>
      <w:bdr w:val="single" w:color="DC4446" w:sz="6" w:space="0"/>
      <w:shd w:val="clear" w:color="auto" w:fill="A9E2FF"/>
    </w:rPr>
  </w:style>
  <w:style w:type="character" w:customStyle="1" w:styleId="159">
    <w:name w:val="ant-tree-iconele"/>
    <w:basedOn w:val="40"/>
    <w:qFormat/>
    <w:uiPriority w:val="0"/>
  </w:style>
  <w:style w:type="character" w:customStyle="1" w:styleId="160">
    <w:name w:val="wea-thumbnails-doc-content-subtitle"/>
    <w:basedOn w:val="40"/>
    <w:qFormat/>
    <w:uiPriority w:val="0"/>
    <w:rPr>
      <w:color w:val="9A9A9A"/>
    </w:rPr>
  </w:style>
  <w:style w:type="character" w:customStyle="1" w:styleId="161">
    <w:name w:val="ant-select-tree-switcher"/>
    <w:basedOn w:val="40"/>
    <w:qFormat/>
    <w:uiPriority w:val="0"/>
  </w:style>
  <w:style w:type="character" w:customStyle="1" w:styleId="162">
    <w:name w:val="ant-table-row-expand-icon3"/>
    <w:basedOn w:val="40"/>
    <w:qFormat/>
    <w:uiPriority w:val="0"/>
    <w:rPr>
      <w:vanish/>
    </w:rPr>
  </w:style>
  <w:style w:type="character" w:customStyle="1" w:styleId="163">
    <w:name w:val="passed-node"/>
    <w:basedOn w:val="40"/>
    <w:qFormat/>
    <w:uiPriority w:val="0"/>
    <w:rPr>
      <w:bdr w:val="single" w:color="49A8D4" w:sz="6" w:space="0"/>
      <w:shd w:val="clear" w:color="auto" w:fill="A9E3FF"/>
    </w:rPr>
  </w:style>
  <w:style w:type="character" w:customStyle="1" w:styleId="164">
    <w:name w:val="current-node"/>
    <w:basedOn w:val="40"/>
    <w:qFormat/>
    <w:uiPriority w:val="0"/>
    <w:rPr>
      <w:bdr w:val="single" w:color="F5B87B" w:sz="6" w:space="0"/>
      <w:shd w:val="clear" w:color="auto" w:fill="FFE8CC"/>
    </w:rPr>
  </w:style>
  <w:style w:type="character" w:customStyle="1" w:styleId="165">
    <w:name w:val="tmpztreemove_arrow"/>
    <w:basedOn w:val="40"/>
    <w:qFormat/>
    <w:uiPriority w:val="0"/>
  </w:style>
  <w:style w:type="character" w:customStyle="1" w:styleId="166">
    <w:name w:val="ant-tree-switcher10"/>
    <w:basedOn w:val="40"/>
    <w:qFormat/>
    <w:uiPriority w:val="0"/>
  </w:style>
  <w:style w:type="character" w:customStyle="1" w:styleId="167">
    <w:name w:val="ant-table-row-expand-icon"/>
    <w:basedOn w:val="40"/>
    <w:qFormat/>
    <w:uiPriority w:val="0"/>
    <w:rPr>
      <w:vanish/>
    </w:rPr>
  </w:style>
  <w:style w:type="character" w:customStyle="1" w:styleId="168">
    <w:name w:val="ant-select-tree-checkbox2"/>
    <w:basedOn w:val="40"/>
    <w:qFormat/>
    <w:uiPriority w:val="0"/>
  </w:style>
  <w:style w:type="character" w:customStyle="1" w:styleId="169">
    <w:name w:val="disabled"/>
    <w:basedOn w:val="40"/>
    <w:qFormat/>
    <w:uiPriority w:val="0"/>
    <w:rPr>
      <w:color w:val="AAAAAA"/>
      <w:shd w:val="clear" w:color="auto" w:fill="F7F7F7"/>
    </w:rPr>
  </w:style>
  <w:style w:type="character" w:customStyle="1" w:styleId="170">
    <w:name w:val="ant-tree-checkbox7"/>
    <w:basedOn w:val="40"/>
    <w:qFormat/>
    <w:uiPriority w:val="0"/>
  </w:style>
  <w:style w:type="character" w:customStyle="1" w:styleId="171">
    <w:name w:val="ant-table-row-expand-icon4"/>
    <w:basedOn w:val="40"/>
    <w:qFormat/>
    <w:uiPriority w:val="0"/>
    <w:rPr>
      <w:vanish/>
    </w:rPr>
  </w:style>
  <w:style w:type="character" w:customStyle="1" w:styleId="172">
    <w:name w:val="hover30"/>
    <w:basedOn w:val="40"/>
    <w:qFormat/>
    <w:uiPriority w:val="0"/>
    <w:rPr>
      <w:color w:val="009DFF"/>
    </w:rPr>
  </w:style>
  <w:style w:type="character" w:customStyle="1" w:styleId="173">
    <w:name w:val="hover31"/>
    <w:basedOn w:val="40"/>
    <w:qFormat/>
    <w:uiPriority w:val="0"/>
    <w:rPr>
      <w:color w:val="009DFF"/>
    </w:rPr>
  </w:style>
  <w:style w:type="character" w:customStyle="1" w:styleId="174">
    <w:name w:val="ant-tree-checkbox"/>
    <w:basedOn w:val="40"/>
    <w:qFormat/>
    <w:uiPriority w:val="0"/>
  </w:style>
  <w:style w:type="character" w:customStyle="1" w:styleId="175">
    <w:name w:val="ant-tree-switcher"/>
    <w:basedOn w:val="40"/>
    <w:qFormat/>
    <w:uiPriority w:val="0"/>
  </w:style>
  <w:style w:type="character" w:customStyle="1" w:styleId="176">
    <w:name w:val="wea-dropdown-triangle2"/>
    <w:basedOn w:val="40"/>
    <w:qFormat/>
    <w:uiPriority w:val="0"/>
  </w:style>
  <w:style w:type="character" w:customStyle="1" w:styleId="177">
    <w:name w:val="ant-tree-switcher9"/>
    <w:basedOn w:val="40"/>
    <w:qFormat/>
    <w:uiPriority w:val="0"/>
  </w:style>
  <w:style w:type="character" w:customStyle="1" w:styleId="178">
    <w:name w:val="hover32"/>
    <w:basedOn w:val="40"/>
    <w:qFormat/>
    <w:uiPriority w:val="0"/>
    <w:rPr>
      <w:color w:val="009DFF"/>
    </w:rPr>
  </w:style>
  <w:style w:type="character" w:customStyle="1" w:styleId="179">
    <w:name w:val="ant-tree-switcher7"/>
    <w:basedOn w:val="40"/>
    <w:qFormat/>
    <w:uiPriority w:val="0"/>
  </w:style>
  <w:style w:type="character" w:customStyle="1" w:styleId="180">
    <w:name w:val="hover25"/>
    <w:basedOn w:val="40"/>
    <w:qFormat/>
    <w:uiPriority w:val="0"/>
    <w:rPr>
      <w:color w:val="009DFF"/>
    </w:rPr>
  </w:style>
  <w:style w:type="character" w:customStyle="1" w:styleId="181">
    <w:name w:val="hover26"/>
    <w:basedOn w:val="40"/>
    <w:qFormat/>
    <w:uiPriority w:val="0"/>
    <w:rPr>
      <w:color w:val="009DFF"/>
    </w:rPr>
  </w:style>
  <w:style w:type="paragraph" w:customStyle="1" w:styleId="182">
    <w:name w:val="Table Text"/>
    <w:basedOn w:val="1"/>
    <w:semiHidden/>
    <w:qFormat/>
    <w:uiPriority w:val="0"/>
    <w:rPr>
      <w:rFonts w:ascii="宋体" w:hAnsi="宋体" w:eastAsia="宋体" w:cs="宋体"/>
      <w:sz w:val="24"/>
      <w:szCs w:val="24"/>
      <w:lang w:eastAsia="en-US"/>
    </w:rPr>
  </w:style>
  <w:style w:type="paragraph" w:styleId="183">
    <w:name w:val="No Spacing"/>
    <w:qFormat/>
    <w:uiPriority w:val="1"/>
    <w:rPr>
      <w:rFonts w:ascii="等线" w:hAnsi="等线" w:eastAsia="等线" w:cs="Times New Roman"/>
      <w:sz w:val="21"/>
      <w:szCs w:val="21"/>
      <w:lang w:val="en-US" w:eastAsia="zh-CN" w:bidi="ar-SA"/>
    </w:rPr>
  </w:style>
  <w:style w:type="character" w:customStyle="1" w:styleId="184">
    <w:name w:val="Classification"/>
    <w:qFormat/>
    <w:uiPriority w:val="99"/>
    <w:rPr>
      <w:rFonts w:ascii="Calibri" w:hAnsi="Calibri" w:eastAsia="宋体" w:cs="Cordia New"/>
      <w:b/>
      <w:bCs/>
      <w:caps/>
      <w:color w:val="000000"/>
      <w:spacing w:val="20"/>
      <w:sz w:val="24"/>
      <w:szCs w:val="24"/>
    </w:rPr>
  </w:style>
  <w:style w:type="character" w:customStyle="1" w:styleId="185">
    <w:name w:val="正文悬挂缩进 Char Char"/>
    <w:link w:val="186"/>
    <w:qFormat/>
    <w:uiPriority w:val="0"/>
    <w:rPr>
      <w:sz w:val="24"/>
      <w:szCs w:val="24"/>
    </w:rPr>
  </w:style>
  <w:style w:type="paragraph" w:customStyle="1" w:styleId="186">
    <w:name w:val="正文悬挂缩进"/>
    <w:basedOn w:val="9"/>
    <w:link w:val="185"/>
    <w:qFormat/>
    <w:uiPriority w:val="0"/>
    <w:pPr>
      <w:adjustRightInd w:val="0"/>
      <w:snapToGrid w:val="0"/>
      <w:spacing w:line="360" w:lineRule="auto"/>
      <w:ind w:left="200" w:leftChars="200" w:firstLine="200"/>
      <w:jc w:val="left"/>
    </w:pPr>
    <w:rPr>
      <w:kern w:val="0"/>
    </w:rPr>
  </w:style>
  <w:style w:type="paragraph" w:customStyle="1" w:styleId="187">
    <w:name w:val="列出段落2"/>
    <w:basedOn w:val="1"/>
    <w:qFormat/>
    <w:uiPriority w:val="0"/>
    <w:pPr>
      <w:ind w:firstLine="420" w:firstLineChars="200"/>
    </w:pPr>
    <w:rPr>
      <w:rFonts w:ascii="Calibri" w:hAnsi="Calibri" w:eastAsia="宋体" w:cs="Times New Roman"/>
    </w:rPr>
  </w:style>
  <w:style w:type="paragraph" w:customStyle="1" w:styleId="188">
    <w:name w:val="文字"/>
    <w:basedOn w:val="1"/>
    <w:qFormat/>
    <w:uiPriority w:val="0"/>
    <w:pPr>
      <w:adjustRightInd w:val="0"/>
      <w:snapToGrid w:val="0"/>
      <w:spacing w:line="312" w:lineRule="auto"/>
      <w:ind w:firstLine="567"/>
      <w:textAlignment w:val="baseline"/>
    </w:pPr>
    <w:rPr>
      <w:rFonts w:ascii="宋体" w:hAnsi="Times New Roman" w:eastAsia="宋体" w:cs="宋体"/>
      <w:spacing w:val="6"/>
      <w:kern w:val="0"/>
      <w:sz w:val="28"/>
      <w:szCs w:val="28"/>
    </w:rPr>
  </w:style>
  <w:style w:type="paragraph" w:customStyle="1" w:styleId="189">
    <w:name w:val="一级条标题"/>
    <w:next w:val="1"/>
    <w:qFormat/>
    <w:uiPriority w:val="0"/>
    <w:p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190">
    <w:name w:val="列表段落1"/>
    <w:basedOn w:val="1"/>
    <w:qFormat/>
    <w:uiPriority w:val="0"/>
    <w:pPr>
      <w:ind w:firstLine="420" w:firstLineChars="200"/>
    </w:pPr>
    <w:rPr>
      <w:rFonts w:ascii="Calibri" w:hAnsi="Calibri" w:eastAsia="宋体" w:cs="Times New Roman"/>
    </w:rPr>
  </w:style>
  <w:style w:type="character" w:customStyle="1" w:styleId="191">
    <w:name w:val="font41"/>
    <w:qFormat/>
    <w:uiPriority w:val="0"/>
    <w:rPr>
      <w:rFonts w:hint="eastAsia" w:ascii="宋体" w:hAnsi="宋体" w:eastAsia="宋体" w:cs="宋体"/>
      <w:color w:val="FF0000"/>
      <w:sz w:val="22"/>
      <w:szCs w:val="22"/>
      <w:u w:val="none"/>
    </w:rPr>
  </w:style>
  <w:style w:type="paragraph" w:customStyle="1" w:styleId="192">
    <w:name w:val="a正文（首行缩进2字符）"/>
    <w:basedOn w:val="1"/>
    <w:qFormat/>
    <w:uiPriority w:val="0"/>
    <w:pPr>
      <w:spacing w:line="360" w:lineRule="auto"/>
      <w:ind w:firstLine="482" w:firstLineChars="200"/>
    </w:pPr>
    <w:rPr>
      <w:rFonts w:ascii="宋体" w:hAnsi="宋体"/>
      <w:b/>
      <w:color w:val="000000"/>
      <w:sz w:val="24"/>
      <w:szCs w:val="22"/>
    </w:rPr>
  </w:style>
  <w:style w:type="paragraph" w:customStyle="1" w:styleId="193">
    <w:name w:val="样式3"/>
    <w:basedOn w:val="1"/>
    <w:qFormat/>
    <w:uiPriority w:val="0"/>
    <w:pPr>
      <w:keepNext/>
      <w:keepLines/>
      <w:spacing w:after="50" w:afterLines="50" w:line="480" w:lineRule="exact"/>
      <w:outlineLvl w:val="4"/>
    </w:pPr>
    <w:rPr>
      <w:rFonts w:hint="default" w:eastAsia="仿宋" w:asciiTheme="minorAscii" w:hAnsiTheme="minorAscii"/>
      <w:b/>
      <w:bCs/>
      <w:sz w:val="28"/>
      <w:szCs w:val="28"/>
    </w:rPr>
  </w:style>
  <w:style w:type="paragraph" w:customStyle="1" w:styleId="194">
    <w:name w:val="样式1"/>
    <w:basedOn w:val="1"/>
    <w:link w:val="195"/>
    <w:qFormat/>
    <w:uiPriority w:val="0"/>
    <w:pPr>
      <w:spacing w:before="50" w:beforeLines="50" w:line="360" w:lineRule="auto"/>
    </w:pPr>
    <w:rPr>
      <w:rFonts w:hint="eastAsia" w:ascii="仿宋" w:hAnsi="仿宋" w:eastAsia="仿宋" w:cs="仿宋"/>
      <w:b/>
      <w:sz w:val="24"/>
      <w:szCs w:val="24"/>
    </w:rPr>
  </w:style>
  <w:style w:type="character" w:customStyle="1" w:styleId="195">
    <w:name w:val="样式1 Char"/>
    <w:link w:val="194"/>
    <w:qFormat/>
    <w:uiPriority w:val="0"/>
    <w:rPr>
      <w:rFonts w:hint="eastAsia" w:ascii="仿宋" w:hAnsi="仿宋" w:eastAsia="仿宋" w:cs="仿宋"/>
      <w:b/>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footer" Target="footer3.xml"/><Relationship Id="rId59" Type="http://schemas.openxmlformats.org/officeDocument/2006/relationships/customXml" Target="../customXml/item1.xml"/><Relationship Id="rId58" Type="http://schemas.openxmlformats.org/officeDocument/2006/relationships/image" Target="media/image14.png"/><Relationship Id="rId57" Type="http://schemas.openxmlformats.org/officeDocument/2006/relationships/image" Target="media/image13.png"/><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header" Target="head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theme" Target="theme/theme1.xml"/><Relationship Id="rId44" Type="http://schemas.openxmlformats.org/officeDocument/2006/relationships/footer" Target="footer31.xml"/><Relationship Id="rId43" Type="http://schemas.openxmlformats.org/officeDocument/2006/relationships/footer" Target="footer30.xml"/><Relationship Id="rId42" Type="http://schemas.openxmlformats.org/officeDocument/2006/relationships/header" Target="header11.xml"/><Relationship Id="rId41" Type="http://schemas.openxmlformats.org/officeDocument/2006/relationships/header" Target="header10.xml"/><Relationship Id="rId40" Type="http://schemas.openxmlformats.org/officeDocument/2006/relationships/footer" Target="footer29.xml"/><Relationship Id="rId4" Type="http://schemas.openxmlformats.org/officeDocument/2006/relationships/footer" Target="footer2.xml"/><Relationship Id="rId39" Type="http://schemas.openxmlformats.org/officeDocument/2006/relationships/footer" Target="footer28.xml"/><Relationship Id="rId38" Type="http://schemas.openxmlformats.org/officeDocument/2006/relationships/footer" Target="footer27.xml"/><Relationship Id="rId37" Type="http://schemas.openxmlformats.org/officeDocument/2006/relationships/header" Target="header9.xml"/><Relationship Id="rId36" Type="http://schemas.openxmlformats.org/officeDocument/2006/relationships/header" Target="header8.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header" Target="header7.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768406-B37C-40A5-805E-1FCD9CE284C7}">
  <ds:schemaRefs/>
</ds:datastoreItem>
</file>

<file path=docProps/app.xml><?xml version="1.0" encoding="utf-8"?>
<Properties xmlns="http://schemas.openxmlformats.org/officeDocument/2006/extended-properties" xmlns:vt="http://schemas.openxmlformats.org/officeDocument/2006/docPropsVTypes">
  <Template>Normal.dotm</Template>
  <Pages>106</Pages>
  <Words>16441</Words>
  <Characters>17987</Characters>
  <Lines>407</Lines>
  <Paragraphs>114</Paragraphs>
  <TotalTime>25</TotalTime>
  <ScaleCrop>false</ScaleCrop>
  <LinksUpToDate>false</LinksUpToDate>
  <CharactersWithSpaces>18256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2026-01-17T05:17:00Z</dcterms:created>
  <dc:creator>刘剑</dc:creator>
  <cp:lastModifiedBy>0174L</cp:lastModifiedBy>
  <dcterms:modified xsi:type="dcterms:W3CDTF">2026-06-11T05:47:11Z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54F09B1D37084FBB90D499E0EB2DA5FB_13</vt:lpwstr>
  </property>
  <property fmtid="{D5CDD505-2E9C-101B-9397-08002B2CF9AE}" pid="4" name="KSOTemplateDocerSaveRecord">
    <vt:lpwstr>eyJoZGlkIjoiZDZiY2E3MTk3OWVkMDZmNDgwYmUwNDViMmIxMTA0OGYiLCJ1c2VySWQiOiIxMTQwNDY2NTAwIn0=</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vt:lpwstr>
  </property>
</Properties>
</file>