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5310"/>
      <w:bookmarkStart w:id="1" w:name="_Toc10987"/>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KP主机换模小车滚珠丝杠维修项目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yellow"/>
          <w:u w:val="single"/>
          <w:lang w:val="en-US" w:eastAsia="zh-CN"/>
        </w:rPr>
        <w:t xml:space="preserve"> ZBGL2026060121 </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p>
    <w:p w14:paraId="1E719982">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KP主机换模小车滚珠丝杠维修项目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285809451"/>
      <w:bookmarkEnd w:id="6"/>
      <w:bookmarkStart w:id="7" w:name="_Toc152042290"/>
      <w:bookmarkEnd w:id="7"/>
      <w:bookmarkStart w:id="8" w:name="_Toc152045514"/>
      <w:bookmarkEnd w:id="8"/>
      <w:bookmarkStart w:id="9" w:name="_Toc179632530"/>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KP主机换模小车滚珠丝杠维修项目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 xml:space="preserve"> ZBGL2026060121   </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2528641C">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1" w:firstLineChars="100"/>
        <w:jc w:val="left"/>
        <w:textAlignment w:val="auto"/>
        <w:rPr>
          <w:rFonts w:hint="eastAsia" w:asciiTheme="minorEastAsia" w:hAnsiTheme="minorEastAsia" w:eastAsiaTheme="minorEastAsia" w:cstheme="minorEastAsia"/>
          <w:b/>
          <w:bCs/>
          <w:kern w:val="0"/>
          <w:sz w:val="24"/>
          <w:szCs w:val="24"/>
          <w:highlight w:val="yellow"/>
          <w:u w:val="none"/>
          <w:lang w:val="en-US" w:eastAsia="zh-CN" w:bidi="en-US"/>
        </w:rPr>
      </w:pPr>
      <w:r>
        <w:rPr>
          <w:rFonts w:hint="eastAsia" w:asciiTheme="minorEastAsia" w:hAnsiTheme="minorEastAsia" w:eastAsiaTheme="minorEastAsia" w:cstheme="minorEastAsia"/>
          <w:b/>
          <w:bCs/>
          <w:kern w:val="0"/>
          <w:sz w:val="24"/>
          <w:szCs w:val="24"/>
          <w:highlight w:val="yellow"/>
          <w:u w:val="none"/>
          <w:lang w:val="en-US" w:eastAsia="zh-CN" w:bidi="en-US"/>
        </w:rPr>
        <w:t>参与形式：现场开标</w:t>
      </w:r>
    </w:p>
    <w:p w14:paraId="2E1BC400">
      <w:pPr>
        <w:rPr>
          <w:rFonts w:hint="default" w:asciiTheme="minorEastAsia" w:hAnsiTheme="minorEastAsia" w:eastAsiaTheme="minorEastAsia" w:cstheme="minorEastAsia"/>
          <w:b/>
          <w:bCs/>
          <w:kern w:val="0"/>
          <w:sz w:val="24"/>
          <w:szCs w:val="24"/>
          <w:highlight w:val="yellow"/>
          <w:u w:val="none"/>
          <w:lang w:val="en-US" w:eastAsia="zh-CN" w:bidi="en-US"/>
        </w:rPr>
      </w:pPr>
      <w:r>
        <w:rPr>
          <w:rFonts w:hint="eastAsia" w:asciiTheme="minorEastAsia" w:hAnsiTheme="minorEastAsia" w:eastAsiaTheme="minorEastAsia" w:cstheme="minorEastAsia"/>
          <w:b/>
          <w:bCs/>
          <w:kern w:val="0"/>
          <w:sz w:val="24"/>
          <w:szCs w:val="24"/>
          <w:highlight w:val="yellow"/>
          <w:u w:val="none"/>
          <w:lang w:val="en-US" w:eastAsia="zh-CN" w:bidi="en-US"/>
        </w:rPr>
        <w:t xml:space="preserve">  开标地点：成型厂（开标前一天通知具体会议室）</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w:t>
      </w:r>
      <w:r>
        <w:rPr>
          <w:rFonts w:hint="eastAsia" w:asciiTheme="minorEastAsia" w:hAnsiTheme="minorEastAsia" w:eastAsiaTheme="minorEastAsia" w:cstheme="minorEastAsia"/>
          <w:kern w:val="0"/>
          <w:sz w:val="24"/>
          <w:szCs w:val="24"/>
          <w:highlight w:val="none"/>
          <w:u w:val="single"/>
          <w:lang w:val="en-US" w:eastAsia="zh-CN" w:bidi="en-US"/>
        </w:rPr>
        <w:t>KP主机换模小车滚珠丝杠维修</w:t>
      </w:r>
      <w:r>
        <w:rPr>
          <w:rFonts w:hint="eastAsia" w:asciiTheme="minorEastAsia" w:hAnsiTheme="minorEastAsia" w:eastAsiaTheme="minorEastAsia" w:cstheme="minorEastAsia"/>
          <w:kern w:val="0"/>
          <w:sz w:val="24"/>
          <w:szCs w:val="24"/>
          <w:highlight w:val="none"/>
          <w:lang w:val="en-US" w:eastAsia="zh-CN" w:bidi="en-US"/>
        </w:rPr>
        <w:t>项目，具体内容如下：</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3291"/>
        <w:gridCol w:w="1634"/>
        <w:gridCol w:w="1127"/>
        <w:gridCol w:w="2450"/>
      </w:tblGrid>
      <w:tr w14:paraId="15EF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5" w:hRule="atLeast"/>
        </w:trPr>
        <w:tc>
          <w:tcPr>
            <w:tcW w:w="420" w:type="pct"/>
            <w:vAlign w:val="center"/>
          </w:tcPr>
          <w:p w14:paraId="3C6EA82D">
            <w:pPr>
              <w:spacing w:line="320" w:lineRule="exact"/>
              <w:jc w:val="center"/>
              <w:rPr>
                <w:rFonts w:ascii="宋体"/>
              </w:rPr>
            </w:pPr>
            <w:r>
              <w:rPr>
                <w:rFonts w:hint="eastAsia" w:ascii="宋体"/>
              </w:rPr>
              <w:t>序号</w:t>
            </w:r>
          </w:p>
        </w:tc>
        <w:tc>
          <w:tcPr>
            <w:tcW w:w="1772" w:type="pct"/>
            <w:vAlign w:val="center"/>
          </w:tcPr>
          <w:p w14:paraId="57DC8B41">
            <w:pPr>
              <w:spacing w:line="320" w:lineRule="exact"/>
              <w:jc w:val="center"/>
              <w:rPr>
                <w:rFonts w:ascii="宋体"/>
              </w:rPr>
            </w:pPr>
            <w:r>
              <w:rPr>
                <w:rFonts w:hint="eastAsia" w:ascii="宋体"/>
              </w:rPr>
              <w:t>项目名称</w:t>
            </w:r>
          </w:p>
        </w:tc>
        <w:tc>
          <w:tcPr>
            <w:tcW w:w="880" w:type="pct"/>
            <w:vAlign w:val="center"/>
          </w:tcPr>
          <w:p w14:paraId="6EF7A9B1">
            <w:pPr>
              <w:jc w:val="center"/>
              <w:rPr>
                <w:rFonts w:hint="default" w:ascii="宋体" w:eastAsia="宋体"/>
                <w:lang w:val="en-US" w:eastAsia="zh-CN"/>
              </w:rPr>
            </w:pPr>
            <w:r>
              <w:rPr>
                <w:rFonts w:hint="eastAsia" w:ascii="宋体"/>
                <w:lang w:val="en-US" w:eastAsia="zh-CN"/>
              </w:rPr>
              <w:t>规格型号</w:t>
            </w:r>
          </w:p>
        </w:tc>
        <w:tc>
          <w:tcPr>
            <w:tcW w:w="607" w:type="pct"/>
            <w:vAlign w:val="center"/>
          </w:tcPr>
          <w:p w14:paraId="1E8DC22C">
            <w:pPr>
              <w:spacing w:line="320" w:lineRule="exact"/>
              <w:ind w:firstLine="210" w:firstLineChars="100"/>
              <w:jc w:val="both"/>
              <w:rPr>
                <w:rFonts w:ascii="宋体"/>
              </w:rPr>
            </w:pPr>
            <w:r>
              <w:rPr>
                <w:rFonts w:hint="eastAsia" w:ascii="宋体"/>
              </w:rPr>
              <w:t>数量</w:t>
            </w:r>
          </w:p>
        </w:tc>
        <w:tc>
          <w:tcPr>
            <w:tcW w:w="1319" w:type="pct"/>
            <w:vAlign w:val="center"/>
          </w:tcPr>
          <w:p w14:paraId="4B727D14">
            <w:pPr>
              <w:spacing w:line="320" w:lineRule="exact"/>
              <w:jc w:val="center"/>
              <w:rPr>
                <w:rFonts w:hint="eastAsia" w:ascii="宋体" w:hAnsi="宋体"/>
                <w:b w:val="0"/>
                <w:bCs/>
                <w:u w:val="none"/>
                <w:lang w:val="en-US" w:eastAsia="zh-CN"/>
              </w:rPr>
            </w:pPr>
            <w:r>
              <w:rPr>
                <w:rFonts w:hint="eastAsia" w:ascii="宋体" w:hAnsi="宋体"/>
                <w:b w:val="0"/>
                <w:bCs/>
                <w:u w:val="none"/>
                <w:lang w:val="en-US" w:eastAsia="zh-CN"/>
              </w:rPr>
              <w:t>安装地点/服务对象</w:t>
            </w:r>
          </w:p>
        </w:tc>
      </w:tr>
      <w:tr w14:paraId="401C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20" w:type="pct"/>
            <w:vAlign w:val="center"/>
          </w:tcPr>
          <w:p w14:paraId="10F8F11F">
            <w:pPr>
              <w:spacing w:line="320" w:lineRule="exact"/>
              <w:jc w:val="center"/>
              <w:rPr>
                <w:rFonts w:hint="eastAsia" w:ascii="宋体"/>
              </w:rPr>
            </w:pPr>
            <w:r>
              <w:rPr>
                <w:rFonts w:hint="eastAsia" w:ascii="宋体"/>
              </w:rPr>
              <w:t>1</w:t>
            </w:r>
          </w:p>
        </w:tc>
        <w:tc>
          <w:tcPr>
            <w:tcW w:w="1772" w:type="pct"/>
            <w:vAlign w:val="center"/>
          </w:tcPr>
          <w:p w14:paraId="28974632">
            <w:pPr>
              <w:spacing w:line="320" w:lineRule="exact"/>
              <w:jc w:val="center"/>
              <w:rPr>
                <w:rFonts w:hint="eastAsia" w:ascii="宋体"/>
                <w:lang w:eastAsia="zh-CN"/>
              </w:rPr>
            </w:pPr>
            <w:r>
              <w:rPr>
                <w:rFonts w:hint="eastAsia" w:ascii="宋体"/>
              </w:rPr>
              <w:t>KP主机换模小车滚珠丝杠维修</w:t>
            </w:r>
          </w:p>
        </w:tc>
        <w:tc>
          <w:tcPr>
            <w:tcW w:w="880" w:type="pct"/>
            <w:vAlign w:val="center"/>
          </w:tcPr>
          <w:p w14:paraId="3178CB1A">
            <w:pPr>
              <w:spacing w:line="320" w:lineRule="exact"/>
              <w:jc w:val="center"/>
              <w:rPr>
                <w:rFonts w:hint="default" w:ascii="宋体"/>
                <w:lang w:val="en-US" w:eastAsia="zh-CN"/>
              </w:rPr>
            </w:pPr>
            <w:r>
              <w:rPr>
                <w:rFonts w:hint="eastAsia" w:ascii="宋体"/>
              </w:rPr>
              <w:t>80</w:t>
            </w:r>
            <w:r>
              <w:rPr>
                <w:rFonts w:hint="eastAsia" w:ascii="宋体"/>
                <w:lang w:val="en-US" w:eastAsia="zh-CN"/>
              </w:rPr>
              <w:t>*</w:t>
            </w:r>
            <w:r>
              <w:rPr>
                <w:rFonts w:hint="eastAsia" w:ascii="宋体"/>
              </w:rPr>
              <w:t>12</w:t>
            </w:r>
            <w:r>
              <w:rPr>
                <w:rFonts w:hint="eastAsia" w:ascii="宋体"/>
                <w:lang w:val="en-US" w:eastAsia="zh-CN"/>
              </w:rPr>
              <w:t>*</w:t>
            </w:r>
            <w:r>
              <w:rPr>
                <w:rFonts w:hint="eastAsia" w:ascii="宋体"/>
              </w:rPr>
              <w:t>6000</w:t>
            </w:r>
          </w:p>
        </w:tc>
        <w:tc>
          <w:tcPr>
            <w:tcW w:w="607" w:type="pct"/>
            <w:vAlign w:val="center"/>
          </w:tcPr>
          <w:p w14:paraId="09F2FF26">
            <w:pPr>
              <w:spacing w:line="320" w:lineRule="exact"/>
              <w:jc w:val="center"/>
              <w:rPr>
                <w:rFonts w:hint="default" w:ascii="宋体"/>
                <w:lang w:val="en-US" w:eastAsia="zh-CN"/>
              </w:rPr>
            </w:pPr>
            <w:r>
              <w:rPr>
                <w:rFonts w:hint="eastAsia" w:ascii="宋体"/>
                <w:lang w:val="en-US" w:eastAsia="zh-CN"/>
              </w:rPr>
              <w:t>1根</w:t>
            </w:r>
          </w:p>
        </w:tc>
        <w:tc>
          <w:tcPr>
            <w:tcW w:w="1319" w:type="pct"/>
            <w:vAlign w:val="center"/>
          </w:tcPr>
          <w:p w14:paraId="315F6421">
            <w:pPr>
              <w:spacing w:line="320" w:lineRule="exact"/>
              <w:jc w:val="center"/>
              <w:rPr>
                <w:rFonts w:hint="default" w:ascii="宋体"/>
                <w:lang w:val="en-US" w:eastAsia="zh-CN"/>
              </w:rPr>
            </w:pPr>
            <w:r>
              <w:rPr>
                <w:rFonts w:hint="eastAsia" w:ascii="宋体"/>
                <w:lang w:val="en-US" w:eastAsia="zh-CN"/>
              </w:rPr>
              <w:t>成型厂锻造一部</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w:t>
      </w:r>
      <w:r>
        <w:rPr>
          <w:rFonts w:hint="eastAsia" w:ascii="宋体" w:hAnsi="宋体" w:cs="宋体"/>
          <w:kern w:val="2"/>
          <w:sz w:val="24"/>
          <w:szCs w:val="24"/>
          <w:highlight w:val="yellow"/>
          <w:lang w:val="en-US" w:eastAsia="zh-CN" w:bidi="ar"/>
        </w:rPr>
        <w:t>100</w:t>
      </w:r>
      <w:r>
        <w:rPr>
          <w:rFonts w:hint="eastAsia" w:ascii="宋体" w:hAnsi="宋体" w:eastAsia="宋体" w:cs="宋体"/>
          <w:kern w:val="2"/>
          <w:sz w:val="24"/>
          <w:szCs w:val="24"/>
          <w:highlight w:val="yellow"/>
          <w:lang w:val="en-US" w:eastAsia="zh-CN" w:bidi="ar"/>
        </w:rPr>
        <w:t>万元</w:t>
      </w:r>
      <w:r>
        <w:rPr>
          <w:rFonts w:hint="eastAsia" w:ascii="宋体" w:hAnsi="宋体" w:eastAsia="宋体" w:cs="宋体"/>
          <w:kern w:val="2"/>
          <w:sz w:val="24"/>
          <w:szCs w:val="24"/>
          <w:lang w:val="en-US" w:eastAsia="zh-CN" w:bidi="ar"/>
        </w:rPr>
        <w:t>；经营范围满足招标项目需求：</w:t>
      </w:r>
      <w:r>
        <w:rPr>
          <w:rFonts w:hint="eastAsia" w:ascii="宋体" w:hAnsi="宋体" w:eastAsia="宋体" w:cs="宋体"/>
          <w:kern w:val="2"/>
          <w:sz w:val="24"/>
          <w:szCs w:val="24"/>
          <w:highlight w:val="yellow"/>
          <w:lang w:val="en-US" w:eastAsia="zh-CN" w:bidi="ar"/>
        </w:rPr>
        <w:t>具有机械设备制造、加工、维修；零部件</w:t>
      </w:r>
      <w:r>
        <w:rPr>
          <w:rFonts w:hint="eastAsia" w:ascii="宋体" w:hAnsi="宋体" w:cs="宋体"/>
          <w:kern w:val="2"/>
          <w:sz w:val="24"/>
          <w:szCs w:val="24"/>
          <w:highlight w:val="yellow"/>
          <w:lang w:val="en-US" w:eastAsia="zh-CN" w:bidi="ar"/>
        </w:rPr>
        <w:t>维修、</w:t>
      </w:r>
      <w:r>
        <w:rPr>
          <w:rFonts w:hint="eastAsia" w:ascii="宋体" w:hAnsi="宋体" w:eastAsia="宋体" w:cs="宋体"/>
          <w:kern w:val="2"/>
          <w:sz w:val="24"/>
          <w:szCs w:val="24"/>
          <w:highlight w:val="yellow"/>
          <w:lang w:val="en-US" w:eastAsia="zh-CN" w:bidi="ar"/>
        </w:rPr>
        <w:t>加工</w:t>
      </w:r>
      <w:r>
        <w:rPr>
          <w:rFonts w:hint="eastAsia" w:ascii="宋体" w:hAnsi="宋体" w:cs="宋体"/>
          <w:kern w:val="2"/>
          <w:sz w:val="24"/>
          <w:szCs w:val="24"/>
          <w:highlight w:val="yellow"/>
          <w:lang w:val="en-US" w:eastAsia="zh-CN" w:bidi="ar"/>
        </w:rPr>
        <w:t>、销售</w:t>
      </w:r>
      <w:r>
        <w:rPr>
          <w:rFonts w:hint="eastAsia" w:ascii="宋体" w:hAnsi="宋体" w:eastAsia="宋体" w:cs="宋体"/>
          <w:kern w:val="2"/>
          <w:sz w:val="24"/>
          <w:szCs w:val="24"/>
          <w:highlight w:val="yellow"/>
          <w:lang w:val="en-US" w:eastAsia="zh-CN" w:bidi="ar"/>
        </w:rPr>
        <w:t>等相关资质</w:t>
      </w:r>
      <w:r>
        <w:rPr>
          <w:rFonts w:hint="eastAsia" w:ascii="宋体" w:hAnsi="宋体" w:eastAsia="宋体" w:cs="宋体"/>
          <w:kern w:val="2"/>
          <w:sz w:val="24"/>
          <w:szCs w:val="24"/>
          <w:lang w:val="en-US" w:eastAsia="zh-CN" w:bidi="ar"/>
        </w:rPr>
        <w:t>，同时可提供相关证明，以重汽集团内部或济南本地业绩为优，且近三年内无因服务不当而造成重大事故。</w:t>
      </w:r>
    </w:p>
    <w:p w14:paraId="57C78FA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1344BD0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798A5994">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6B360EE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1EA5C7A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3138A8B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36DF82C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3EA335E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49895E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58E1896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18D4B10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3036F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7E563C6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53C8ACD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1F167D5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5848FD4E">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7D913318">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w:t>
      </w:r>
      <w:r>
        <w:rPr>
          <w:rFonts w:hint="eastAsia" w:ascii="宋体" w:hAnsi="宋体" w:cs="宋体"/>
          <w:kern w:val="2"/>
          <w:sz w:val="24"/>
          <w:szCs w:val="24"/>
          <w:lang w:val="en-US" w:eastAsia="zh-CN" w:bidi="ar"/>
        </w:rPr>
        <w:t>在投标过程中存在上传投标文件IP地址相同、投标文件雷同，将视为串标，拉黑并扣除投标保证金。</w:t>
      </w:r>
    </w:p>
    <w:p w14:paraId="1EFF247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29BD3E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报名截止时间：2026年6月18日18:00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w:t>
      </w:r>
      <w:r>
        <w:rPr>
          <w:rFonts w:hint="eastAsia"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-202</w:t>
      </w:r>
      <w:r>
        <w:rPr>
          <w:rFonts w:hint="eastAsia"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2026年6月25日8:30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C76111A">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2026年6月25日9:00</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2.开标地点：成型厂</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19861850214</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武工 19861850214</w:t>
      </w:r>
    </w:p>
    <w:p w14:paraId="439DE341">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技术联系人：卓主任 17853190135</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37075976">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提交截止时间：</w:t>
      </w:r>
      <w:r>
        <w:rPr>
          <w:rFonts w:hint="eastAsia" w:asciiTheme="minorEastAsia" w:hAnsiTheme="minorEastAsia" w:eastAsiaTheme="minorEastAsia" w:cstheme="minorEastAsia"/>
          <w:bCs/>
          <w:sz w:val="24"/>
          <w:szCs w:val="24"/>
          <w:highlight w:val="yellow"/>
          <w:lang w:val="en-US" w:eastAsia="zh-CN"/>
        </w:rPr>
        <w:t>2026年6月24日16:30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提交方式：将答疑问题以word文件格式发送至联系人邮件内（邮箱：2816470390@qq.com），并电话联系工作人员查收，</w:t>
      </w:r>
      <w:r>
        <w:rPr>
          <w:rFonts w:hint="eastAsia" w:ascii="宋体" w:hAnsi="宋体" w:eastAsia="宋体" w:cs="宋体"/>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宋体" w:hAnsi="宋体" w:eastAsia="宋体" w:cs="宋体"/>
          <w:b/>
          <w:sz w:val="24"/>
          <w:szCs w:val="24"/>
        </w:rPr>
      </w:pPr>
      <w:r>
        <w:rPr>
          <w:rFonts w:hint="eastAsia" w:ascii="宋体" w:hAnsi="宋体" w:eastAsia="宋体" w:cs="宋体"/>
          <w:b/>
          <w:sz w:val="24"/>
          <w:szCs w:val="24"/>
        </w:rPr>
        <w:t>六、评标办法</w:t>
      </w:r>
    </w:p>
    <w:p w14:paraId="720ECE2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eastAsiaTheme="minorEastAsia"/>
          <w:b/>
          <w:bCs/>
          <w:lang w:val="en-US" w:eastAsia="zh-CN"/>
        </w:rPr>
      </w:pPr>
      <w:r>
        <w:rPr>
          <w:rFonts w:hint="eastAsia" w:ascii="宋体" w:hAnsi="宋体" w:eastAsia="宋体" w:cs="宋体"/>
          <w:color w:val="000000"/>
          <w:sz w:val="24"/>
          <w:szCs w:val="24"/>
          <w:highlight w:val="none"/>
          <w:lang w:val="en-US" w:eastAsia="zh-CN"/>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按照合理最低价的原则选择中标厂家。</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6"/>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7"/>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6C77ABC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2026年6月24日16:3</w:t>
      </w:r>
      <w:bookmarkStart w:id="23" w:name="_GoBack"/>
      <w:bookmarkEnd w:id="23"/>
      <w:r>
        <w:rPr>
          <w:rFonts w:hint="eastAsia" w:asciiTheme="minorEastAsia" w:hAnsiTheme="minorEastAsia" w:eastAsiaTheme="minorEastAsia" w:cstheme="minorEastAsia"/>
          <w:bCs/>
          <w:sz w:val="24"/>
          <w:szCs w:val="24"/>
          <w:highlight w:val="yellow"/>
          <w:lang w:val="en-US" w:eastAsia="zh-CN"/>
        </w:rPr>
        <w:t>0</w:t>
      </w:r>
    </w:p>
    <w:p w14:paraId="73EB53E1">
      <w:pPr>
        <w:pStyle w:val="151"/>
        <w:keepNext w:val="0"/>
        <w:keepLines w:val="0"/>
        <w:pageBreakBefore w:val="0"/>
        <w:widowControl w:val="0"/>
        <w:numPr>
          <w:numId w:val="0"/>
        </w:numPr>
        <w:tabs>
          <w:tab w:val="left" w:pos="454"/>
        </w:tabs>
        <w:kinsoku/>
        <w:wordWrap/>
        <w:overflowPunct/>
        <w:topLinePunct w:val="0"/>
        <w:autoSpaceDE/>
        <w:autoSpaceDN/>
        <w:bidi w:val="0"/>
        <w:adjustRightInd/>
        <w:snapToGrid w:val="0"/>
        <w:spacing w:line="360" w:lineRule="auto"/>
        <w:ind w:leftChars="0"/>
        <w:textAlignment w:val="auto"/>
        <w:rPr>
          <w:rFonts w:hint="eastAsia" w:ascii="宋体" w:hAnsi="宋体" w:cs="宋体"/>
          <w:sz w:val="24"/>
          <w:szCs w:val="24"/>
          <w:highlight w:val="none"/>
        </w:rPr>
      </w:pP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p>
    <w:p w14:paraId="14301353">
      <w:pPr>
        <w:pStyle w:val="151"/>
        <w:keepNext w:val="0"/>
        <w:keepLines w:val="0"/>
        <w:pageBreakBefore w:val="0"/>
        <w:widowControl w:val="0"/>
        <w:numPr>
          <w:numId w:val="0"/>
        </w:numPr>
        <w:tabs>
          <w:tab w:val="left" w:pos="454"/>
        </w:tabs>
        <w:kinsoku/>
        <w:wordWrap/>
        <w:overflowPunct/>
        <w:topLinePunct w:val="0"/>
        <w:autoSpaceDE/>
        <w:autoSpaceDN/>
        <w:bidi w:val="0"/>
        <w:adjustRightInd/>
        <w:snapToGrid w:val="0"/>
        <w:spacing w:line="360" w:lineRule="auto"/>
        <w:ind w:lef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9"/>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9"/>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9"/>
      <w:bookmarkStart w:id="12" w:name="OLE_LINK25"/>
      <w:bookmarkStart w:id="13" w:name="OLE_LINK26"/>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4DE3599A">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419968E7">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74988FC4">
      <w:pPr>
        <w:pStyle w:val="25"/>
        <w:spacing w:line="360" w:lineRule="auto"/>
        <w:rPr>
          <w:rFonts w:hint="eastAsia" w:hAnsi="宋体"/>
          <w:bCs/>
          <w:lang w:val="en-US" w:eastAsia="zh-CN"/>
        </w:rPr>
      </w:pPr>
      <w:r>
        <w:rPr>
          <w:rFonts w:hint="eastAsia" w:hAnsi="宋体"/>
          <w:bCs/>
        </w:rPr>
        <w:t>项目名称：KP主机换模小车滚珠丝杠维修</w:t>
      </w:r>
      <w:r>
        <w:rPr>
          <w:rFonts w:hint="eastAsia" w:hAnsi="宋体"/>
          <w:bCs/>
          <w:lang w:val="en-US" w:eastAsia="zh-CN"/>
        </w:rPr>
        <w:t xml:space="preserve">      </w:t>
      </w:r>
    </w:p>
    <w:p w14:paraId="4E7ECA32">
      <w:pPr>
        <w:pStyle w:val="25"/>
        <w:spacing w:line="360" w:lineRule="auto"/>
        <w:rPr>
          <w:rFonts w:hint="eastAsia" w:hAnsi="宋体"/>
          <w:bCs/>
          <w:lang w:eastAsia="zh-CN"/>
        </w:rPr>
      </w:pPr>
      <w:r>
        <w:rPr>
          <w:rFonts w:hint="eastAsia" w:hAnsi="宋体"/>
          <w:bCs/>
        </w:rPr>
        <w:t>招标方式：</w:t>
      </w:r>
      <w:r>
        <w:rPr>
          <w:rFonts w:hint="eastAsia" w:hAnsi="宋体"/>
          <w:bCs/>
          <w:lang w:eastAsia="zh-CN"/>
        </w:rPr>
        <w:t>公开招标</w:t>
      </w:r>
    </w:p>
    <w:p w14:paraId="23030373">
      <w:pPr>
        <w:spacing w:line="360" w:lineRule="auto"/>
        <w:jc w:val="left"/>
        <w:rPr>
          <w:rFonts w:ascii="宋体" w:hAnsi="宋体" w:cs="宋体"/>
          <w:bCs/>
        </w:rPr>
      </w:pPr>
      <w:r>
        <w:rPr>
          <w:rFonts w:hint="eastAsia" w:ascii="宋体" w:hAnsi="宋体" w:cs="宋体"/>
          <w:bCs/>
        </w:rPr>
        <w:t>本次招标为</w:t>
      </w:r>
      <w:r>
        <w:rPr>
          <w:rFonts w:hint="eastAsia" w:ascii="宋体" w:hAnsi="宋体"/>
          <w:b/>
          <w:bCs w:val="0"/>
          <w:u w:val="single"/>
        </w:rPr>
        <w:t>中国重汽济南成型厂</w:t>
      </w:r>
      <w:r>
        <w:rPr>
          <w:rFonts w:hint="eastAsia" w:ascii="宋体" w:hAnsi="宋体" w:eastAsia="宋体" w:cs="宋体"/>
          <w:b/>
          <w:bCs w:val="0"/>
          <w:i w:val="0"/>
          <w:iCs w:val="0"/>
          <w:caps w:val="0"/>
          <w:color w:val="auto"/>
          <w:spacing w:val="0"/>
          <w:kern w:val="2"/>
          <w:sz w:val="21"/>
          <w:szCs w:val="21"/>
          <w:u w:val="single"/>
          <w:shd w:val="clear" w:fill="FAFAFA"/>
          <w:lang w:val="en-US" w:eastAsia="zh-CN" w:bidi="ar-SA"/>
        </w:rPr>
        <w:t>KP主机换模小车滚珠丝杠维修</w:t>
      </w:r>
      <w:r>
        <w:rPr>
          <w:rFonts w:hint="eastAsia" w:ascii="宋体" w:hAnsi="宋体" w:eastAsia="宋体" w:cs="宋体"/>
          <w:bCs/>
          <w:color w:val="auto"/>
          <w:sz w:val="21"/>
          <w:szCs w:val="21"/>
        </w:rPr>
        <w:t>，</w:t>
      </w:r>
      <w:r>
        <w:rPr>
          <w:rFonts w:hint="eastAsia" w:ascii="宋体" w:hAnsi="宋体" w:cs="宋体"/>
          <w:bCs/>
          <w:color w:val="auto"/>
        </w:rPr>
        <w:t>具体内容如下：</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3291"/>
        <w:gridCol w:w="1634"/>
        <w:gridCol w:w="1127"/>
        <w:gridCol w:w="2450"/>
      </w:tblGrid>
      <w:tr w14:paraId="5645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20" w:type="pct"/>
            <w:vAlign w:val="center"/>
          </w:tcPr>
          <w:p w14:paraId="7EB1718B">
            <w:pPr>
              <w:spacing w:line="320" w:lineRule="exact"/>
              <w:jc w:val="center"/>
              <w:rPr>
                <w:rFonts w:ascii="宋体"/>
              </w:rPr>
            </w:pPr>
            <w:r>
              <w:rPr>
                <w:rFonts w:hint="eastAsia" w:ascii="宋体"/>
              </w:rPr>
              <w:t>序号</w:t>
            </w:r>
          </w:p>
        </w:tc>
        <w:tc>
          <w:tcPr>
            <w:tcW w:w="1772" w:type="pct"/>
            <w:vAlign w:val="center"/>
          </w:tcPr>
          <w:p w14:paraId="751043F8">
            <w:pPr>
              <w:spacing w:line="320" w:lineRule="exact"/>
              <w:jc w:val="center"/>
              <w:rPr>
                <w:rFonts w:ascii="宋体"/>
              </w:rPr>
            </w:pPr>
            <w:r>
              <w:rPr>
                <w:rFonts w:hint="eastAsia" w:ascii="宋体"/>
              </w:rPr>
              <w:t>项目名称</w:t>
            </w:r>
          </w:p>
        </w:tc>
        <w:tc>
          <w:tcPr>
            <w:tcW w:w="880" w:type="pct"/>
            <w:vAlign w:val="center"/>
          </w:tcPr>
          <w:p w14:paraId="7AA238FD">
            <w:pPr>
              <w:jc w:val="center"/>
              <w:rPr>
                <w:rFonts w:hint="default" w:ascii="宋体" w:eastAsia="宋体"/>
                <w:lang w:val="en-US" w:eastAsia="zh-CN"/>
              </w:rPr>
            </w:pPr>
            <w:r>
              <w:rPr>
                <w:rFonts w:hint="eastAsia" w:ascii="宋体"/>
                <w:lang w:val="en-US" w:eastAsia="zh-CN"/>
              </w:rPr>
              <w:t>规格型号</w:t>
            </w:r>
          </w:p>
        </w:tc>
        <w:tc>
          <w:tcPr>
            <w:tcW w:w="607" w:type="pct"/>
            <w:vAlign w:val="center"/>
          </w:tcPr>
          <w:p w14:paraId="20190042">
            <w:pPr>
              <w:spacing w:line="320" w:lineRule="exact"/>
              <w:ind w:firstLine="210" w:firstLineChars="100"/>
              <w:jc w:val="both"/>
              <w:rPr>
                <w:rFonts w:ascii="宋体"/>
              </w:rPr>
            </w:pPr>
            <w:r>
              <w:rPr>
                <w:rFonts w:hint="eastAsia" w:ascii="宋体"/>
              </w:rPr>
              <w:t>数量</w:t>
            </w:r>
          </w:p>
        </w:tc>
        <w:tc>
          <w:tcPr>
            <w:tcW w:w="1319" w:type="pct"/>
            <w:vAlign w:val="center"/>
          </w:tcPr>
          <w:p w14:paraId="1F09DD20">
            <w:pPr>
              <w:spacing w:line="320" w:lineRule="exact"/>
              <w:jc w:val="center"/>
              <w:rPr>
                <w:rFonts w:hint="eastAsia" w:ascii="宋体" w:hAnsi="宋体"/>
                <w:b w:val="0"/>
                <w:bCs/>
                <w:u w:val="none"/>
                <w:lang w:val="en-US" w:eastAsia="zh-CN"/>
              </w:rPr>
            </w:pPr>
            <w:r>
              <w:rPr>
                <w:rFonts w:hint="eastAsia" w:ascii="宋体" w:hAnsi="宋体"/>
                <w:b w:val="0"/>
                <w:bCs/>
                <w:u w:val="none"/>
                <w:lang w:val="en-US" w:eastAsia="zh-CN"/>
              </w:rPr>
              <w:t>安装地点/服务对象</w:t>
            </w:r>
          </w:p>
        </w:tc>
      </w:tr>
      <w:tr w14:paraId="4FE9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20" w:type="pct"/>
            <w:vAlign w:val="center"/>
          </w:tcPr>
          <w:p w14:paraId="3C67BD09">
            <w:pPr>
              <w:spacing w:line="320" w:lineRule="exact"/>
              <w:jc w:val="center"/>
              <w:rPr>
                <w:rFonts w:hint="eastAsia" w:ascii="宋体"/>
              </w:rPr>
            </w:pPr>
            <w:r>
              <w:rPr>
                <w:rFonts w:hint="eastAsia" w:ascii="宋体"/>
              </w:rPr>
              <w:t>1</w:t>
            </w:r>
          </w:p>
        </w:tc>
        <w:tc>
          <w:tcPr>
            <w:tcW w:w="1772" w:type="pct"/>
            <w:vAlign w:val="center"/>
          </w:tcPr>
          <w:p w14:paraId="3165C035">
            <w:pPr>
              <w:spacing w:line="320" w:lineRule="exact"/>
              <w:jc w:val="center"/>
              <w:rPr>
                <w:rFonts w:hint="eastAsia" w:ascii="宋体"/>
                <w:lang w:eastAsia="zh-CN"/>
              </w:rPr>
            </w:pPr>
            <w:r>
              <w:rPr>
                <w:rFonts w:hint="eastAsia" w:ascii="宋体"/>
              </w:rPr>
              <w:t>KP主机换模小车滚珠丝杠维修</w:t>
            </w:r>
          </w:p>
        </w:tc>
        <w:tc>
          <w:tcPr>
            <w:tcW w:w="880" w:type="pct"/>
            <w:vAlign w:val="center"/>
          </w:tcPr>
          <w:p w14:paraId="7BB1923B">
            <w:pPr>
              <w:spacing w:line="320" w:lineRule="exact"/>
              <w:jc w:val="center"/>
              <w:rPr>
                <w:rFonts w:hint="default" w:ascii="宋体"/>
                <w:lang w:val="en-US" w:eastAsia="zh-CN"/>
              </w:rPr>
            </w:pPr>
            <w:r>
              <w:rPr>
                <w:rFonts w:hint="eastAsia" w:ascii="宋体"/>
              </w:rPr>
              <w:t>80</w:t>
            </w:r>
            <w:r>
              <w:rPr>
                <w:rFonts w:hint="eastAsia" w:ascii="宋体"/>
                <w:lang w:val="en-US" w:eastAsia="zh-CN"/>
              </w:rPr>
              <w:t>*</w:t>
            </w:r>
            <w:r>
              <w:rPr>
                <w:rFonts w:hint="eastAsia" w:ascii="宋体"/>
              </w:rPr>
              <w:t>12</w:t>
            </w:r>
            <w:r>
              <w:rPr>
                <w:rFonts w:hint="eastAsia" w:ascii="宋体"/>
                <w:lang w:val="en-US" w:eastAsia="zh-CN"/>
              </w:rPr>
              <w:t>*</w:t>
            </w:r>
            <w:r>
              <w:rPr>
                <w:rFonts w:hint="eastAsia" w:ascii="宋体"/>
              </w:rPr>
              <w:t>6000</w:t>
            </w:r>
          </w:p>
        </w:tc>
        <w:tc>
          <w:tcPr>
            <w:tcW w:w="607" w:type="pct"/>
            <w:vAlign w:val="center"/>
          </w:tcPr>
          <w:p w14:paraId="51ED79EA">
            <w:pPr>
              <w:spacing w:line="320" w:lineRule="exact"/>
              <w:jc w:val="center"/>
              <w:rPr>
                <w:rFonts w:hint="default" w:ascii="宋体"/>
                <w:lang w:val="en-US" w:eastAsia="zh-CN"/>
              </w:rPr>
            </w:pPr>
            <w:r>
              <w:rPr>
                <w:rFonts w:hint="eastAsia" w:ascii="宋体"/>
                <w:lang w:val="en-US" w:eastAsia="zh-CN"/>
              </w:rPr>
              <w:t>1根</w:t>
            </w:r>
          </w:p>
        </w:tc>
        <w:tc>
          <w:tcPr>
            <w:tcW w:w="1319" w:type="pct"/>
            <w:vAlign w:val="center"/>
          </w:tcPr>
          <w:p w14:paraId="56ECB444">
            <w:pPr>
              <w:spacing w:line="320" w:lineRule="exact"/>
              <w:jc w:val="center"/>
              <w:rPr>
                <w:rFonts w:hint="default" w:ascii="宋体"/>
                <w:lang w:val="en-US" w:eastAsia="zh-CN"/>
              </w:rPr>
            </w:pPr>
            <w:r>
              <w:rPr>
                <w:rFonts w:hint="eastAsia" w:ascii="宋体"/>
                <w:lang w:val="en-US" w:eastAsia="zh-CN"/>
              </w:rPr>
              <w:t>成型厂锻造一部</w:t>
            </w:r>
          </w:p>
        </w:tc>
      </w:tr>
    </w:tbl>
    <w:p w14:paraId="05A9A21C">
      <w:pPr>
        <w:pStyle w:val="25"/>
        <w:spacing w:line="360" w:lineRule="auto"/>
      </w:pPr>
      <w:r>
        <w:rPr>
          <w:rFonts w:hint="eastAsia" w:ascii="黑体" w:eastAsia="黑体"/>
          <w:b/>
          <w:bCs/>
          <w:sz w:val="28"/>
          <w:szCs w:val="28"/>
        </w:rPr>
        <w:t>二、招标方技术要求及施工内容</w:t>
      </w:r>
    </w:p>
    <w:p w14:paraId="6A35F0B5">
      <w:pPr>
        <w:pStyle w:val="25"/>
        <w:spacing w:line="360" w:lineRule="auto"/>
        <w:ind w:firstLine="480" w:firstLineChars="200"/>
        <w:rPr>
          <w:highlight w:val="none"/>
        </w:rPr>
      </w:pPr>
      <w:r>
        <w:rPr>
          <w:rFonts w:hint="eastAsia"/>
          <w:highlight w:val="none"/>
        </w:rPr>
        <w:t>投标方负责承揽成型厂</w:t>
      </w:r>
      <w:r>
        <w:rPr>
          <w:rFonts w:hint="eastAsia"/>
          <w:highlight w:val="none"/>
          <w:lang w:eastAsia="zh-CN"/>
        </w:rPr>
        <w:t>锻造一部KP主机换模小车滚珠丝杠维修</w:t>
      </w:r>
      <w:r>
        <w:rPr>
          <w:rFonts w:hint="eastAsia"/>
          <w:highlight w:val="none"/>
          <w:lang w:val="en-US" w:eastAsia="zh-CN"/>
        </w:rPr>
        <w:t>项目</w:t>
      </w:r>
      <w:r>
        <w:rPr>
          <w:rFonts w:hint="eastAsia"/>
          <w:b w:val="0"/>
          <w:bCs/>
          <w:highlight w:val="none"/>
          <w:u w:val="none"/>
        </w:rPr>
        <w:t>的</w:t>
      </w:r>
      <w:r>
        <w:rPr>
          <w:rFonts w:hint="eastAsia"/>
          <w:highlight w:val="none"/>
        </w:rPr>
        <w:t>相关工作，相关技术要求如下：</w:t>
      </w:r>
    </w:p>
    <w:p w14:paraId="123F278E">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1.投标方维修前须使用测量仪器测量并记录丝杠的原始轴向窜动量和径向跳动量，记录各项偏差数据，作为维修方案制定的依据</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"http://www.dgubd.com/news-detail.asp?id=1836"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7A4DA79F">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2.拆卸须在洁净、无尘、干燥的环境中进行，防止灰尘或金属屑进入丝杠内部</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"http://www.dgubd.com/problem-detail.asp?id=40"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6602987D">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丝杠抽出时须使用V型支撑架全程托举，防止弯曲变形</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"http://www.dgubd.com/news-detail.asp?id=1836"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。拆卸过程中须使用专用工具保护丝杠表面，避免磕碰，损伤滚道或螺纹</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"http://www.dgubd.com/problem-detail.asp?id=40"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3131E179">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3.拆解后须对以下部件进行全面检测：</w:t>
      </w:r>
    </w:p>
    <w:p w14:paraId="263DCC7F">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丝杠轴直线度检测：使用光学投影仪或直线度测量仪检测丝杠轴弯曲变形情况。若存在弯曲，须采用压力校直法进行校直，并尽量消除内应力；必要时可增加低温时效处理工序，防止在使用过程中再次变形</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"http://www.gunzhusigang.com.cn/11698"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0DB58F6C">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滚道磨损检测：使用光学投影仪检测滚道磨损情况，测量导程误差变化。若由于磨损较大导致滚道精度损失时，投标方需对滚道修磨以恢复其精度</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"https://www.vipdo.cn/news_detailed/25248/"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64D28D3E">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4. 若丝杠轴存在弯曲变形，投标方须采用压力校直法或敲击法进行校直。校直时应尽量消除内应力，防止修车螺纹及使用过程中再次变形，必要时可增加低温时效处理工序</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"http://www.gunzhusigang.com.cn/11698"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1B267867">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5.必须确保丝杠外径在全长上尺寸一致，在修车螺纹及总装校表时均以丝杠外径为基准进行</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"http://www.qw-hiwin.com/news/jszc/525iu.html"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w:t>
      </w:r>
    </w:p>
    <w:p w14:paraId="6F23B762">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6.丝杠螺母及滚珠需全部更换</w:t>
      </w:r>
    </w:p>
    <w:p w14:paraId="0BBE431F">
      <w:pPr>
        <w:spacing w:line="360" w:lineRule="auto"/>
        <w:ind w:firstLine="420" w:firstLineChars="200"/>
        <w:rPr>
          <w:rFonts w:hint="eastAsia" w:ascii="宋体" w:hAnsi="宋体"/>
          <w:highlight w:val="none"/>
          <w:lang w:val="en-US" w:eastAsia="zh-CN"/>
        </w:rPr>
      </w:pPr>
      <w:r>
        <w:rPr>
          <w:rFonts w:hint="eastAsia" w:ascii="宋体" w:hAnsi="宋体"/>
          <w:highlight w:val="none"/>
          <w:lang w:val="en-US" w:eastAsia="zh-CN"/>
        </w:rPr>
        <w:t>7.精度指标</w:t>
      </w:r>
    </w:p>
    <w:p w14:paraId="03FBF9EE">
      <w:pPr>
        <w:spacing w:line="360" w:lineRule="auto"/>
        <w:ind w:firstLine="420" w:firstLineChars="200"/>
        <w:rPr>
          <w:rFonts w:hint="default" w:ascii="宋体" w:hAnsi="宋体"/>
          <w:highlight w:val="none"/>
          <w:lang w:val="en-US" w:eastAsia="zh-CN"/>
        </w:rPr>
      </w:pPr>
      <w:r>
        <w:rPr>
          <w:rFonts w:hint="eastAsia" w:ascii="宋体" w:hAnsi="宋体"/>
          <w:highlight w:val="none"/>
          <w:lang w:val="en-US" w:eastAsia="zh-CN"/>
        </w:rPr>
        <w:t>修复后丝杠须恢复至原精度等级。具体为：上银滚珠丝杠精度等级以任取有效行程300mm变动误差核定</w:t>
      </w:r>
      <w:r>
        <w:rPr>
          <w:rFonts w:hint="eastAsia" w:ascii="宋体" w:hAnsi="宋体"/>
          <w:highlight w:val="none"/>
          <w:lang w:val="en-US" w:eastAsia="zh-CN"/>
        </w:rPr>
        <w:fldChar w:fldCharType="begin"/>
      </w:r>
      <w:r>
        <w:rPr>
          <w:rFonts w:hint="eastAsia" w:ascii="宋体" w:hAnsi="宋体"/>
          <w:highlight w:val="none"/>
          <w:lang w:val="en-US" w:eastAsia="zh-CN"/>
        </w:rPr>
        <w:instrText xml:space="preserve"> HYPERLINK "http://www.hiwin-gy.com/news/jszc/19633.html" \t "https://chat.deepseek.com/a/chat/s/_blank" </w:instrText>
      </w:r>
      <w:r>
        <w:rPr>
          <w:rFonts w:hint="eastAsia" w:ascii="宋体" w:hAnsi="宋体"/>
          <w:highlight w:val="none"/>
          <w:lang w:val="en-US" w:eastAsia="zh-CN"/>
        </w:rPr>
        <w:fldChar w:fldCharType="separate"/>
      </w:r>
      <w:r>
        <w:rPr>
          <w:rFonts w:hint="eastAsia" w:ascii="宋体" w:hAnsi="宋体"/>
          <w:highlight w:val="none"/>
          <w:lang w:val="en-US" w:eastAsia="zh-CN"/>
        </w:rPr>
        <w:fldChar w:fldCharType="end"/>
      </w:r>
      <w:r>
        <w:rPr>
          <w:rFonts w:hint="eastAsia" w:ascii="宋体" w:hAnsi="宋体"/>
          <w:highlight w:val="none"/>
          <w:lang w:val="en-US" w:eastAsia="zh-CN"/>
        </w:rPr>
        <w:t>，精度等级为C10，300mm导程变动误差0.21mm。</w:t>
      </w:r>
    </w:p>
    <w:p w14:paraId="030D172B">
      <w:pPr>
        <w:numPr>
          <w:ilvl w:val="0"/>
          <w:numId w:val="10"/>
        </w:numPr>
        <w:spacing w:line="360" w:lineRule="auto"/>
        <w:ind w:left="420" w:leftChars="200" w:firstLine="0" w:firstLineChars="0"/>
        <w:rPr>
          <w:rFonts w:hint="eastAsia" w:ascii="宋体" w:hAnsi="宋体"/>
          <w:highlight w:val="none"/>
          <w:lang w:val="en-US" w:eastAsia="zh-CN"/>
        </w:rPr>
      </w:pPr>
      <w:r>
        <w:rPr>
          <w:rFonts w:hint="eastAsia" w:ascii="宋体" w:hAnsi="宋体"/>
          <w:highlight w:val="none"/>
          <w:lang w:val="en-US" w:eastAsia="zh-CN"/>
        </w:rPr>
        <w:t>维修完成后，进行测试，保障维修后的丝杠符合使用要求。</w:t>
      </w:r>
    </w:p>
    <w:p w14:paraId="71F0A67B">
      <w:pPr>
        <w:numPr>
          <w:ilvl w:val="0"/>
          <w:numId w:val="10"/>
        </w:numPr>
        <w:spacing w:line="360" w:lineRule="auto"/>
        <w:ind w:left="420" w:leftChars="200" w:firstLine="0" w:firstLineChars="0"/>
        <w:rPr>
          <w:rFonts w:hint="eastAsia" w:ascii="宋体" w:hAnsi="宋体"/>
          <w:highlight w:val="none"/>
          <w:lang w:val="en-US" w:eastAsia="zh-CN"/>
        </w:rPr>
      </w:pPr>
      <w:r>
        <w:rPr>
          <w:rFonts w:hint="eastAsia" w:ascii="宋体" w:hAnsi="宋体"/>
          <w:highlight w:val="none"/>
          <w:lang w:val="en-US" w:eastAsia="zh-CN"/>
        </w:rPr>
        <w:t>滚珠丝杠往返运输费用由投标方承揽。</w:t>
      </w:r>
      <w:r>
        <w:rPr>
          <w:rFonts w:hint="eastAsia" w:ascii="宋体" w:hAnsi="宋体"/>
          <w:highlight w:val="none"/>
          <w:lang w:val="en-US" w:eastAsia="zh-CN"/>
        </w:rPr>
        <w:br w:type="textWrapping"/>
      </w:r>
      <w:r>
        <w:rPr>
          <w:rFonts w:hint="eastAsia" w:ascii="宋体" w:hAnsi="宋体"/>
          <w:highlight w:val="none"/>
          <w:lang w:val="en-US" w:eastAsia="zh-CN"/>
        </w:rPr>
        <w:t>10.工期要求：总工期不高于20天。</w:t>
      </w:r>
    </w:p>
    <w:p w14:paraId="43EB1E3F">
      <w:pPr>
        <w:pStyle w:val="25"/>
        <w:spacing w:line="360" w:lineRule="auto"/>
        <w:rPr>
          <w:rFonts w:ascii="黑体" w:hAnsi="黑体" w:eastAsia="黑体"/>
          <w:b/>
          <w:bCs/>
          <w:sz w:val="28"/>
          <w:szCs w:val="28"/>
        </w:rPr>
      </w:pPr>
      <w:r>
        <w:rPr>
          <w:rFonts w:hint="eastAsia" w:ascii="黑体" w:hAnsi="黑体" w:eastAsia="黑体"/>
          <w:b/>
          <w:bCs/>
          <w:sz w:val="28"/>
          <w:szCs w:val="28"/>
        </w:rPr>
        <w:t>三、质量要求</w:t>
      </w:r>
    </w:p>
    <w:p w14:paraId="1729E99D">
      <w:pPr>
        <w:spacing w:line="360" w:lineRule="auto"/>
        <w:ind w:left="-304" w:leftChars="-145" w:firstLine="436" w:firstLineChars="200"/>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35702C23">
      <w:pPr>
        <w:spacing w:line="360" w:lineRule="auto"/>
        <w:ind w:left="-304" w:leftChars="-145" w:firstLine="436" w:firstLineChars="200"/>
        <w:rPr>
          <w:rFonts w:ascii="宋体" w:hAnsi="宋体"/>
          <w:spacing w:val="4"/>
          <w:szCs w:val="21"/>
        </w:rPr>
      </w:pPr>
      <w:r>
        <w:rPr>
          <w:rFonts w:hint="eastAsia" w:ascii="宋体" w:hAnsi="宋体"/>
          <w:spacing w:val="4"/>
          <w:szCs w:val="21"/>
        </w:rPr>
        <w:t>3.2工程质量必须符合国家(行业)相关规范和标准。</w:t>
      </w:r>
    </w:p>
    <w:p w14:paraId="3F125A57">
      <w:pPr>
        <w:spacing w:line="360" w:lineRule="auto"/>
        <w:ind w:left="-304" w:leftChars="-145" w:firstLine="436" w:firstLineChars="200"/>
        <w:rPr>
          <w:rFonts w:ascii="宋体" w:hAnsi="宋体"/>
          <w:spacing w:val="4"/>
          <w:szCs w:val="21"/>
        </w:rPr>
      </w:pPr>
      <w:r>
        <w:rPr>
          <w:rFonts w:hint="eastAsia" w:ascii="宋体" w:hAnsi="宋体"/>
          <w:spacing w:val="4"/>
          <w:szCs w:val="21"/>
        </w:rPr>
        <w:t>3.3承揽方均应经过维修质量自检。</w:t>
      </w:r>
    </w:p>
    <w:p w14:paraId="45C54F46">
      <w:pPr>
        <w:spacing w:line="360" w:lineRule="auto"/>
        <w:ind w:left="-304" w:leftChars="-145" w:firstLine="436" w:firstLineChars="200"/>
        <w:rPr>
          <w:rFonts w:ascii="宋体" w:hAnsi="宋体"/>
          <w:spacing w:val="4"/>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6C10FE31">
      <w:pPr>
        <w:numPr>
          <w:ilvl w:val="0"/>
          <w:numId w:val="11"/>
        </w:numPr>
        <w:spacing w:line="360" w:lineRule="auto"/>
        <w:rPr>
          <w:rFonts w:ascii="宋体" w:hAnsi="宋体"/>
          <w:szCs w:val="21"/>
        </w:rPr>
      </w:pPr>
      <w:r>
        <w:rPr>
          <w:rFonts w:hint="eastAsia" w:ascii="宋体" w:hAnsi="宋体"/>
          <w:szCs w:val="21"/>
        </w:rPr>
        <w:t>材料型号规格应符合标书要求，如有偏离只能优于标书标准。</w:t>
      </w:r>
    </w:p>
    <w:p w14:paraId="49BB447F">
      <w:pPr>
        <w:numPr>
          <w:ilvl w:val="0"/>
          <w:numId w:val="11"/>
        </w:numPr>
        <w:spacing w:line="360" w:lineRule="auto"/>
        <w:ind w:left="630" w:hanging="630" w:hangingChars="300"/>
        <w:rPr>
          <w:rFonts w:ascii="宋体" w:hAnsi="宋体"/>
          <w:szCs w:val="21"/>
        </w:rPr>
      </w:pPr>
      <w:r>
        <w:rPr>
          <w:rFonts w:hint="eastAsia" w:ascii="宋体" w:hAnsi="宋体"/>
          <w:szCs w:val="21"/>
        </w:rPr>
        <w:t>材料质量应符合国家或部颁标准。每批材料应有合格证或质保书。</w:t>
      </w:r>
    </w:p>
    <w:p w14:paraId="041DE37C">
      <w:pPr>
        <w:numPr>
          <w:ilvl w:val="0"/>
          <w:numId w:val="11"/>
        </w:numPr>
        <w:spacing w:line="360" w:lineRule="auto"/>
        <w:ind w:left="630" w:hanging="630" w:hangingChars="300"/>
        <w:rPr>
          <w:rFonts w:ascii="宋体" w:hAnsi="宋体"/>
          <w:szCs w:val="21"/>
        </w:rPr>
      </w:pP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787ABE43">
      <w:pPr>
        <w:numPr>
          <w:ilvl w:val="0"/>
          <w:numId w:val="11"/>
        </w:numPr>
        <w:spacing w:line="360" w:lineRule="auto"/>
        <w:ind w:left="630" w:hanging="630" w:hangingChars="300"/>
        <w:rPr>
          <w:rFonts w:ascii="宋体" w:hAnsi="宋体"/>
          <w:spacing w:val="4"/>
          <w:szCs w:val="21"/>
        </w:rPr>
      </w:pP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71927866">
      <w:pPr>
        <w:spacing w:line="360" w:lineRule="auto"/>
        <w:ind w:left="-304" w:leftChars="-145" w:firstLine="436" w:firstLineChars="200"/>
        <w:rPr>
          <w:rFonts w:ascii="宋体" w:hAnsi="宋体"/>
          <w:spacing w:val="4"/>
          <w:szCs w:val="21"/>
        </w:rPr>
      </w:pPr>
      <w:r>
        <w:rPr>
          <w:rFonts w:hint="eastAsia" w:ascii="宋体" w:hAnsi="宋体"/>
          <w:spacing w:val="4"/>
          <w:szCs w:val="21"/>
        </w:rPr>
        <w:t>3.5承揽方使用代用材料或更换外购设备，必须经过委托方同意，要以设计修改通知单为依据。</w:t>
      </w:r>
    </w:p>
    <w:p w14:paraId="7AB18B31">
      <w:pPr>
        <w:spacing w:line="360" w:lineRule="auto"/>
        <w:ind w:left="-315" w:leftChars="-150" w:firstLine="420" w:firstLineChars="200"/>
        <w:rPr>
          <w:rFonts w:ascii="宋体" w:hAnsi="宋体"/>
          <w:szCs w:val="21"/>
        </w:rPr>
      </w:pPr>
      <w:r>
        <w:rPr>
          <w:rFonts w:hint="eastAsia" w:ascii="宋体" w:hAnsi="宋体"/>
          <w:szCs w:val="21"/>
        </w:rPr>
        <w:t>3.6如果承揽方不能满足质量要求而被委托责令停工超过两次，委托方有权要求承揽方停工。本合同终止，承揽方承担违约责任。</w:t>
      </w:r>
    </w:p>
    <w:p w14:paraId="5DEF29D8">
      <w:pPr>
        <w:autoSpaceDE w:val="0"/>
        <w:autoSpaceDN w:val="0"/>
        <w:adjustRightInd w:val="0"/>
        <w:spacing w:line="360" w:lineRule="auto"/>
        <w:rPr>
          <w:rFonts w:ascii="宋体" w:hAnsi="宋体"/>
          <w:kern w:val="0"/>
          <w:szCs w:val="21"/>
        </w:rPr>
      </w:pPr>
      <w:r>
        <w:rPr>
          <w:rFonts w:hint="eastAsia" w:ascii="宋体" w:hAnsi="宋体"/>
          <w:kern w:val="0"/>
          <w:szCs w:val="21"/>
        </w:rPr>
        <w:t>4.特别提示</w:t>
      </w:r>
    </w:p>
    <w:p w14:paraId="6E8C6F12">
      <w:pPr>
        <w:pStyle w:val="25"/>
        <w:spacing w:line="360" w:lineRule="auto"/>
        <w:rPr>
          <w:rFonts w:hAnsi="宋体"/>
          <w:kern w:val="0"/>
          <w:szCs w:val="21"/>
        </w:rPr>
      </w:pPr>
      <w:r>
        <w:rPr>
          <w:rFonts w:hint="eastAsia" w:hAnsi="宋体"/>
          <w:kern w:val="0"/>
          <w:szCs w:val="21"/>
        </w:rPr>
        <w:t>4</w:t>
      </w:r>
      <w:r>
        <w:rPr>
          <w:rFonts w:hAnsi="宋体"/>
          <w:kern w:val="0"/>
          <w:szCs w:val="21"/>
        </w:rPr>
        <w:t>.1</w:t>
      </w:r>
      <w:r>
        <w:rPr>
          <w:rFonts w:hint="eastAsia"/>
        </w:rPr>
        <w:t>本技术协议适用于中国重汽集团济南动力有限公司成型厂</w:t>
      </w:r>
      <w:r>
        <w:rPr>
          <w:rFonts w:hint="eastAsia"/>
          <w:lang w:val="en-US" w:eastAsia="zh-CN"/>
        </w:rPr>
        <w:t>锻造一部KP主机换模小车滚珠丝杠维修</w:t>
      </w:r>
      <w:r>
        <w:rPr>
          <w:rFonts w:hint="eastAsia"/>
        </w:rPr>
        <w:t>项目施工。</w:t>
      </w:r>
    </w:p>
    <w:p w14:paraId="6B7A6D48">
      <w:pPr>
        <w:spacing w:line="360" w:lineRule="auto"/>
        <w:rPr>
          <w:rFonts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C3F5B47">
      <w:pPr>
        <w:spacing w:line="360" w:lineRule="auto"/>
        <w:rPr>
          <w:rFonts w:ascii="宋体" w:hAnsi="宋体"/>
          <w:szCs w:val="21"/>
        </w:rPr>
      </w:pPr>
      <w:r>
        <w:rPr>
          <w:rFonts w:hint="eastAsia" w:ascii="宋体" w:hAnsi="宋体"/>
          <w:szCs w:val="21"/>
        </w:rPr>
        <w:t>4.3  本技术协议所使用的标准如遇与承揽方所执行的标准发生矛盾时，应按较高标准执行。</w:t>
      </w:r>
    </w:p>
    <w:p w14:paraId="3B899FC7">
      <w:pPr>
        <w:spacing w:line="360" w:lineRule="auto"/>
        <w:rPr>
          <w:rFonts w:ascii="黑体" w:hAnsi="黑体" w:eastAsia="黑体"/>
          <w:b/>
          <w:bCs/>
          <w:sz w:val="28"/>
          <w:szCs w:val="28"/>
        </w:rPr>
      </w:pPr>
      <w:r>
        <w:rPr>
          <w:rFonts w:hint="eastAsia" w:ascii="宋体" w:hAnsi="宋体"/>
          <w:szCs w:val="21"/>
        </w:rPr>
        <w:t>4.4  本技术协议作为施工承揽合同的技术附件，经委托、施工双方确认后，与合同正文具有同等的法律效力。</w:t>
      </w:r>
    </w:p>
    <w:p w14:paraId="7578408E">
      <w:pPr>
        <w:pStyle w:val="25"/>
        <w:spacing w:line="360" w:lineRule="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059FFBE6">
      <w:pPr>
        <w:spacing w:line="520" w:lineRule="exact"/>
        <w:ind w:right="2"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63D2CABF">
      <w:pPr>
        <w:spacing w:line="520" w:lineRule="exact"/>
        <w:ind w:right="2"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F1EEE93">
      <w:pPr>
        <w:spacing w:line="520" w:lineRule="exact"/>
        <w:ind w:right="2"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16CA51C7">
      <w:pPr>
        <w:spacing w:line="520" w:lineRule="exact"/>
        <w:ind w:right="2" w:firstLine="420" w:firstLineChars="200"/>
        <w:rPr>
          <w:rFonts w:ascii="宋体"/>
          <w:szCs w:val="22"/>
        </w:rPr>
      </w:pPr>
      <w:r>
        <w:rPr>
          <w:rFonts w:hint="eastAsia" w:ascii="宋体"/>
          <w:szCs w:val="22"/>
        </w:rPr>
        <w:t>4.应对包装件做必要的加固和固定，以防止运输可能造成的损坏。</w:t>
      </w:r>
    </w:p>
    <w:p w14:paraId="79067C7C">
      <w:pPr>
        <w:spacing w:line="520" w:lineRule="exact"/>
        <w:ind w:right="2" w:firstLine="420" w:firstLineChars="200"/>
        <w:rPr>
          <w:rFonts w:ascii="宋体"/>
          <w:szCs w:val="22"/>
        </w:rPr>
      </w:pPr>
      <w:r>
        <w:rPr>
          <w:rFonts w:hint="eastAsia" w:ascii="宋体"/>
          <w:szCs w:val="22"/>
        </w:rPr>
        <w:t>5.应负责将设备运到目的地，并必须做到设备在任何运输过程中不受损坏和遗失。</w:t>
      </w:r>
    </w:p>
    <w:p w14:paraId="7471E8AE">
      <w:pPr>
        <w:spacing w:line="520" w:lineRule="exact"/>
        <w:ind w:right="2"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1DE7646A">
      <w:pPr>
        <w:spacing w:line="520" w:lineRule="exact"/>
        <w:ind w:right="2" w:firstLine="420" w:firstLineChars="200"/>
        <w:rPr>
          <w:rFonts w:ascii="宋体"/>
          <w:szCs w:val="22"/>
        </w:rPr>
      </w:pPr>
      <w:r>
        <w:rPr>
          <w:rFonts w:hint="eastAsia" w:ascii="宋体"/>
          <w:szCs w:val="22"/>
        </w:rPr>
        <w:t>7.设备运抵交货地点后，应负责货物（或设备）的卸货、搬运、保管等事宜；或按照合同约定。</w:t>
      </w:r>
    </w:p>
    <w:p w14:paraId="5B4631E5">
      <w:pPr>
        <w:pStyle w:val="2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3099F0BE">
      <w:pPr>
        <w:pStyle w:val="44"/>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3524F224">
      <w:pPr>
        <w:pStyle w:val="2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586335DF">
      <w:pPr>
        <w:pStyle w:val="44"/>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0EC09901">
      <w:pPr>
        <w:pStyle w:val="44"/>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697A4CC8">
      <w:pPr>
        <w:pStyle w:val="44"/>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3、承揽方保证全部按照合同条款规定和交货期向委托方主提供上述合格的设备和服务质保期自验收合格之日起开始计算，质保期内发生质量问题由承揽方负责免费整改。</w:t>
      </w:r>
    </w:p>
    <w:p w14:paraId="2C89EAB2">
      <w:pPr>
        <w:pStyle w:val="44"/>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6B88EE76">
      <w:pPr>
        <w:pStyle w:val="44"/>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5C934DBC">
      <w:pPr>
        <w:pStyle w:val="44"/>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52CF31CC">
      <w:pPr>
        <w:pStyle w:val="2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63F7FA77">
      <w:pPr>
        <w:adjustRightInd w:val="0"/>
        <w:snapToGrid w:val="0"/>
        <w:spacing w:line="276"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14:paraId="144F9713">
      <w:pPr>
        <w:adjustRightInd w:val="0"/>
        <w:snapToGrid w:val="0"/>
        <w:spacing w:line="276" w:lineRule="auto"/>
        <w:ind w:firstLine="420" w:firstLineChars="200"/>
        <w:rPr>
          <w:rFonts w:ascii="宋体" w:hAnsi="宋体"/>
          <w:szCs w:val="21"/>
        </w:rPr>
      </w:pPr>
      <w:r>
        <w:rPr>
          <w:rFonts w:hint="eastAsia" w:ascii="宋体" w:hAnsi="宋体"/>
          <w:szCs w:val="21"/>
        </w:rPr>
        <w:t>1．验收</w:t>
      </w:r>
    </w:p>
    <w:p w14:paraId="75C644CC">
      <w:pPr>
        <w:spacing w:line="276" w:lineRule="auto"/>
        <w:ind w:firstLine="436" w:firstLineChars="200"/>
        <w:rPr>
          <w:rFonts w:ascii="宋体" w:hAnsi="宋体"/>
          <w:spacing w:val="4"/>
          <w:szCs w:val="21"/>
        </w:rPr>
      </w:pPr>
      <w:r>
        <w:rPr>
          <w:rFonts w:hint="eastAsia" w:ascii="宋体" w:hAnsi="宋体"/>
          <w:spacing w:val="4"/>
          <w:szCs w:val="21"/>
        </w:rPr>
        <w:t>委托方负责协调各方对</w:t>
      </w:r>
      <w:r>
        <w:rPr>
          <w:rFonts w:hint="eastAsia" w:ascii="宋体" w:hAnsi="宋体"/>
          <w:b w:val="0"/>
          <w:bCs/>
          <w:u w:val="none"/>
          <w:lang w:val="en-US" w:eastAsia="zh-CN"/>
        </w:rPr>
        <w:t>锻造一部KP主机换模小车滚珠丝杠维修项目</w:t>
      </w:r>
      <w:r>
        <w:rPr>
          <w:rFonts w:hint="eastAsia" w:ascii="宋体" w:hAnsi="宋体"/>
          <w:spacing w:val="4"/>
          <w:szCs w:val="21"/>
        </w:rPr>
        <w:t>进行验收。</w:t>
      </w:r>
      <w:r>
        <w:rPr>
          <w:rFonts w:hint="eastAsia" w:ascii="宋体" w:hAnsi="宋体"/>
          <w:szCs w:val="21"/>
        </w:rPr>
        <w:t>验收由相关各方按照合同要求或在安装现场进行。</w:t>
      </w:r>
      <w:r>
        <w:rPr>
          <w:rFonts w:hint="eastAsia" w:ascii="宋体" w:hAnsi="宋体"/>
          <w:spacing w:val="4"/>
          <w:szCs w:val="21"/>
        </w:rPr>
        <w:t>对验收时不符合验收标准的部分，承揽方负责整改，费用承揽方自理。</w:t>
      </w:r>
    </w:p>
    <w:p w14:paraId="6CE5FB32">
      <w:pPr>
        <w:adjustRightInd w:val="0"/>
        <w:snapToGrid w:val="0"/>
        <w:spacing w:line="276" w:lineRule="auto"/>
        <w:ind w:firstLine="420" w:firstLineChars="200"/>
        <w:rPr>
          <w:rFonts w:ascii="宋体" w:hAnsi="宋体"/>
          <w:szCs w:val="21"/>
        </w:rPr>
      </w:pPr>
      <w:r>
        <w:rPr>
          <w:rFonts w:hint="eastAsia" w:ascii="宋体" w:hAnsi="宋体"/>
          <w:szCs w:val="21"/>
        </w:rPr>
        <w:t>2．验收标准</w:t>
      </w:r>
    </w:p>
    <w:p w14:paraId="379A575C">
      <w:pPr>
        <w:adjustRightInd w:val="0"/>
        <w:snapToGrid w:val="0"/>
        <w:spacing w:line="276" w:lineRule="auto"/>
        <w:ind w:firstLine="420" w:firstLineChars="200"/>
      </w:pPr>
      <w:r>
        <w:rPr>
          <w:rFonts w:hint="eastAsia" w:ascii="宋体" w:hAnsi="宋体"/>
          <w:szCs w:val="21"/>
        </w:rPr>
        <w:t>（1）根据维修内容及相关国标规定验收；由承揽方负责维修项目，维修完毕提供符合要求的验收报告，维修部分运行平稳；</w:t>
      </w:r>
    </w:p>
    <w:p w14:paraId="15BE4A9D">
      <w:pPr>
        <w:spacing w:line="276" w:lineRule="auto"/>
        <w:ind w:firstLine="420" w:firstLineChars="200"/>
        <w:rPr>
          <w:rFonts w:hint="eastAsia" w:ascii="宋体"/>
          <w:szCs w:val="22"/>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rPr>
        <w:t>最后的验收以</w:t>
      </w:r>
      <w:r>
        <w:rPr>
          <w:rFonts w:hint="eastAsia" w:ascii="宋体" w:hAnsi="宋体"/>
          <w:szCs w:val="21"/>
          <w:lang w:val="en-US" w:eastAsia="zh-CN"/>
        </w:rPr>
        <w:t>手工盘试</w:t>
      </w:r>
      <w:r>
        <w:rPr>
          <w:rFonts w:hint="eastAsia" w:ascii="宋体" w:hAnsi="宋体"/>
          <w:szCs w:val="21"/>
        </w:rPr>
        <w:t>，</w:t>
      </w:r>
      <w:r>
        <w:rPr>
          <w:rFonts w:hint="eastAsia" w:ascii="宋体" w:hAnsi="宋体"/>
          <w:szCs w:val="21"/>
          <w:lang w:val="en-US" w:eastAsia="zh-CN"/>
        </w:rPr>
        <w:t>丝杠运行流程，无卡顿，</w:t>
      </w:r>
      <w:r>
        <w:rPr>
          <w:rFonts w:hint="eastAsia" w:ascii="宋体" w:hAnsi="宋体"/>
          <w:szCs w:val="21"/>
        </w:rPr>
        <w:t>视为验收合格</w:t>
      </w:r>
      <w:r>
        <w:rPr>
          <w:rFonts w:hint="eastAsia" w:ascii="宋体" w:hAnsi="宋体"/>
          <w:szCs w:val="21"/>
          <w:lang w:eastAsia="zh-CN"/>
        </w:rPr>
        <w:t>。</w:t>
      </w:r>
      <w:r>
        <w:rPr>
          <w:rFonts w:hint="eastAsia" w:ascii="宋体"/>
          <w:szCs w:val="22"/>
        </w:rPr>
        <w:t> </w:t>
      </w:r>
    </w:p>
    <w:p w14:paraId="1EF989E6">
      <w:pPr>
        <w:pStyle w:val="2"/>
        <w:ind w:firstLine="420" w:firstLineChars="200"/>
        <w:rPr>
          <w:highlight w:val="none"/>
        </w:rPr>
      </w:pPr>
      <w:r>
        <w:rPr>
          <w:rFonts w:hint="eastAsia" w:ascii="宋体" w:hAnsi="宋体" w:eastAsia="宋体" w:cs="Times New Roman"/>
          <w:kern w:val="2"/>
          <w:sz w:val="21"/>
          <w:szCs w:val="21"/>
          <w:highlight w:val="none"/>
          <w:lang w:val="en-US" w:eastAsia="zh-CN" w:bidi="ar-SA"/>
        </w:rPr>
        <w:t>3.投标方对维修质量进行质保，自终验收合格起，质保十二个月。</w:t>
      </w:r>
    </w:p>
    <w:p w14:paraId="3F202F18">
      <w:pPr>
        <w:pStyle w:val="25"/>
        <w:spacing w:line="360" w:lineRule="auto"/>
      </w:pPr>
      <w:r>
        <w:rPr>
          <w:rFonts w:hint="eastAsia" w:ascii="黑体" w:eastAsia="黑体"/>
          <w:b/>
          <w:bCs/>
          <w:sz w:val="28"/>
          <w:szCs w:val="28"/>
        </w:rPr>
        <w:t>八、其他</w:t>
      </w:r>
    </w:p>
    <w:p w14:paraId="0A1CD286">
      <w:pPr>
        <w:pStyle w:val="25"/>
        <w:spacing w:line="360" w:lineRule="auto"/>
        <w:ind w:firstLine="240" w:firstLineChars="100"/>
      </w:pPr>
      <w:r>
        <w:rPr>
          <w:rFonts w:hint="eastAsia"/>
        </w:rPr>
        <w:t>1.投标人承诺对参与该项目所获得的与招标人产品相关的所有信息都予以保密，并承担与此相关的所有法律责任。</w:t>
      </w:r>
    </w:p>
    <w:p w14:paraId="769D3FBB">
      <w:pPr>
        <w:pStyle w:val="25"/>
        <w:spacing w:line="360" w:lineRule="auto"/>
        <w:ind w:firstLine="240" w:firstLineChars="100"/>
      </w:pPr>
      <w:r>
        <w:rPr>
          <w:rFonts w:hint="eastAsia"/>
        </w:rPr>
        <w:t>2.其余未尽事宜，投标人应与招标人指派的答疑人员充分沟通，理解认可并接受相关技术规范及服务要求。</w:t>
      </w:r>
    </w:p>
    <w:p w14:paraId="36785072">
      <w:pPr>
        <w:pStyle w:val="25"/>
        <w:spacing w:line="360" w:lineRule="auto"/>
        <w:ind w:firstLine="240" w:firstLineChars="100"/>
        <w:rPr>
          <w:rFonts w:hint="eastAsia"/>
          <w:lang w:val="en-US" w:eastAsia="zh-CN"/>
        </w:rPr>
      </w:pPr>
    </w:p>
    <w:p w14:paraId="7BFB4299">
      <w:pPr>
        <w:pStyle w:val="25"/>
        <w:spacing w:line="360" w:lineRule="auto"/>
        <w:ind w:firstLine="240" w:firstLineChars="100"/>
        <w:rPr>
          <w:rFonts w:hint="eastAsia"/>
          <w:lang w:val="en-US" w:eastAsia="zh-CN"/>
        </w:rPr>
      </w:pPr>
    </w:p>
    <w:p w14:paraId="219E7C17">
      <w:pPr>
        <w:pStyle w:val="25"/>
        <w:spacing w:line="360" w:lineRule="auto"/>
        <w:ind w:firstLine="240" w:firstLineChars="100"/>
        <w:rPr>
          <w:rFonts w:hint="eastAsia"/>
          <w:lang w:val="en-US" w:eastAsia="zh-CN"/>
        </w:rPr>
      </w:pPr>
    </w:p>
    <w:p w14:paraId="6FFA2036">
      <w:pPr>
        <w:pStyle w:val="25"/>
        <w:spacing w:line="360" w:lineRule="auto"/>
        <w:ind w:firstLine="240" w:firstLineChars="100"/>
        <w:rPr>
          <w:rFonts w:hint="eastAsia"/>
          <w:lang w:val="en-US" w:eastAsia="zh-CN"/>
        </w:rPr>
      </w:pPr>
    </w:p>
    <w:p w14:paraId="1147276B">
      <w:pPr>
        <w:pStyle w:val="25"/>
        <w:spacing w:line="360" w:lineRule="auto"/>
        <w:ind w:firstLine="240" w:firstLineChars="100"/>
        <w:rPr>
          <w:rFonts w:hint="eastAsia"/>
          <w:lang w:val="en-US" w:eastAsia="zh-CN"/>
        </w:rPr>
      </w:pPr>
    </w:p>
    <w:p w14:paraId="7F4C7803">
      <w:pPr>
        <w:pStyle w:val="25"/>
        <w:spacing w:line="360" w:lineRule="auto"/>
        <w:ind w:firstLine="240" w:firstLineChars="100"/>
        <w:rPr>
          <w:rFonts w:hint="eastAsia"/>
          <w:lang w:val="en-US" w:eastAsia="zh-CN"/>
        </w:rPr>
      </w:pPr>
    </w:p>
    <w:p w14:paraId="0973A806">
      <w:pPr>
        <w:pStyle w:val="25"/>
        <w:spacing w:line="360" w:lineRule="auto"/>
        <w:ind w:firstLine="240" w:firstLineChars="100"/>
        <w:rPr>
          <w:rFonts w:hint="eastAsia"/>
          <w:lang w:val="en-US" w:eastAsia="zh-CN"/>
        </w:rPr>
      </w:pPr>
    </w:p>
    <w:p w14:paraId="27B5C368">
      <w:pPr>
        <w:pStyle w:val="25"/>
        <w:spacing w:line="360" w:lineRule="auto"/>
        <w:ind w:firstLine="240" w:firstLineChars="100"/>
        <w:rPr>
          <w:rFonts w:hint="eastAsia"/>
          <w:lang w:val="en-US" w:eastAsia="zh-CN"/>
        </w:rPr>
      </w:pPr>
    </w:p>
    <w:p w14:paraId="596D1C7A">
      <w:pPr>
        <w:pStyle w:val="25"/>
        <w:spacing w:line="360" w:lineRule="auto"/>
        <w:ind w:firstLine="240" w:firstLineChars="100"/>
        <w:rPr>
          <w:rFonts w:hint="eastAsia"/>
          <w:lang w:val="en-US" w:eastAsia="zh-CN"/>
        </w:rPr>
      </w:pPr>
    </w:p>
    <w:p w14:paraId="1BA8045E">
      <w:pPr>
        <w:pStyle w:val="25"/>
        <w:spacing w:line="360" w:lineRule="auto"/>
        <w:ind w:firstLine="240" w:firstLineChars="100"/>
        <w:rPr>
          <w:rFonts w:hint="eastAsia"/>
          <w:lang w:val="en-US" w:eastAsia="zh-CN"/>
        </w:rPr>
      </w:pPr>
    </w:p>
    <w:p w14:paraId="608829E7">
      <w:pPr>
        <w:pStyle w:val="25"/>
        <w:spacing w:line="360" w:lineRule="auto"/>
        <w:ind w:firstLine="240" w:firstLineChars="100"/>
        <w:rPr>
          <w:rFonts w:hint="eastAsia"/>
          <w:lang w:val="en-US" w:eastAsia="zh-CN"/>
        </w:rPr>
      </w:pPr>
    </w:p>
    <w:p w14:paraId="7D7FB75F">
      <w:pPr>
        <w:pStyle w:val="25"/>
        <w:spacing w:line="360" w:lineRule="auto"/>
        <w:ind w:firstLine="240" w:firstLineChars="100"/>
        <w:rPr>
          <w:rFonts w:hint="eastAsia"/>
          <w:lang w:val="en-US" w:eastAsia="zh-CN"/>
        </w:rPr>
      </w:pPr>
    </w:p>
    <w:p w14:paraId="0761E0BE">
      <w:pPr>
        <w:pStyle w:val="25"/>
        <w:spacing w:line="360" w:lineRule="auto"/>
        <w:ind w:firstLine="240" w:firstLineChars="100"/>
        <w:rPr>
          <w:rFonts w:hint="eastAsia"/>
          <w:lang w:val="en-US" w:eastAsia="zh-CN"/>
        </w:rPr>
      </w:pPr>
    </w:p>
    <w:p w14:paraId="18C44876">
      <w:pPr>
        <w:keepNext/>
        <w:keepLines/>
        <w:jc w:val="center"/>
        <w:outlineLvl w:val="0"/>
        <w:rPr>
          <w:rFonts w:hint="eastAsia" w:ascii="Calibri" w:hAnsi="Calibri" w:cs="Times New Roman"/>
          <w:b/>
          <w:bCs/>
          <w:kern w:val="44"/>
          <w:sz w:val="44"/>
          <w:szCs w:val="44"/>
          <w:highlight w:val="none"/>
          <w:lang w:val="en-US" w:eastAsia="zh-CN"/>
        </w:rPr>
      </w:pP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212369550"/>
      <w:bookmarkStart w:id="17" w:name="_Toc353881012"/>
      <w:bookmarkStart w:id="18" w:name="_Toc25811"/>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2"/>
        <w:spacing w:line="460" w:lineRule="exact"/>
        <w:rPr>
          <w:rFonts w:ascii="宋体" w:hAnsi="宋体"/>
          <w:b/>
          <w:bCs/>
        </w:rPr>
      </w:pPr>
    </w:p>
    <w:p w14:paraId="782AAA96">
      <w:pPr>
        <w:pStyle w:val="2"/>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14:paraId="741A23F5">
      <w:pPr>
        <w:outlineLvl w:val="1"/>
        <w:rPr>
          <w:rFonts w:ascii="宋体" w:hAnsi="宋体" w:cs="宋体"/>
          <w:b/>
          <w:bCs/>
          <w:color w:val="auto"/>
        </w:rPr>
      </w:pPr>
      <w:bookmarkStart w:id="19" w:name="_Toc353881017"/>
      <w:bookmarkStart w:id="20" w:name="_Toc639008"/>
      <w:bookmarkStart w:id="21" w:name="_Toc26556"/>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0E709A3C">
      <w:pPr>
        <w:pStyle w:val="229"/>
        <w:ind w:firstLine="0" w:firstLineChars="0"/>
        <w:jc w:val="left"/>
        <w:rPr>
          <w:rFonts w:hint="eastAsia" w:cs="宋体"/>
          <w:sz w:val="22"/>
          <w:szCs w:val="22"/>
        </w:rPr>
      </w:pPr>
      <w:r>
        <w:rPr>
          <w:rFonts w:hint="eastAsia" w:cs="宋体"/>
        </w:rPr>
        <w:t>招标编号：</w:t>
      </w:r>
      <w:r>
        <w:rPr>
          <w:rFonts w:hint="eastAsia" w:cs="宋体"/>
          <w:lang w:val="en-US" w:eastAsia="zh-CN"/>
        </w:rPr>
        <w:t xml:space="preserve">                                  </w:t>
      </w:r>
      <w:r>
        <w:rPr>
          <w:rFonts w:hint="eastAsia" w:cs="宋体"/>
          <w:sz w:val="22"/>
          <w:szCs w:val="22"/>
        </w:rPr>
        <w:t>注：该表计价应与附件《开标一览表》中报价相符。</w:t>
      </w:r>
    </w:p>
    <w:tbl>
      <w:tblPr>
        <w:tblStyle w:val="4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5"/>
        <w:gridCol w:w="1433"/>
        <w:gridCol w:w="1181"/>
        <w:gridCol w:w="561"/>
        <w:gridCol w:w="661"/>
        <w:gridCol w:w="589"/>
        <w:gridCol w:w="553"/>
        <w:gridCol w:w="791"/>
        <w:gridCol w:w="2915"/>
      </w:tblGrid>
      <w:tr w14:paraId="4081D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9F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1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EB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2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2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D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03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FB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6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14:paraId="7E74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CEBA">
            <w:pPr>
              <w:keepNext w:val="0"/>
              <w:keepLines w:val="0"/>
              <w:widowControl/>
              <w:suppressLineNumbers w:val="0"/>
              <w:jc w:val="center"/>
              <w:textAlignment w:val="center"/>
              <w:rPr>
                <w:rFonts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A92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维修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7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4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A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2B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3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1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9270">
            <w:pPr>
              <w:jc w:val="center"/>
              <w:rPr>
                <w:rFonts w:hint="eastAsia" w:ascii="宋体" w:hAnsi="宋体" w:eastAsia="宋体" w:cs="宋体"/>
                <w:i w:val="0"/>
                <w:iCs w:val="0"/>
                <w:color w:val="000000"/>
                <w:sz w:val="16"/>
                <w:szCs w:val="16"/>
                <w:u w:val="none"/>
              </w:rPr>
            </w:pPr>
          </w:p>
        </w:tc>
      </w:tr>
      <w:tr w14:paraId="6A37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54F5">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6A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调试</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0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F8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5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3A1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3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0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80AB">
            <w:pPr>
              <w:jc w:val="center"/>
              <w:rPr>
                <w:rFonts w:hint="eastAsia" w:ascii="宋体" w:hAnsi="宋体" w:eastAsia="宋体" w:cs="宋体"/>
                <w:i w:val="0"/>
                <w:iCs w:val="0"/>
                <w:color w:val="000000"/>
                <w:sz w:val="16"/>
                <w:szCs w:val="16"/>
                <w:u w:val="none"/>
              </w:rPr>
            </w:pPr>
          </w:p>
        </w:tc>
      </w:tr>
      <w:tr w14:paraId="442F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BBA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3263">
            <w:pPr>
              <w:keepNext w:val="0"/>
              <w:keepLines w:val="0"/>
              <w:widowControl/>
              <w:suppressLineNumbers w:val="0"/>
              <w:jc w:val="center"/>
              <w:textAlignment w:val="center"/>
              <w:rPr>
                <w:rFonts w:hint="default"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往返运费</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9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4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1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5F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72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F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77D2">
            <w:pPr>
              <w:jc w:val="center"/>
              <w:rPr>
                <w:rFonts w:hint="eastAsia" w:ascii="宋体" w:hAnsi="宋体" w:eastAsia="宋体" w:cs="宋体"/>
                <w:i w:val="0"/>
                <w:iCs w:val="0"/>
                <w:color w:val="000000"/>
                <w:sz w:val="16"/>
                <w:szCs w:val="16"/>
                <w:u w:val="none"/>
              </w:rPr>
            </w:pPr>
          </w:p>
        </w:tc>
      </w:tr>
      <w:tr w14:paraId="5F94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C2BB">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7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6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5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F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A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3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0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AA69">
            <w:pPr>
              <w:jc w:val="center"/>
              <w:rPr>
                <w:rFonts w:hint="eastAsia" w:ascii="宋体" w:hAnsi="宋体" w:eastAsia="宋体" w:cs="宋体"/>
                <w:i w:val="0"/>
                <w:iCs w:val="0"/>
                <w:color w:val="000000"/>
                <w:sz w:val="16"/>
                <w:szCs w:val="16"/>
                <w:u w:val="none"/>
              </w:rPr>
            </w:pPr>
          </w:p>
        </w:tc>
      </w:tr>
      <w:tr w14:paraId="601A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E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5</w:t>
            </w: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B9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未税合计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F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2386">
            <w:pPr>
              <w:jc w:val="center"/>
              <w:rPr>
                <w:rFonts w:hint="eastAsia" w:ascii="宋体" w:hAnsi="宋体" w:eastAsia="宋体" w:cs="宋体"/>
                <w:i w:val="0"/>
                <w:iCs w:val="0"/>
                <w:color w:val="000000"/>
                <w:sz w:val="16"/>
                <w:szCs w:val="16"/>
                <w:u w:val="none"/>
              </w:rPr>
            </w:pPr>
          </w:p>
        </w:tc>
      </w:tr>
      <w:tr w14:paraId="7F10C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06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6</w:t>
            </w: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2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1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B7FD">
            <w:pPr>
              <w:jc w:val="center"/>
              <w:rPr>
                <w:rFonts w:hint="eastAsia" w:ascii="宋体" w:hAnsi="宋体" w:eastAsia="宋体" w:cs="宋体"/>
                <w:i w:val="0"/>
                <w:iCs w:val="0"/>
                <w:color w:val="000000"/>
                <w:sz w:val="16"/>
                <w:szCs w:val="16"/>
                <w:u w:val="none"/>
              </w:rPr>
            </w:pPr>
          </w:p>
        </w:tc>
      </w:tr>
      <w:tr w14:paraId="50EC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A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cs="宋体"/>
                <w:i w:val="0"/>
                <w:iCs w:val="0"/>
                <w:color w:val="000000"/>
                <w:kern w:val="0"/>
                <w:sz w:val="16"/>
                <w:szCs w:val="16"/>
                <w:u w:val="none"/>
                <w:lang w:val="en-US" w:eastAsia="zh-CN" w:bidi="ar"/>
              </w:rPr>
              <w:t>7</w:t>
            </w: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含税总价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7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8A48">
            <w:pPr>
              <w:jc w:val="center"/>
              <w:rPr>
                <w:rFonts w:hint="eastAsia" w:ascii="宋体" w:hAnsi="宋体" w:eastAsia="宋体" w:cs="宋体"/>
                <w:i w:val="0"/>
                <w:iCs w:val="0"/>
                <w:color w:val="000000"/>
                <w:sz w:val="16"/>
                <w:szCs w:val="16"/>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2AFF2E68">
      <w:pPr>
        <w:pStyle w:val="229"/>
        <w:ind w:left="420" w:firstLine="480"/>
        <w:rPr>
          <w:rFonts w:hint="eastAsia" w:cs="宋体"/>
          <w:lang w:val="en-US" w:eastAsia="zh-CN"/>
        </w:rPr>
      </w:pPr>
      <w:r>
        <w:rPr>
          <w:rFonts w:hint="eastAsia" w:cs="宋体"/>
          <w:lang w:val="en-US" w:eastAsia="zh-CN"/>
        </w:rPr>
        <w:t xml:space="preserve">4、可根据实际明细需求，增加表格行数。          </w:t>
      </w:r>
    </w:p>
    <w:p w14:paraId="0D7E5FCA">
      <w:pPr>
        <w:pStyle w:val="229"/>
        <w:ind w:left="420" w:firstLine="480"/>
        <w:rPr>
          <w:rFonts w:hint="eastAsia" w:ascii="宋体" w:hAnsi="宋体" w:cs="宋体"/>
        </w:rPr>
      </w:pPr>
      <w:r>
        <w:rPr>
          <w:rFonts w:hint="eastAsia" w:ascii="宋体" w:hAnsi="宋体" w:cs="宋体"/>
        </w:rPr>
        <w:t>投标人：（盖章）</w:t>
      </w:r>
    </w:p>
    <w:p w14:paraId="4496E622">
      <w:pPr>
        <w:spacing w:line="360" w:lineRule="auto"/>
        <w:ind w:firstLine="840" w:firstLineChars="400"/>
        <w:rPr>
          <w:rFonts w:hint="eastAsia" w:ascii="宋体" w:hAnsi="宋体" w:cs="宋体"/>
        </w:rPr>
      </w:pPr>
    </w:p>
    <w:p w14:paraId="2136DA57">
      <w:pPr>
        <w:pStyle w:val="229"/>
        <w:ind w:left="899" w:leftChars="428" w:firstLine="0" w:firstLineChars="0"/>
        <w:rPr>
          <w:rFonts w:hint="eastAsia" w:cs="宋体"/>
        </w:rPr>
      </w:pPr>
      <w:r>
        <w:rPr>
          <w:rFonts w:hint="eastAsia" w:cs="宋体"/>
        </w:rPr>
        <w:t xml:space="preserve">法定代表人（委托代理人）： （签字）              </w:t>
      </w:r>
      <w:r>
        <w:rPr>
          <w:rFonts w:hint="eastAsia" w:cs="宋体"/>
          <w:lang w:val="en-US" w:eastAsia="zh-CN"/>
        </w:rPr>
        <w:t xml:space="preserve">                            </w:t>
      </w:r>
      <w:r>
        <w:rPr>
          <w:rFonts w:hint="eastAsia" w:cs="宋体"/>
        </w:rPr>
        <w:t xml:space="preserve"> 日  期：     年      月</w:t>
      </w:r>
    </w:p>
    <w:p w14:paraId="46A27536">
      <w:pPr>
        <w:jc w:val="both"/>
        <w:rPr>
          <w:rFonts w:hint="eastAsia" w:ascii="仿宋" w:hAnsi="仿宋" w:eastAsia="仿宋"/>
          <w:b/>
          <w:sz w:val="40"/>
          <w:szCs w:val="44"/>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2EA78D09">
            <w:pPr>
              <w:rPr>
                <w:rFonts w:ascii="仿宋_GB2312" w:hAnsi="宋体" w:eastAsia="仿宋_GB2312"/>
                <w:sz w:val="24"/>
              </w:rPr>
            </w:pPr>
          </w:p>
          <w:p w14:paraId="49071896">
            <w:pPr>
              <w:pStyle w:val="2"/>
              <w:rPr>
                <w:rFonts w:ascii="仿宋_GB2312" w:hAnsi="宋体" w:eastAsia="仿宋_GB2312"/>
                <w:sz w:val="24"/>
              </w:rPr>
            </w:pPr>
          </w:p>
          <w:p w14:paraId="079AEE34">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7FDAC765">
            <w:pPr>
              <w:pStyle w:val="3"/>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58534438">
      <w:pPr>
        <w:spacing w:line="360" w:lineRule="auto"/>
        <w:ind w:firstLine="420" w:firstLineChars="200"/>
        <w:rPr>
          <w:rFonts w:hint="eastAsia" w:ascii="宋体" w:hAnsi="宋体"/>
          <w:kern w:val="0"/>
          <w:szCs w:val="21"/>
        </w:rPr>
      </w:pPr>
      <w:r>
        <w:rPr>
          <w:rFonts w:hint="eastAsia" w:ascii="宋体" w:hAnsi="宋体"/>
          <w:kern w:val="0"/>
          <w:szCs w:val="21"/>
        </w:rPr>
        <w:t>本授权委托书声明：</w:t>
      </w:r>
    </w:p>
    <w:p w14:paraId="66506E9A">
      <w:pPr>
        <w:spacing w:line="360" w:lineRule="auto"/>
        <w:ind w:firstLine="420" w:firstLineChars="200"/>
        <w:rPr>
          <w:rFonts w:hint="eastAsia" w:ascii="宋体" w:hAnsi="宋体"/>
          <w:kern w:val="0"/>
          <w:szCs w:val="21"/>
        </w:rPr>
      </w:pPr>
    </w:p>
    <w:p w14:paraId="035B9A28">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615D9E70">
      <w:pPr>
        <w:spacing w:line="360" w:lineRule="auto"/>
        <w:ind w:firstLine="420" w:firstLineChars="200"/>
        <w:rPr>
          <w:rFonts w:hint="eastAsia" w:ascii="宋体" w:hAnsi="宋体"/>
          <w:kern w:val="0"/>
          <w:szCs w:val="21"/>
        </w:rPr>
      </w:pPr>
    </w:p>
    <w:p w14:paraId="445BC839">
      <w:pPr>
        <w:spacing w:line="360" w:lineRule="auto"/>
        <w:ind w:firstLine="420" w:firstLineChars="200"/>
        <w:rPr>
          <w:rFonts w:hint="eastAsia" w:ascii="宋体" w:hAnsi="宋体"/>
          <w:kern w:val="0"/>
          <w:szCs w:val="21"/>
        </w:rPr>
      </w:pPr>
    </w:p>
    <w:p w14:paraId="260D5362">
      <w:pPr>
        <w:spacing w:line="360" w:lineRule="auto"/>
        <w:ind w:firstLine="420" w:firstLineChars="200"/>
        <w:rPr>
          <w:rFonts w:hint="eastAsia" w:ascii="宋体" w:hAnsi="宋体"/>
          <w:kern w:val="0"/>
          <w:szCs w:val="21"/>
        </w:rPr>
      </w:pPr>
      <w:r>
        <w:rPr>
          <w:rFonts w:hint="eastAsia" w:ascii="宋体" w:hAnsi="宋体"/>
          <w:kern w:val="0"/>
          <w:szCs w:val="21"/>
        </w:rPr>
        <w:t>委托期限：</w:t>
      </w:r>
    </w:p>
    <w:p w14:paraId="52DA3EB0">
      <w:pPr>
        <w:spacing w:line="360" w:lineRule="auto"/>
        <w:ind w:firstLine="420" w:firstLineChars="200"/>
        <w:rPr>
          <w:rFonts w:hint="eastAsia" w:ascii="宋体" w:hAnsi="宋体"/>
          <w:kern w:val="0"/>
          <w:szCs w:val="21"/>
        </w:rPr>
      </w:pP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7151CD8">
      <w:pPr>
        <w:spacing w:line="360" w:lineRule="auto"/>
        <w:ind w:firstLine="420" w:firstLineChars="200"/>
        <w:rPr>
          <w:rFonts w:hint="eastAsia" w:ascii="宋体" w:hAnsi="宋体"/>
          <w:kern w:val="0"/>
          <w:szCs w:val="21"/>
        </w:rPr>
      </w:pPr>
      <w:r>
        <w:rPr>
          <w:rFonts w:hint="eastAsia" w:ascii="宋体" w:hAnsi="宋体"/>
          <w:kern w:val="0"/>
          <w:szCs w:val="21"/>
        </w:rPr>
        <w:t>代理人姓名：</w:t>
      </w:r>
    </w:p>
    <w:p w14:paraId="1A8660B5">
      <w:pPr>
        <w:spacing w:line="360" w:lineRule="auto"/>
        <w:ind w:firstLine="420" w:firstLineChars="200"/>
        <w:rPr>
          <w:rFonts w:ascii="宋体"/>
          <w:kern w:val="0"/>
          <w:szCs w:val="21"/>
        </w:rPr>
      </w:pP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240B62DF">
      <w:pPr>
        <w:pStyle w:val="2"/>
        <w:rPr>
          <w:rFonts w:ascii="宋体"/>
          <w:kern w:val="0"/>
          <w:szCs w:val="21"/>
        </w:rPr>
      </w:pPr>
    </w:p>
    <w:p w14:paraId="0BBAC240">
      <w:pPr>
        <w:pStyle w:val="3"/>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hint="eastAsia" w:ascii="宋体" w:hAnsi="宋体"/>
          <w:bCs/>
          <w:sz w:val="24"/>
        </w:rPr>
      </w:pPr>
      <w:r>
        <w:rPr>
          <w:rFonts w:hint="eastAsia" w:ascii="宋体" w:hAnsi="宋体"/>
          <w:bCs/>
          <w:sz w:val="24"/>
        </w:rPr>
        <w:t>售后服务内容包括售后服务机构简介；售后服务响应时间、售后地点、人员配备等情况的详细描述，</w:t>
      </w:r>
      <w:r>
        <w:rPr>
          <w:rFonts w:hint="eastAsia" w:ascii="宋体" w:hAnsi="宋体"/>
          <w:bCs/>
          <w:sz w:val="24"/>
          <w:highlight w:val="yellow"/>
        </w:rPr>
        <w:t>格式自拟</w:t>
      </w:r>
      <w:r>
        <w:rPr>
          <w:rFonts w:hint="eastAsia" w:ascii="宋体" w:hAnsi="宋体"/>
          <w:bCs/>
          <w:sz w:val="24"/>
        </w:rPr>
        <w:t>。</w:t>
      </w:r>
    </w:p>
    <w:p w14:paraId="16AB9992">
      <w:pPr>
        <w:pStyle w:val="2"/>
        <w:rPr>
          <w:rFonts w:hint="eastAsia" w:ascii="宋体" w:hAnsi="宋体"/>
          <w:bCs/>
          <w:sz w:val="24"/>
        </w:rPr>
      </w:pPr>
    </w:p>
    <w:p w14:paraId="529D578E">
      <w:pPr>
        <w:pStyle w:val="3"/>
        <w:rPr>
          <w:rFonts w:hint="eastAsia" w:ascii="宋体" w:hAnsi="宋体"/>
          <w:bCs/>
          <w:sz w:val="24"/>
        </w:rPr>
      </w:pPr>
    </w:p>
    <w:p w14:paraId="33F6AA2B">
      <w:pPr>
        <w:pStyle w:val="3"/>
        <w:rPr>
          <w:rFonts w:hint="eastAsia" w:ascii="宋体" w:hAnsi="宋体"/>
          <w:bCs/>
          <w:sz w:val="24"/>
        </w:rPr>
      </w:pPr>
    </w:p>
    <w:p w14:paraId="5515A791">
      <w:pPr>
        <w:pStyle w:val="3"/>
        <w:rPr>
          <w:rFonts w:hint="eastAsia" w:ascii="宋体" w:hAnsi="宋体"/>
          <w:bCs/>
          <w:sz w:val="24"/>
        </w:rPr>
      </w:pPr>
    </w:p>
    <w:p w14:paraId="52DD2ECF">
      <w:pPr>
        <w:pStyle w:val="3"/>
        <w:rPr>
          <w:rFonts w:hint="eastAsia" w:ascii="宋体" w:hAnsi="宋体"/>
          <w:bCs/>
          <w:sz w:val="24"/>
        </w:rPr>
      </w:pPr>
    </w:p>
    <w:p w14:paraId="7B84813B">
      <w:pPr>
        <w:pStyle w:val="3"/>
        <w:rPr>
          <w:rFonts w:hint="eastAsia" w:ascii="宋体" w:hAnsi="宋体"/>
          <w:bCs/>
          <w:sz w:val="24"/>
        </w:rPr>
      </w:pPr>
    </w:p>
    <w:p w14:paraId="2CE77D6F">
      <w:pPr>
        <w:pStyle w:val="3"/>
        <w:rPr>
          <w:rFonts w:hint="eastAsia" w:ascii="宋体" w:hAnsi="宋体"/>
          <w:bCs/>
          <w:sz w:val="24"/>
        </w:rPr>
      </w:pPr>
    </w:p>
    <w:p w14:paraId="527B75D9">
      <w:pPr>
        <w:pStyle w:val="3"/>
        <w:rPr>
          <w:rFonts w:hint="eastAsia" w:ascii="宋体" w:hAnsi="宋体"/>
          <w:bCs/>
          <w:sz w:val="24"/>
        </w:rPr>
      </w:pPr>
    </w:p>
    <w:p w14:paraId="4D2276FF">
      <w:pPr>
        <w:pStyle w:val="3"/>
        <w:rPr>
          <w:rFonts w:hint="eastAsia" w:ascii="宋体" w:hAnsi="宋体"/>
          <w:bCs/>
          <w:sz w:val="24"/>
        </w:rPr>
      </w:pPr>
    </w:p>
    <w:p w14:paraId="7DC271A2">
      <w:pPr>
        <w:pStyle w:val="3"/>
        <w:rPr>
          <w:rFonts w:hint="eastAsia" w:ascii="宋体" w:hAnsi="宋体"/>
          <w:bCs/>
          <w:sz w:val="24"/>
        </w:rPr>
      </w:pPr>
    </w:p>
    <w:p w14:paraId="7D36833D">
      <w:pPr>
        <w:pStyle w:val="3"/>
        <w:rPr>
          <w:rFonts w:hint="eastAsia" w:ascii="宋体" w:hAnsi="宋体"/>
          <w:bCs/>
          <w:sz w:val="24"/>
        </w:rPr>
      </w:pPr>
    </w:p>
    <w:p w14:paraId="48A4B66A">
      <w:pPr>
        <w:pStyle w:val="3"/>
        <w:rPr>
          <w:rFonts w:hint="eastAsia" w:ascii="宋体" w:hAnsi="宋体"/>
          <w:bCs/>
          <w:sz w:val="24"/>
        </w:rPr>
      </w:pPr>
    </w:p>
    <w:p w14:paraId="2A8F881D">
      <w:pPr>
        <w:pStyle w:val="3"/>
        <w:rPr>
          <w:rFonts w:hint="eastAsia" w:ascii="宋体" w:hAnsi="宋体"/>
          <w:bCs/>
          <w:sz w:val="24"/>
        </w:rPr>
      </w:pPr>
    </w:p>
    <w:p w14:paraId="5E4E25FF">
      <w:pPr>
        <w:pStyle w:val="3"/>
        <w:rPr>
          <w:rFonts w:hint="eastAsia" w:ascii="宋体" w:hAnsi="宋体"/>
          <w:bCs/>
          <w:sz w:val="24"/>
        </w:rPr>
      </w:pP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1FC12EC">
      <w:pPr>
        <w:overflowPunct w:val="0"/>
        <w:snapToGrid w:val="0"/>
        <w:spacing w:line="360" w:lineRule="auto"/>
        <w:rPr>
          <w:rFonts w:hint="eastAsia" w:ascii="宋体" w:hAnsi="宋体"/>
          <w:b/>
          <w:bCs/>
          <w:sz w:val="24"/>
        </w:rPr>
      </w:pPr>
    </w:p>
    <w:p w14:paraId="30ACA554">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060C658C">
      <w:pPr>
        <w:overflowPunct w:val="0"/>
        <w:snapToGrid w:val="0"/>
        <w:spacing w:line="360" w:lineRule="auto"/>
        <w:rPr>
          <w:rFonts w:hint="eastAsia" w:ascii="宋体" w:hAnsi="宋体"/>
          <w:b/>
          <w:bCs/>
          <w:sz w:val="24"/>
        </w:rPr>
      </w:pPr>
    </w:p>
    <w:p w14:paraId="3385BAE5">
      <w:pPr>
        <w:overflowPunct w:val="0"/>
        <w:snapToGrid w:val="0"/>
        <w:spacing w:line="360" w:lineRule="auto"/>
        <w:rPr>
          <w:rFonts w:hint="eastAsia" w:ascii="宋体" w:hAnsi="宋体"/>
          <w:b/>
          <w:bCs/>
          <w:sz w:val="24"/>
        </w:rPr>
      </w:pPr>
    </w:p>
    <w:p w14:paraId="1C306623">
      <w:pPr>
        <w:overflowPunct w:val="0"/>
        <w:snapToGrid w:val="0"/>
        <w:spacing w:line="360" w:lineRule="auto"/>
        <w:rPr>
          <w:rFonts w:hint="eastAsia" w:ascii="宋体" w:hAnsi="宋体"/>
          <w:b/>
          <w:bCs/>
          <w:sz w:val="24"/>
        </w:rPr>
      </w:pPr>
    </w:p>
    <w:p w14:paraId="5554D99C">
      <w:pPr>
        <w:overflowPunct w:val="0"/>
        <w:snapToGrid w:val="0"/>
        <w:spacing w:line="360" w:lineRule="auto"/>
        <w:rPr>
          <w:rFonts w:hint="eastAsia" w:ascii="宋体" w:hAnsi="宋体"/>
          <w:b/>
          <w:bCs/>
          <w:sz w:val="24"/>
        </w:rPr>
      </w:pP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A63B739">
      <w:pPr>
        <w:spacing w:line="360" w:lineRule="auto"/>
        <w:ind w:left="480"/>
        <w:rPr>
          <w:rFonts w:ascii="宋体" w:hAnsi="宋体"/>
          <w:sz w:val="24"/>
        </w:rPr>
      </w:pPr>
    </w:p>
    <w:p w14:paraId="7FE4EDCE">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48ED45C8">
      <w:pPr>
        <w:pStyle w:val="3"/>
        <w:rPr>
          <w:rFonts w:ascii="宋体" w:hAnsi="宋体"/>
          <w:sz w:val="24"/>
        </w:rPr>
      </w:pPr>
    </w:p>
    <w:p w14:paraId="6B531152">
      <w:pPr>
        <w:pStyle w:val="3"/>
        <w:rPr>
          <w:rFonts w:ascii="宋体" w:hAnsi="宋体"/>
          <w:sz w:val="24"/>
        </w:rPr>
      </w:pPr>
    </w:p>
    <w:p w14:paraId="0B36F658">
      <w:pPr>
        <w:pStyle w:val="3"/>
        <w:rPr>
          <w:rFonts w:ascii="宋体" w:hAnsi="宋体"/>
          <w:sz w:val="24"/>
        </w:rPr>
      </w:pPr>
    </w:p>
    <w:p w14:paraId="0CC49DA1">
      <w:pPr>
        <w:pStyle w:val="3"/>
        <w:rPr>
          <w:rFonts w:ascii="宋体" w:hAnsi="宋体"/>
          <w:sz w:val="24"/>
        </w:rPr>
      </w:pPr>
    </w:p>
    <w:p w14:paraId="4A5CCF5D">
      <w:pPr>
        <w:pStyle w:val="3"/>
        <w:rPr>
          <w:rFonts w:ascii="宋体" w:hAnsi="宋体"/>
          <w:sz w:val="24"/>
        </w:rPr>
      </w:pPr>
    </w:p>
    <w:p w14:paraId="41581E89">
      <w:pPr>
        <w:pStyle w:val="3"/>
        <w:rPr>
          <w:rFonts w:ascii="宋体" w:hAnsi="宋体"/>
          <w:sz w:val="24"/>
        </w:rPr>
      </w:pPr>
    </w:p>
    <w:p w14:paraId="15C503FF">
      <w:pPr>
        <w:pStyle w:val="3"/>
        <w:rPr>
          <w:rFonts w:ascii="宋体" w:hAnsi="宋体"/>
          <w:sz w:val="24"/>
        </w:rPr>
      </w:pPr>
    </w:p>
    <w:p w14:paraId="26803266">
      <w:pPr>
        <w:pStyle w:val="3"/>
        <w:rPr>
          <w:rFonts w:ascii="宋体" w:hAnsi="宋体"/>
          <w:sz w:val="24"/>
        </w:rPr>
      </w:pPr>
    </w:p>
    <w:p w14:paraId="0B9F40C4">
      <w:pPr>
        <w:pStyle w:val="3"/>
        <w:rPr>
          <w:rFonts w:ascii="宋体" w:hAnsi="宋体"/>
          <w:sz w:val="24"/>
        </w:rPr>
      </w:pPr>
    </w:p>
    <w:p w14:paraId="6C049EB0">
      <w:pPr>
        <w:pStyle w:val="3"/>
        <w:rPr>
          <w:rFonts w:ascii="宋体" w:hAnsi="宋体"/>
          <w:sz w:val="24"/>
        </w:rPr>
      </w:pPr>
    </w:p>
    <w:p w14:paraId="37600E40">
      <w:pPr>
        <w:pStyle w:val="3"/>
        <w:rPr>
          <w:rFonts w:ascii="宋体" w:hAnsi="宋体"/>
          <w:sz w:val="24"/>
        </w:rPr>
      </w:pPr>
    </w:p>
    <w:p w14:paraId="63D58F25">
      <w:pPr>
        <w:pStyle w:val="3"/>
        <w:rPr>
          <w:rFonts w:ascii="宋体" w:hAnsi="宋体"/>
          <w:sz w:val="24"/>
        </w:rPr>
      </w:pPr>
    </w:p>
    <w:p w14:paraId="1B19344D">
      <w:pPr>
        <w:pStyle w:val="3"/>
        <w:rPr>
          <w:rFonts w:ascii="宋体" w:hAnsi="宋体"/>
          <w:sz w:val="24"/>
        </w:rPr>
      </w:pPr>
    </w:p>
    <w:p w14:paraId="6D4E3A2B">
      <w:pPr>
        <w:pStyle w:val="3"/>
        <w:rPr>
          <w:rFonts w:ascii="宋体" w:hAnsi="宋体"/>
          <w:sz w:val="24"/>
        </w:rPr>
      </w:pPr>
    </w:p>
    <w:p w14:paraId="36188597">
      <w:pPr>
        <w:pStyle w:val="3"/>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61604516">
      <w:pPr>
        <w:spacing w:line="360" w:lineRule="auto"/>
        <w:rPr>
          <w:rFonts w:eastAsia="黑体"/>
          <w:b/>
          <w:bCs/>
          <w:sz w:val="28"/>
        </w:rPr>
      </w:pPr>
      <w:r>
        <w:rPr>
          <w:rFonts w:hint="eastAsia" w:hAnsi="宋体" w:eastAsia="宋体" w:cs="宋体"/>
          <w:b/>
          <w:bCs/>
          <w:color w:val="000000"/>
          <w:sz w:val="24"/>
          <w:szCs w:val="24"/>
          <w:highlight w:val="none"/>
        </w:rPr>
        <w:br w:type="page"/>
      </w:r>
      <w:r>
        <w:rPr>
          <w:rFonts w:hint="eastAsia" w:eastAsia="黑体"/>
          <w:b/>
          <w:bCs/>
          <w:sz w:val="28"/>
          <w:lang w:val="en-US" w:eastAsia="zh-CN"/>
        </w:rPr>
        <w:t>附件</w:t>
      </w:r>
    </w:p>
    <w:p w14:paraId="2290A17C">
      <w:pPr>
        <w:spacing w:line="360" w:lineRule="auto"/>
        <w:jc w:val="center"/>
        <w:rPr>
          <w:rFonts w:hint="eastAsia" w:hAnsi="宋体" w:eastAsia="宋体" w:cs="宋体"/>
          <w:b/>
          <w:bCs/>
          <w:color w:val="000000"/>
          <w:sz w:val="24"/>
          <w:szCs w:val="24"/>
          <w:highlight w:val="none"/>
        </w:rPr>
      </w:pPr>
      <w:r>
        <w:rPr>
          <w:rFonts w:hint="eastAsia" w:ascii="宋体" w:hAnsi="宋体" w:cs="Times New Roman"/>
          <w:b/>
          <w:bCs/>
          <w:sz w:val="32"/>
          <w:lang w:val="en-US" w:eastAsia="zh-CN"/>
        </w:rPr>
        <w:t>独立投标承诺函</w:t>
      </w:r>
    </w:p>
    <w:p w14:paraId="3453FE5A">
      <w:pPr>
        <w:spacing w:line="360" w:lineRule="auto"/>
        <w:ind w:firstLine="5640"/>
        <w:rPr>
          <w:rFonts w:ascii="宋体" w:hAnsi="宋体"/>
          <w:sz w:val="24"/>
        </w:rPr>
      </w:pPr>
      <w:r>
        <w:rPr>
          <w:rFonts w:hint="eastAsia" w:ascii="宋体" w:hAnsi="宋体"/>
          <w:sz w:val="24"/>
        </w:rPr>
        <w:t xml:space="preserve">项目名称：                </w:t>
      </w:r>
    </w:p>
    <w:p w14:paraId="63FE666F">
      <w:pPr>
        <w:spacing w:line="360" w:lineRule="auto"/>
        <w:ind w:firstLine="5640"/>
        <w:rPr>
          <w:rFonts w:ascii="宋体" w:hAnsi="宋体"/>
          <w:sz w:val="24"/>
        </w:rPr>
      </w:pPr>
      <w:r>
        <w:rPr>
          <w:rFonts w:hint="eastAsia" w:ascii="宋体" w:hAnsi="宋体"/>
          <w:sz w:val="24"/>
        </w:rPr>
        <w:t>项目编号：</w:t>
      </w:r>
    </w:p>
    <w:p w14:paraId="2E4C152E">
      <w:pPr>
        <w:spacing w:line="360" w:lineRule="auto"/>
        <w:rPr>
          <w:rFonts w:ascii="宋体" w:hAnsi="宋体"/>
          <w:sz w:val="24"/>
        </w:rPr>
      </w:pPr>
      <w:r>
        <w:rPr>
          <w:rFonts w:hint="eastAsia" w:ascii="宋体" w:hAnsi="宋体"/>
          <w:b/>
          <w:sz w:val="24"/>
          <w:u w:val="single"/>
        </w:rPr>
        <w:t>（招标人）：</w:t>
      </w:r>
    </w:p>
    <w:p w14:paraId="4734D1E0">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lang w:val="en-US" w:eastAsia="zh-CN"/>
        </w:rPr>
        <w:t>对投标过程</w:t>
      </w:r>
      <w:r>
        <w:rPr>
          <w:rFonts w:hint="eastAsia" w:ascii="宋体" w:hAnsi="宋体"/>
          <w:sz w:val="24"/>
        </w:rPr>
        <w:t>特做如下承诺：</w:t>
      </w:r>
    </w:p>
    <w:p w14:paraId="765CFDDA">
      <w:pPr>
        <w:spacing w:line="360" w:lineRule="auto"/>
        <w:ind w:left="481" w:leftChars="229" w:firstLine="4548" w:firstLineChars="1895"/>
        <w:rPr>
          <w:rFonts w:hint="eastAsia" w:ascii="宋体" w:hAnsi="宋体"/>
          <w:sz w:val="24"/>
        </w:rPr>
      </w:pPr>
    </w:p>
    <w:p w14:paraId="5024D9C3">
      <w:pPr>
        <w:pStyle w:val="2"/>
        <w:rPr>
          <w:rFonts w:hint="eastAsia" w:ascii="宋体" w:hAnsi="宋体"/>
          <w:sz w:val="24"/>
        </w:rPr>
      </w:pPr>
    </w:p>
    <w:p w14:paraId="265422DF">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1553F1F4">
      <w:pPr>
        <w:pStyle w:val="3"/>
        <w:rPr>
          <w:rFonts w:hint="eastAsia" w:ascii="宋体" w:hAnsi="宋体"/>
          <w:sz w:val="24"/>
        </w:rPr>
      </w:pPr>
    </w:p>
    <w:p w14:paraId="5512FD28">
      <w:pPr>
        <w:pStyle w:val="3"/>
        <w:rPr>
          <w:rFonts w:hint="eastAsia" w:ascii="宋体" w:hAnsi="宋体"/>
          <w:sz w:val="24"/>
        </w:rPr>
      </w:pPr>
    </w:p>
    <w:p w14:paraId="53047D35">
      <w:pPr>
        <w:pStyle w:val="3"/>
        <w:rPr>
          <w:rFonts w:hint="eastAsia" w:ascii="宋体" w:hAnsi="宋体"/>
          <w:sz w:val="24"/>
        </w:rPr>
      </w:pPr>
    </w:p>
    <w:p w14:paraId="54436322">
      <w:pPr>
        <w:pStyle w:val="3"/>
        <w:rPr>
          <w:rFonts w:hint="eastAsia" w:ascii="宋体" w:hAnsi="宋体"/>
          <w:sz w:val="24"/>
        </w:rPr>
      </w:pPr>
    </w:p>
    <w:p w14:paraId="2CF16D0D">
      <w:pPr>
        <w:pStyle w:val="3"/>
        <w:rPr>
          <w:rFonts w:hint="eastAsia" w:ascii="宋体" w:hAnsi="宋体"/>
          <w:sz w:val="24"/>
        </w:rPr>
      </w:pPr>
    </w:p>
    <w:p w14:paraId="0EE435F0">
      <w:pPr>
        <w:pStyle w:val="3"/>
        <w:rPr>
          <w:rFonts w:hint="eastAsia" w:ascii="宋体" w:hAnsi="宋体"/>
          <w:sz w:val="24"/>
        </w:rPr>
      </w:pPr>
    </w:p>
    <w:p w14:paraId="275A2BF4">
      <w:pPr>
        <w:pStyle w:val="3"/>
        <w:rPr>
          <w:rFonts w:hint="eastAsia" w:ascii="宋体" w:hAnsi="宋体"/>
          <w:sz w:val="24"/>
        </w:rPr>
      </w:pPr>
    </w:p>
    <w:p w14:paraId="7B4B5B12">
      <w:pPr>
        <w:pStyle w:val="3"/>
        <w:rPr>
          <w:rFonts w:hint="eastAsia" w:ascii="宋体" w:hAnsi="宋体"/>
          <w:sz w:val="24"/>
        </w:rPr>
      </w:pPr>
    </w:p>
    <w:p w14:paraId="59D31ACC">
      <w:pPr>
        <w:pStyle w:val="3"/>
        <w:rPr>
          <w:rFonts w:hint="eastAsia" w:ascii="宋体" w:hAnsi="宋体"/>
          <w:sz w:val="24"/>
        </w:rPr>
      </w:pPr>
    </w:p>
    <w:p w14:paraId="70152AB1">
      <w:pPr>
        <w:pStyle w:val="3"/>
        <w:rPr>
          <w:rFonts w:hint="eastAsia" w:ascii="宋体" w:hAnsi="宋体"/>
          <w:sz w:val="24"/>
        </w:rPr>
      </w:pPr>
    </w:p>
    <w:p w14:paraId="004A337F">
      <w:pPr>
        <w:pStyle w:val="3"/>
        <w:rPr>
          <w:rFonts w:hint="eastAsia" w:ascii="宋体" w:hAnsi="宋体"/>
          <w:sz w:val="24"/>
        </w:rPr>
      </w:pPr>
    </w:p>
    <w:p w14:paraId="5CA87C9C">
      <w:pPr>
        <w:pStyle w:val="3"/>
        <w:rPr>
          <w:rFonts w:hint="eastAsia" w:ascii="宋体" w:hAnsi="宋体"/>
          <w:sz w:val="24"/>
        </w:rPr>
      </w:pPr>
    </w:p>
    <w:p w14:paraId="2B3EDC9E">
      <w:pPr>
        <w:pStyle w:val="3"/>
        <w:rPr>
          <w:rFonts w:hint="eastAsia" w:ascii="宋体" w:hAnsi="宋体"/>
          <w:sz w:val="24"/>
        </w:rPr>
      </w:pPr>
    </w:p>
    <w:p w14:paraId="7DA98DF3">
      <w:pPr>
        <w:pStyle w:val="3"/>
        <w:rPr>
          <w:rFonts w:hint="eastAsia" w:ascii="宋体" w:hAnsi="宋体"/>
          <w:sz w:val="24"/>
        </w:rPr>
      </w:pPr>
    </w:p>
    <w:p w14:paraId="708E3DEB">
      <w:pPr>
        <w:spacing w:line="360" w:lineRule="auto"/>
        <w:ind w:left="481" w:leftChars="229" w:firstLine="4548" w:firstLineChars="1895"/>
        <w:rPr>
          <w:rFonts w:hint="eastAsia" w:ascii="宋体" w:hAnsi="宋体"/>
          <w:sz w:val="24"/>
        </w:rPr>
      </w:pPr>
    </w:p>
    <w:p w14:paraId="055227E6">
      <w:pPr>
        <w:spacing w:line="360" w:lineRule="auto"/>
        <w:ind w:left="481" w:leftChars="229" w:firstLine="4548" w:firstLineChars="1895"/>
        <w:rPr>
          <w:rFonts w:hint="eastAsia" w:ascii="宋体" w:hAnsi="宋体"/>
          <w:sz w:val="24"/>
        </w:rPr>
      </w:pPr>
    </w:p>
    <w:p w14:paraId="053BC4C5">
      <w:pPr>
        <w:spacing w:line="360" w:lineRule="auto"/>
        <w:ind w:left="481" w:leftChars="229" w:firstLine="4548" w:firstLineChars="1895"/>
        <w:rPr>
          <w:rFonts w:hint="eastAsia" w:ascii="宋体" w:hAnsi="宋体"/>
          <w:sz w:val="24"/>
        </w:rPr>
      </w:pPr>
    </w:p>
    <w:p w14:paraId="3E341BAB">
      <w:pPr>
        <w:spacing w:line="360" w:lineRule="auto"/>
        <w:ind w:left="481" w:leftChars="229" w:firstLine="4548" w:firstLineChars="1895"/>
        <w:rPr>
          <w:rFonts w:hint="eastAsia" w:ascii="宋体" w:hAnsi="宋体"/>
          <w:sz w:val="24"/>
        </w:rPr>
      </w:pPr>
      <w:r>
        <w:rPr>
          <w:rFonts w:hint="eastAsia" w:ascii="宋体" w:hAnsi="宋体"/>
          <w:sz w:val="24"/>
        </w:rPr>
        <w:t xml:space="preserve">投标人名称（公章）： </w:t>
      </w:r>
    </w:p>
    <w:p w14:paraId="79DDCEBE">
      <w:pPr>
        <w:pStyle w:val="2"/>
        <w:rPr>
          <w:rFonts w:hint="eastAsia" w:ascii="宋体" w:hAnsi="宋体"/>
          <w:sz w:val="24"/>
        </w:rPr>
      </w:pPr>
    </w:p>
    <w:p w14:paraId="0350BD0E">
      <w:pPr>
        <w:pStyle w:val="3"/>
      </w:pPr>
    </w:p>
    <w:p w14:paraId="7B94C7F4">
      <w:pPr>
        <w:spacing w:line="360" w:lineRule="auto"/>
        <w:ind w:left="480"/>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法定代表人或授权代理人签字：  </w:t>
      </w:r>
    </w:p>
    <w:p w14:paraId="70E314BE">
      <w:pPr>
        <w:spacing w:line="360" w:lineRule="auto"/>
        <w:ind w:left="480"/>
        <w:rPr>
          <w:rFonts w:hint="eastAsia" w:ascii="宋体" w:hAnsi="宋体"/>
          <w:sz w:val="24"/>
        </w:rPr>
      </w:pPr>
    </w:p>
    <w:p w14:paraId="6F08BAC5">
      <w:pPr>
        <w:spacing w:line="360" w:lineRule="auto"/>
        <w:ind w:left="480"/>
        <w:rPr>
          <w:rFonts w:ascii="宋体" w:hAnsi="宋体"/>
          <w:sz w:val="24"/>
        </w:rPr>
      </w:pPr>
      <w:r>
        <w:rPr>
          <w:rFonts w:hint="eastAsia" w:ascii="宋体" w:hAnsi="宋体"/>
          <w:sz w:val="24"/>
        </w:rPr>
        <w:t xml:space="preserve">              </w:t>
      </w:r>
    </w:p>
    <w:p w14:paraId="27009715">
      <w:pPr>
        <w:spacing w:line="360" w:lineRule="auto"/>
        <w:ind w:left="480" w:firstLine="4560" w:firstLineChars="1900"/>
        <w:rPr>
          <w:rFonts w:hint="eastAsia" w:ascii="宋体" w:hAnsi="宋体"/>
          <w:sz w:val="24"/>
        </w:rPr>
      </w:pPr>
      <w:r>
        <w:rPr>
          <w:rFonts w:hint="eastAsia" w:ascii="宋体" w:hAnsi="宋体"/>
          <w:sz w:val="24"/>
        </w:rPr>
        <w:t>日    期：</w:t>
      </w:r>
    </w:p>
    <w:p w14:paraId="53C03FC4">
      <w:pPr>
        <w:pStyle w:val="3"/>
        <w:rPr>
          <w:rFonts w:hint="eastAsia" w:hAnsi="宋体" w:eastAsia="宋体" w:cs="宋体"/>
          <w:b/>
          <w:bCs/>
          <w:color w:val="000000"/>
          <w:sz w:val="24"/>
          <w:szCs w:val="24"/>
          <w:highlight w:val="none"/>
        </w:rPr>
      </w:pPr>
    </w:p>
    <w:p w14:paraId="5434F872">
      <w:pPr>
        <w:pStyle w:val="3"/>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w:t>
      </w:r>
      <w:r>
        <w:rPr>
          <w:rFonts w:hint="eastAsia" w:ascii="宋体" w:hAnsi="宋体" w:cs="宋体"/>
          <w:b/>
          <w:bCs/>
          <w:color w:val="000000"/>
          <w:sz w:val="24"/>
          <w:szCs w:val="28"/>
          <w:highlight w:val="yellow"/>
          <w:lang w:val="en-US" w:eastAsia="zh-CN"/>
        </w:rPr>
        <w:t>服务</w:t>
      </w:r>
      <w:r>
        <w:rPr>
          <w:rFonts w:hint="eastAsia" w:ascii="宋体" w:hAnsi="宋体" w:eastAsia="宋体" w:cs="宋体"/>
          <w:b/>
          <w:bCs/>
          <w:color w:val="000000"/>
          <w:sz w:val="24"/>
          <w:szCs w:val="28"/>
          <w:highlight w:val="yellow"/>
        </w:rPr>
        <w:t xml:space="preserve">/ </w:t>
      </w:r>
      <w:r>
        <w:rPr>
          <w:rFonts w:hint="eastAsia" w:ascii="宋体" w:hAnsi="宋体" w:cs="宋体"/>
          <w:b/>
          <w:bCs/>
          <w:color w:val="000000"/>
          <w:sz w:val="24"/>
          <w:szCs w:val="28"/>
          <w:highlight w:val="yellow"/>
          <w:lang w:val="en-US" w:eastAsia="zh-CN"/>
        </w:rPr>
        <w:t>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制造工程部</w:t>
      </w:r>
      <w:r>
        <w:rPr>
          <w:rFonts w:hint="eastAsia" w:ascii="宋体" w:hAnsi="宋体" w:eastAsia="宋体" w:cs="宋体"/>
          <w:b/>
          <w:bCs/>
          <w:color w:val="000000"/>
          <w:sz w:val="24"/>
          <w:szCs w:val="28"/>
          <w:highlight w:val="yellow"/>
        </w:rPr>
        <w:t>”。</w:t>
      </w:r>
    </w:p>
    <w:p w14:paraId="1D2D9672">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F49FEDE0"/>
    <w:multiLevelType w:val="singleLevel"/>
    <w:tmpl w:val="F49FEDE0"/>
    <w:lvl w:ilvl="0" w:tentative="0">
      <w:start w:val="18"/>
      <w:numFmt w:val="decimal"/>
      <w:suff w:val="nothing"/>
      <w:lvlText w:val="%1、"/>
      <w:lvlJc w:val="left"/>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3042E39"/>
    <w:multiLevelType w:val="singleLevel"/>
    <w:tmpl w:val="33042E39"/>
    <w:lvl w:ilvl="0" w:tentative="0">
      <w:start w:val="8"/>
      <w:numFmt w:val="decimal"/>
      <w:lvlText w:val="%1."/>
      <w:lvlJc w:val="left"/>
      <w:pPr>
        <w:tabs>
          <w:tab w:val="left" w:pos="312"/>
        </w:tabs>
      </w:pPr>
    </w:lvl>
  </w:abstractNum>
  <w:abstractNum w:abstractNumId="7">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4"/>
  </w:num>
  <w:num w:numId="3">
    <w:abstractNumId w:val="11"/>
  </w:num>
  <w:num w:numId="4">
    <w:abstractNumId w:val="1"/>
  </w:num>
  <w:num w:numId="5">
    <w:abstractNumId w:val="0"/>
  </w:num>
  <w:num w:numId="6">
    <w:abstractNumId w:val="13"/>
  </w:num>
  <w:num w:numId="7">
    <w:abstractNumId w:val="8"/>
  </w:num>
  <w:num w:numId="8">
    <w:abstractNumId w:val="5"/>
  </w:num>
  <w:num w:numId="9">
    <w:abstractNumId w:val="12"/>
  </w:num>
  <w:num w:numId="10">
    <w:abstractNumId w:val="6"/>
  </w:num>
  <w:num w:numId="11">
    <w:abstractNumId w:val="7"/>
  </w:num>
  <w:num w:numId="12">
    <w:abstractNumId w:val="3"/>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8B5457"/>
    <w:rsid w:val="02A46519"/>
    <w:rsid w:val="02E74D14"/>
    <w:rsid w:val="02FC5AB3"/>
    <w:rsid w:val="035E6B0B"/>
    <w:rsid w:val="04100AEC"/>
    <w:rsid w:val="04B15209"/>
    <w:rsid w:val="04D70225"/>
    <w:rsid w:val="05160EF2"/>
    <w:rsid w:val="058645FB"/>
    <w:rsid w:val="068F55E3"/>
    <w:rsid w:val="06925745"/>
    <w:rsid w:val="06E93094"/>
    <w:rsid w:val="0829293A"/>
    <w:rsid w:val="084B781B"/>
    <w:rsid w:val="09756E61"/>
    <w:rsid w:val="0A232419"/>
    <w:rsid w:val="0A420FE1"/>
    <w:rsid w:val="0BEB0202"/>
    <w:rsid w:val="0D326CC2"/>
    <w:rsid w:val="0EA03360"/>
    <w:rsid w:val="10FE7942"/>
    <w:rsid w:val="118E6D12"/>
    <w:rsid w:val="121216F1"/>
    <w:rsid w:val="126A32DB"/>
    <w:rsid w:val="135A557B"/>
    <w:rsid w:val="1378147A"/>
    <w:rsid w:val="13D35827"/>
    <w:rsid w:val="14DA122C"/>
    <w:rsid w:val="14F641C2"/>
    <w:rsid w:val="15D32F45"/>
    <w:rsid w:val="17787D90"/>
    <w:rsid w:val="17D46287"/>
    <w:rsid w:val="1868332D"/>
    <w:rsid w:val="1DA82577"/>
    <w:rsid w:val="1E1170AC"/>
    <w:rsid w:val="20A57BD4"/>
    <w:rsid w:val="2188552B"/>
    <w:rsid w:val="22A44CDF"/>
    <w:rsid w:val="234A764E"/>
    <w:rsid w:val="253009F4"/>
    <w:rsid w:val="25F44B01"/>
    <w:rsid w:val="28812CD5"/>
    <w:rsid w:val="29581C87"/>
    <w:rsid w:val="29745429"/>
    <w:rsid w:val="29C928E7"/>
    <w:rsid w:val="2A7C02EC"/>
    <w:rsid w:val="2A8F7CD5"/>
    <w:rsid w:val="2B3F4DD2"/>
    <w:rsid w:val="2B485D2C"/>
    <w:rsid w:val="2B9654FA"/>
    <w:rsid w:val="2C2D426E"/>
    <w:rsid w:val="2E7345D1"/>
    <w:rsid w:val="2F083808"/>
    <w:rsid w:val="2FBA0ACE"/>
    <w:rsid w:val="33380434"/>
    <w:rsid w:val="353F5A8C"/>
    <w:rsid w:val="36DE1355"/>
    <w:rsid w:val="376D0FF4"/>
    <w:rsid w:val="38107BD1"/>
    <w:rsid w:val="38E050B4"/>
    <w:rsid w:val="393D26BB"/>
    <w:rsid w:val="396B689B"/>
    <w:rsid w:val="3A5B7C10"/>
    <w:rsid w:val="3AE576F5"/>
    <w:rsid w:val="3C3170AD"/>
    <w:rsid w:val="3D9C2881"/>
    <w:rsid w:val="3F801B0E"/>
    <w:rsid w:val="40206EE5"/>
    <w:rsid w:val="40B3559D"/>
    <w:rsid w:val="413C1020"/>
    <w:rsid w:val="41A55A6F"/>
    <w:rsid w:val="41AE7F1F"/>
    <w:rsid w:val="429D2840"/>
    <w:rsid w:val="43AD09C3"/>
    <w:rsid w:val="44BA7542"/>
    <w:rsid w:val="45B527CD"/>
    <w:rsid w:val="46D92B01"/>
    <w:rsid w:val="46F30DEA"/>
    <w:rsid w:val="470B7BE0"/>
    <w:rsid w:val="47764C2F"/>
    <w:rsid w:val="48A82A9E"/>
    <w:rsid w:val="48CA190C"/>
    <w:rsid w:val="49DA3B9B"/>
    <w:rsid w:val="4A082E0A"/>
    <w:rsid w:val="4AA4422A"/>
    <w:rsid w:val="4AC268B8"/>
    <w:rsid w:val="4BDC009E"/>
    <w:rsid w:val="4C1B4B58"/>
    <w:rsid w:val="4CC51E60"/>
    <w:rsid w:val="4CC748AA"/>
    <w:rsid w:val="4CD949FD"/>
    <w:rsid w:val="4F4A4FC8"/>
    <w:rsid w:val="4FD97D99"/>
    <w:rsid w:val="50135CCA"/>
    <w:rsid w:val="50D74B46"/>
    <w:rsid w:val="51654692"/>
    <w:rsid w:val="52585C54"/>
    <w:rsid w:val="543D56F2"/>
    <w:rsid w:val="54605E09"/>
    <w:rsid w:val="54B773D8"/>
    <w:rsid w:val="54D67D81"/>
    <w:rsid w:val="54D7260C"/>
    <w:rsid w:val="55F231C8"/>
    <w:rsid w:val="561B17C3"/>
    <w:rsid w:val="56F72230"/>
    <w:rsid w:val="57E02431"/>
    <w:rsid w:val="58055C15"/>
    <w:rsid w:val="58AE4B70"/>
    <w:rsid w:val="590A624B"/>
    <w:rsid w:val="5A2D57DD"/>
    <w:rsid w:val="5A3846D9"/>
    <w:rsid w:val="5AA3574A"/>
    <w:rsid w:val="5B316C0F"/>
    <w:rsid w:val="5C495A77"/>
    <w:rsid w:val="5F036A4F"/>
    <w:rsid w:val="5F377063"/>
    <w:rsid w:val="5F450FDB"/>
    <w:rsid w:val="5FF411EE"/>
    <w:rsid w:val="6117523F"/>
    <w:rsid w:val="616B7AA3"/>
    <w:rsid w:val="619012B7"/>
    <w:rsid w:val="62DD677E"/>
    <w:rsid w:val="62E50A5D"/>
    <w:rsid w:val="633A3E82"/>
    <w:rsid w:val="633E4B0A"/>
    <w:rsid w:val="662E111E"/>
    <w:rsid w:val="673F2C72"/>
    <w:rsid w:val="68790CF7"/>
    <w:rsid w:val="68C06BDA"/>
    <w:rsid w:val="69534793"/>
    <w:rsid w:val="69F8009E"/>
    <w:rsid w:val="6A70612A"/>
    <w:rsid w:val="6AB76068"/>
    <w:rsid w:val="6C9132F0"/>
    <w:rsid w:val="6CFC62F4"/>
    <w:rsid w:val="6D5B701C"/>
    <w:rsid w:val="6DB70D14"/>
    <w:rsid w:val="6E10219F"/>
    <w:rsid w:val="6F3E529F"/>
    <w:rsid w:val="7047792D"/>
    <w:rsid w:val="71973F9C"/>
    <w:rsid w:val="736A2597"/>
    <w:rsid w:val="73E74B0A"/>
    <w:rsid w:val="74995770"/>
    <w:rsid w:val="74EF49EC"/>
    <w:rsid w:val="7540626B"/>
    <w:rsid w:val="757263F6"/>
    <w:rsid w:val="75CD3E17"/>
    <w:rsid w:val="76683156"/>
    <w:rsid w:val="79253048"/>
    <w:rsid w:val="7A7122B6"/>
    <w:rsid w:val="7A8F4EBB"/>
    <w:rsid w:val="7A957825"/>
    <w:rsid w:val="7B802C44"/>
    <w:rsid w:val="7D1671EF"/>
    <w:rsid w:val="7F286B7B"/>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7"/>
    <w:qFormat/>
    <w:uiPriority w:val="99"/>
    <w:rPr>
      <w:sz w:val="24"/>
    </w:rPr>
  </w:style>
  <w:style w:type="paragraph" w:customStyle="1" w:styleId="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3"/>
    <w:next w:val="3"/>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3"/>
    <w:next w:val="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3"/>
    <w:next w:val="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3"/>
    <w:next w:val="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10839</Words>
  <Characters>11115</Characters>
  <Lines>52</Lines>
  <Paragraphs>14</Paragraphs>
  <TotalTime>299</TotalTime>
  <ScaleCrop>false</ScaleCrop>
  <LinksUpToDate>false</LinksUpToDate>
  <CharactersWithSpaces>11791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三井瘦</cp:lastModifiedBy>
  <cp:lastPrinted>2020-01-08T06:44:00Z</cp:lastPrinted>
  <dcterms:modified xsi:type="dcterms:W3CDTF">2026-06-10T06:18:53Z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eyJoZGlkIjoiYjRhMjJhODY0MmJhOTZmYzBkZmQ0ODcwMDdiMTllZDYiLCJ1c2VySWQiOiIyMTczMzE0NzAifQ==</vt:lpwstr>
  </property>
</Properties>
</file>