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4085FB">
      <w:pPr>
        <w:jc w:val="center"/>
        <w:rPr>
          <w:rFonts w:ascii="黑体" w:hAnsi="黑体" w:eastAsia="黑体"/>
          <w:sz w:val="44"/>
          <w:szCs w:val="44"/>
        </w:rPr>
      </w:pPr>
      <w:r>
        <w:rPr>
          <w:rFonts w:hint="eastAsia" w:ascii="黑体" w:hAnsi="黑体" w:eastAsia="黑体"/>
          <w:sz w:val="44"/>
          <w:szCs w:val="44"/>
        </w:rPr>
        <w:t>202</w:t>
      </w:r>
      <w:r>
        <w:rPr>
          <w:rFonts w:hint="eastAsia" w:ascii="黑体" w:hAnsi="黑体" w:eastAsia="黑体"/>
          <w:sz w:val="44"/>
          <w:szCs w:val="44"/>
          <w:lang w:val="en-US" w:eastAsia="zh-CN"/>
        </w:rPr>
        <w:t>6</w:t>
      </w:r>
      <w:r>
        <w:rPr>
          <w:rFonts w:hint="eastAsia" w:ascii="黑体" w:hAnsi="黑体" w:eastAsia="黑体"/>
          <w:sz w:val="44"/>
          <w:szCs w:val="44"/>
        </w:rPr>
        <w:t>年商品车运输招标公告</w:t>
      </w:r>
    </w:p>
    <w:p w14:paraId="00683D52">
      <w:pPr>
        <w:jc w:val="left"/>
        <w:rPr>
          <w:rFonts w:ascii="黑体" w:hAnsi="黑体" w:eastAsia="黑体"/>
          <w:sz w:val="44"/>
          <w:szCs w:val="44"/>
        </w:rPr>
      </w:pPr>
    </w:p>
    <w:p w14:paraId="3902760C">
      <w:pPr>
        <w:pStyle w:val="3"/>
        <w:spacing w:line="560" w:lineRule="exact"/>
        <w:ind w:left="-141" w:leftChars="-67" w:firstLine="562" w:firstLineChars="200"/>
        <w:rPr>
          <w:rFonts w:ascii="宋体" w:hAnsi="宋体"/>
          <w:b/>
          <w:iCs/>
          <w:sz w:val="28"/>
          <w:szCs w:val="28"/>
        </w:rPr>
      </w:pPr>
      <w:r>
        <w:rPr>
          <w:rFonts w:hint="eastAsia" w:ascii="宋体" w:hAnsi="宋体"/>
          <w:b/>
          <w:iCs/>
          <w:sz w:val="28"/>
          <w:szCs w:val="28"/>
        </w:rPr>
        <w:t>一、项目概述</w:t>
      </w:r>
    </w:p>
    <w:p w14:paraId="731338A4">
      <w:pPr>
        <w:spacing w:line="600" w:lineRule="exact"/>
        <w:ind w:left="-141" w:leftChars="-67" w:firstLine="560" w:firstLineChars="200"/>
        <w:rPr>
          <w:rFonts w:hint="eastAsia" w:ascii="宋体" w:hAnsi="宋体"/>
          <w:iCs/>
          <w:sz w:val="28"/>
          <w:szCs w:val="28"/>
        </w:rPr>
      </w:pPr>
      <w:r>
        <w:rPr>
          <w:rFonts w:hint="eastAsia" w:ascii="宋体" w:hAnsi="宋体"/>
          <w:iCs/>
          <w:sz w:val="28"/>
          <w:szCs w:val="28"/>
        </w:rPr>
        <w:t>主要项目内容：202</w:t>
      </w:r>
      <w:r>
        <w:rPr>
          <w:rFonts w:hint="eastAsia" w:ascii="宋体" w:hAnsi="宋体"/>
          <w:iCs/>
          <w:sz w:val="28"/>
          <w:szCs w:val="28"/>
          <w:lang w:val="en-US" w:eastAsia="zh-CN"/>
        </w:rPr>
        <w:t>6</w:t>
      </w:r>
      <w:r>
        <w:rPr>
          <w:rFonts w:hint="eastAsia" w:ascii="宋体" w:hAnsi="宋体"/>
          <w:iCs/>
          <w:sz w:val="28"/>
          <w:szCs w:val="28"/>
        </w:rPr>
        <w:t>年中国重汽福建海西销售的所有需国内运转的商品车运输；公告燃油申报车辆</w:t>
      </w:r>
      <w:r>
        <w:rPr>
          <w:rFonts w:hint="eastAsia" w:ascii="宋体" w:hAnsi="宋体"/>
          <w:iCs/>
          <w:sz w:val="28"/>
          <w:szCs w:val="28"/>
          <w:lang w:eastAsia="zh-CN"/>
        </w:rPr>
        <w:t>、</w:t>
      </w:r>
      <w:r>
        <w:rPr>
          <w:rFonts w:hint="eastAsia" w:ascii="宋体" w:hAnsi="宋体"/>
          <w:iCs/>
          <w:sz w:val="28"/>
          <w:szCs w:val="28"/>
        </w:rPr>
        <w:t>公告燃油申报车辆展会参展车辆以及区间调拨车辆的运输。</w:t>
      </w:r>
    </w:p>
    <w:p w14:paraId="1C3FF13C">
      <w:pPr>
        <w:spacing w:line="600" w:lineRule="exact"/>
        <w:ind w:left="-141" w:leftChars="-67" w:firstLine="560" w:firstLineChars="200"/>
        <w:rPr>
          <w:rFonts w:hint="eastAsia" w:ascii="宋体" w:hAnsi="宋体"/>
          <w:iCs/>
          <w:sz w:val="28"/>
          <w:szCs w:val="28"/>
        </w:rPr>
      </w:pPr>
      <w:r>
        <w:rPr>
          <w:rFonts w:hint="eastAsia" w:ascii="宋体" w:hAnsi="宋体"/>
          <w:iCs/>
          <w:sz w:val="28"/>
          <w:szCs w:val="28"/>
        </w:rPr>
        <w:t>质量要求：依据《商品车运转交接单》要求按时、安全的将商品车运达到指定接车单位或指定接车人，安全、快捷、准时地完成运输工作。</w:t>
      </w:r>
    </w:p>
    <w:p w14:paraId="06B462E3">
      <w:pPr>
        <w:spacing w:line="600" w:lineRule="exact"/>
        <w:ind w:left="-141" w:leftChars="-67" w:firstLine="562" w:firstLineChars="200"/>
        <w:rPr>
          <w:rFonts w:ascii="宋体" w:hAnsi="宋体"/>
          <w:b/>
          <w:sz w:val="28"/>
          <w:szCs w:val="28"/>
        </w:rPr>
      </w:pPr>
      <w:r>
        <w:rPr>
          <w:rFonts w:hint="eastAsia" w:ascii="宋体" w:hAnsi="宋体"/>
          <w:b/>
          <w:sz w:val="28"/>
          <w:szCs w:val="28"/>
        </w:rPr>
        <w:t>二、</w:t>
      </w:r>
      <w:r>
        <w:rPr>
          <w:rFonts w:ascii="宋体" w:hAnsi="宋体"/>
          <w:b/>
          <w:sz w:val="28"/>
          <w:szCs w:val="28"/>
        </w:rPr>
        <w:t>投标人要求</w:t>
      </w:r>
    </w:p>
    <w:p w14:paraId="78DE1D92">
      <w:pPr>
        <w:spacing w:line="600" w:lineRule="exact"/>
        <w:ind w:left="-141" w:leftChars="-67" w:firstLine="560" w:firstLineChars="200"/>
        <w:rPr>
          <w:rFonts w:ascii="宋体" w:hAnsi="宋体"/>
          <w:iCs/>
          <w:sz w:val="28"/>
          <w:szCs w:val="28"/>
        </w:rPr>
      </w:pPr>
      <w:r>
        <w:rPr>
          <w:rFonts w:hint="eastAsia" w:ascii="宋体" w:hAnsi="宋体"/>
          <w:iCs/>
          <w:sz w:val="28"/>
          <w:szCs w:val="28"/>
        </w:rPr>
        <w:t>1.投标人资质要求</w:t>
      </w:r>
    </w:p>
    <w:p w14:paraId="3F1377F1">
      <w:pPr>
        <w:spacing w:line="600" w:lineRule="exact"/>
        <w:ind w:left="-141" w:leftChars="-67" w:firstLine="560" w:firstLineChars="200"/>
        <w:rPr>
          <w:rFonts w:ascii="宋体" w:hAnsi="宋体"/>
          <w:iCs/>
          <w:sz w:val="28"/>
          <w:szCs w:val="28"/>
        </w:rPr>
      </w:pPr>
      <w:r>
        <w:rPr>
          <w:rFonts w:hint="eastAsia" w:ascii="宋体" w:hAnsi="宋体"/>
          <w:iCs/>
          <w:sz w:val="28"/>
          <w:szCs w:val="28"/>
        </w:rPr>
        <w:t>符合以下条件的投标人即为合格的投标人，合格的投标人将具有参与评审的资格。</w:t>
      </w:r>
    </w:p>
    <w:p w14:paraId="44EBB354">
      <w:pPr>
        <w:spacing w:line="600" w:lineRule="exact"/>
        <w:ind w:left="-141" w:leftChars="-67" w:firstLine="560" w:firstLineChars="200"/>
        <w:rPr>
          <w:rFonts w:hint="eastAsia" w:ascii="宋体" w:hAnsi="宋体"/>
          <w:iCs/>
          <w:sz w:val="28"/>
          <w:szCs w:val="28"/>
        </w:rPr>
      </w:pPr>
      <w:r>
        <w:rPr>
          <w:rFonts w:hint="eastAsia" w:ascii="宋体" w:hAnsi="宋体"/>
          <w:iCs/>
          <w:sz w:val="28"/>
          <w:szCs w:val="28"/>
        </w:rPr>
        <w:t>（1）投标人须遵守《中华人民共和国招标投标法》、《中华人民共和国民法典》及其它有关的法律和法规；为中华人民共和国境内注册的独立法人机构，具有独立承担民事责任的能力；经营范围满足竞价项目需求；</w:t>
      </w:r>
    </w:p>
    <w:p w14:paraId="7D1F4C46">
      <w:pPr>
        <w:spacing w:line="600" w:lineRule="exact"/>
        <w:ind w:left="-141" w:leftChars="-67" w:firstLine="560" w:firstLineChars="200"/>
        <w:rPr>
          <w:rFonts w:hint="eastAsia" w:ascii="宋体" w:hAnsi="宋体"/>
          <w:iCs/>
          <w:sz w:val="28"/>
          <w:szCs w:val="28"/>
        </w:rPr>
      </w:pPr>
      <w:r>
        <w:rPr>
          <w:rFonts w:hint="eastAsia" w:ascii="宋体" w:hAnsi="宋体"/>
          <w:iCs/>
          <w:sz w:val="28"/>
          <w:szCs w:val="28"/>
        </w:rPr>
        <w:t>（2）注册资金不少于</w:t>
      </w:r>
      <w:r>
        <w:rPr>
          <w:rFonts w:hint="eastAsia" w:ascii="宋体" w:hAnsi="宋体"/>
          <w:iCs/>
          <w:sz w:val="28"/>
          <w:szCs w:val="28"/>
          <w:lang w:val="en-US" w:eastAsia="zh-CN"/>
        </w:rPr>
        <w:t>1000</w:t>
      </w:r>
      <w:r>
        <w:rPr>
          <w:rFonts w:hint="eastAsia" w:ascii="宋体" w:hAnsi="宋体"/>
          <w:iCs/>
          <w:sz w:val="28"/>
          <w:szCs w:val="28"/>
        </w:rPr>
        <w:t>万，投标人须于投标时提供具有统一社会信用代码的营业执照副本原件、复印件及资产负债表(加盖公章)；</w:t>
      </w:r>
    </w:p>
    <w:p w14:paraId="1E829453">
      <w:pPr>
        <w:spacing w:line="600" w:lineRule="exact"/>
        <w:ind w:left="-141" w:leftChars="-67" w:firstLine="560" w:firstLineChars="200"/>
        <w:rPr>
          <w:rFonts w:hint="eastAsia" w:ascii="宋体" w:hAnsi="宋体"/>
          <w:iCs/>
          <w:sz w:val="28"/>
          <w:szCs w:val="28"/>
          <w:lang w:eastAsia="zh-CN"/>
        </w:rPr>
      </w:pPr>
      <w:r>
        <w:rPr>
          <w:rFonts w:hint="eastAsia" w:ascii="宋体" w:hAnsi="宋体"/>
          <w:iCs/>
          <w:sz w:val="28"/>
          <w:szCs w:val="28"/>
        </w:rPr>
        <w:t>（3）投标人需提供</w:t>
      </w:r>
      <w:r>
        <w:rPr>
          <w:rFonts w:hint="eastAsia" w:ascii="宋体" w:hAnsi="宋体"/>
          <w:iCs/>
          <w:sz w:val="28"/>
          <w:szCs w:val="28"/>
          <w:lang w:eastAsia="zh-CN"/>
        </w:rPr>
        <w:t>：</w:t>
      </w:r>
    </w:p>
    <w:p w14:paraId="14119FE4">
      <w:pPr>
        <w:spacing w:line="600" w:lineRule="exact"/>
        <w:ind w:left="-141" w:leftChars="-67" w:firstLine="560" w:firstLineChars="200"/>
        <w:rPr>
          <w:rFonts w:hint="eastAsia" w:ascii="宋体" w:hAnsi="宋体"/>
          <w:iCs/>
          <w:sz w:val="28"/>
          <w:szCs w:val="28"/>
        </w:rPr>
      </w:pPr>
      <w:r>
        <w:rPr>
          <w:rFonts w:hint="eastAsia" w:ascii="宋体" w:hAnsi="宋体"/>
          <w:iCs/>
          <w:sz w:val="28"/>
          <w:szCs w:val="28"/>
          <w:lang w:val="en-US" w:eastAsia="zh-CN"/>
        </w:rPr>
        <w:t>①</w:t>
      </w:r>
      <w:r>
        <w:rPr>
          <w:rFonts w:hint="eastAsia" w:ascii="宋体" w:hAnsi="宋体"/>
          <w:iCs/>
          <w:sz w:val="28"/>
          <w:szCs w:val="28"/>
        </w:rPr>
        <w:t>《道路运输经营许可证》原件及复印件(加盖公章)，并保证行政许可在有效期内；</w:t>
      </w:r>
    </w:p>
    <w:p w14:paraId="55A72798">
      <w:pPr>
        <w:spacing w:line="600" w:lineRule="exact"/>
        <w:ind w:left="-141" w:leftChars="-67" w:firstLine="560" w:firstLineChars="200"/>
        <w:rPr>
          <w:rFonts w:hint="eastAsia" w:ascii="宋体" w:hAnsi="宋体"/>
          <w:iCs/>
          <w:sz w:val="28"/>
          <w:szCs w:val="28"/>
        </w:rPr>
      </w:pPr>
      <w:r>
        <w:rPr>
          <w:rFonts w:hint="eastAsia" w:ascii="宋体" w:hAnsi="宋体"/>
          <w:iCs/>
          <w:sz w:val="28"/>
          <w:szCs w:val="28"/>
          <w:lang w:val="en-US" w:eastAsia="zh-CN"/>
        </w:rPr>
        <w:t>②</w:t>
      </w:r>
      <w:r>
        <w:rPr>
          <w:rFonts w:hint="eastAsia" w:ascii="宋体" w:hAnsi="宋体"/>
          <w:iCs/>
          <w:sz w:val="28"/>
          <w:szCs w:val="28"/>
        </w:rPr>
        <w:t xml:space="preserve">应提供中文版本的审计报告或财务报表； </w:t>
      </w:r>
    </w:p>
    <w:p w14:paraId="07FF8C57">
      <w:pPr>
        <w:spacing w:line="600" w:lineRule="exact"/>
        <w:ind w:left="-141" w:leftChars="-67" w:firstLine="560" w:firstLineChars="200"/>
        <w:rPr>
          <w:rFonts w:hint="eastAsia" w:ascii="宋体" w:hAnsi="宋体"/>
          <w:iCs/>
          <w:sz w:val="28"/>
          <w:szCs w:val="28"/>
        </w:rPr>
      </w:pPr>
      <w:r>
        <w:rPr>
          <w:rFonts w:hint="eastAsia" w:ascii="宋体" w:hAnsi="宋体"/>
          <w:iCs/>
          <w:sz w:val="28"/>
          <w:szCs w:val="28"/>
          <w:lang w:val="en-US" w:eastAsia="zh-CN"/>
        </w:rPr>
        <w:t>③年度纳税信用评价信息（可从电子税务局查询截图，需加盖公章）；</w:t>
      </w:r>
    </w:p>
    <w:p w14:paraId="4C7E63A4">
      <w:pPr>
        <w:spacing w:line="600" w:lineRule="exact"/>
        <w:ind w:left="-141" w:leftChars="-67" w:firstLine="560" w:firstLineChars="200"/>
        <w:rPr>
          <w:rFonts w:hint="eastAsia" w:ascii="宋体" w:hAnsi="宋体"/>
          <w:iCs/>
          <w:sz w:val="28"/>
          <w:szCs w:val="28"/>
        </w:rPr>
      </w:pPr>
      <w:r>
        <w:rPr>
          <w:rFonts w:hint="eastAsia" w:ascii="宋体" w:hAnsi="宋体"/>
          <w:iCs/>
          <w:sz w:val="28"/>
          <w:szCs w:val="28"/>
          <w:lang w:val="en-US" w:eastAsia="zh-CN"/>
        </w:rPr>
        <w:t>④ 企业对外担保说明（写明贵单位对外有无对外担保和质押业务，需加盖公章）。</w:t>
      </w:r>
    </w:p>
    <w:p w14:paraId="1338EC06">
      <w:pPr>
        <w:spacing w:line="600" w:lineRule="exact"/>
        <w:ind w:left="-141" w:leftChars="-67" w:firstLine="560" w:firstLineChars="200"/>
        <w:rPr>
          <w:rFonts w:hint="eastAsia" w:ascii="宋体" w:hAnsi="宋体"/>
          <w:iCs/>
          <w:sz w:val="28"/>
          <w:szCs w:val="28"/>
        </w:rPr>
      </w:pPr>
      <w:r>
        <w:rPr>
          <w:rFonts w:hint="eastAsia" w:ascii="宋体" w:hAnsi="宋体"/>
          <w:iCs/>
          <w:sz w:val="28"/>
          <w:szCs w:val="28"/>
        </w:rPr>
        <w:t>（4）投标人在近三年内或成立以来在经营活动中无重大违法、违规的不良记录; 在以往的招投标活动中没有违纪、违规、违约等不良行为，且没有列于山东重工黑名单企业；</w:t>
      </w:r>
      <w:r>
        <w:rPr>
          <w:rFonts w:hint="eastAsia" w:ascii="宋体" w:hAnsi="宋体"/>
          <w:iCs/>
          <w:sz w:val="28"/>
          <w:szCs w:val="28"/>
          <w:lang w:val="en-US" w:eastAsia="zh-CN"/>
        </w:rPr>
        <w:t>不得列入国家企业信用信息公示系统经营异常名录信息、严重违法失信企业名单（黑名单），不得列入中国执行信息公开网失信被执行人名单；</w:t>
      </w:r>
    </w:p>
    <w:p w14:paraId="14083DA8">
      <w:pPr>
        <w:spacing w:line="600" w:lineRule="exact"/>
        <w:ind w:left="-141" w:leftChars="-67" w:firstLine="560" w:firstLineChars="200"/>
        <w:rPr>
          <w:rFonts w:hint="eastAsia" w:ascii="宋体" w:hAnsi="宋体"/>
          <w:iCs/>
          <w:sz w:val="28"/>
          <w:szCs w:val="28"/>
        </w:rPr>
      </w:pPr>
      <w:r>
        <w:rPr>
          <w:rFonts w:hint="eastAsia" w:ascii="宋体" w:hAnsi="宋体"/>
          <w:iCs/>
          <w:sz w:val="28"/>
          <w:szCs w:val="28"/>
        </w:rPr>
        <w:t>（5）具有健全的财务会计制度，财务状况和市场行为良好。没有处于被有关机关吊销营业执照、吊销资质、停业整顿、取消投标资格以及财产被接管、冻结或进入破产程序等；</w:t>
      </w:r>
    </w:p>
    <w:p w14:paraId="78B91B31">
      <w:pPr>
        <w:spacing w:line="600" w:lineRule="exact"/>
        <w:ind w:left="-141" w:leftChars="-67" w:firstLine="560" w:firstLineChars="200"/>
        <w:rPr>
          <w:rFonts w:hint="eastAsia" w:ascii="宋体" w:hAnsi="宋体"/>
          <w:iCs/>
          <w:sz w:val="28"/>
          <w:szCs w:val="28"/>
        </w:rPr>
      </w:pPr>
      <w:r>
        <w:rPr>
          <w:rFonts w:hint="eastAsia" w:ascii="宋体" w:hAnsi="宋体"/>
          <w:iCs/>
          <w:sz w:val="28"/>
          <w:szCs w:val="28"/>
        </w:rPr>
        <w:t>（6）投标人须提供法人授权委托书原件及投标单位的法定代表人或授权代表的身份证原件；</w:t>
      </w:r>
    </w:p>
    <w:p w14:paraId="0BB07CBA">
      <w:pPr>
        <w:spacing w:line="600" w:lineRule="exact"/>
        <w:ind w:left="-141" w:leftChars="-67" w:firstLine="560" w:firstLineChars="200"/>
        <w:rPr>
          <w:rFonts w:hint="eastAsia" w:ascii="宋体" w:hAnsi="宋体"/>
          <w:iCs/>
          <w:sz w:val="28"/>
          <w:szCs w:val="28"/>
        </w:rPr>
      </w:pPr>
      <w:r>
        <w:rPr>
          <w:rFonts w:hint="eastAsia" w:ascii="宋体" w:hAnsi="宋体"/>
          <w:iCs/>
          <w:sz w:val="28"/>
          <w:szCs w:val="28"/>
        </w:rPr>
        <w:t>（7）投标人须具有履行合同所必须的设备、财务、技术、服务等方面的资质和能力；</w:t>
      </w:r>
    </w:p>
    <w:p w14:paraId="424FE379">
      <w:pPr>
        <w:spacing w:line="600" w:lineRule="exact"/>
        <w:ind w:left="-141" w:leftChars="-67" w:firstLine="560" w:firstLineChars="200"/>
        <w:rPr>
          <w:rFonts w:hint="eastAsia" w:ascii="宋体" w:hAnsi="宋体"/>
          <w:iCs/>
          <w:sz w:val="28"/>
          <w:szCs w:val="28"/>
        </w:rPr>
      </w:pPr>
      <w:r>
        <w:rPr>
          <w:rFonts w:hint="eastAsia" w:ascii="宋体" w:hAnsi="宋体"/>
          <w:iCs/>
          <w:sz w:val="28"/>
          <w:szCs w:val="28"/>
        </w:rPr>
        <w:t>（8）投标人须具有完全履行投标文件的所有要求的能力；认可业务单位的工作指令，包括节假日能正常开展工作的要求；</w:t>
      </w:r>
    </w:p>
    <w:p w14:paraId="2B6CF7E4">
      <w:pPr>
        <w:spacing w:line="600" w:lineRule="exact"/>
        <w:ind w:left="-141" w:leftChars="-67" w:firstLine="560" w:firstLineChars="200"/>
        <w:rPr>
          <w:rFonts w:hint="eastAsia" w:ascii="宋体" w:hAnsi="宋体"/>
          <w:iCs/>
          <w:sz w:val="28"/>
          <w:szCs w:val="28"/>
        </w:rPr>
      </w:pPr>
      <w:r>
        <w:rPr>
          <w:rFonts w:hint="eastAsia" w:ascii="宋体" w:hAnsi="宋体"/>
          <w:iCs/>
          <w:sz w:val="28"/>
          <w:szCs w:val="28"/>
        </w:rPr>
        <w:t>（</w:t>
      </w:r>
      <w:r>
        <w:rPr>
          <w:rFonts w:hint="eastAsia" w:ascii="宋体" w:hAnsi="宋体"/>
          <w:iCs/>
          <w:sz w:val="28"/>
          <w:szCs w:val="28"/>
          <w:lang w:val="en-US" w:eastAsia="zh-CN"/>
        </w:rPr>
        <w:t>9</w:t>
      </w:r>
      <w:r>
        <w:rPr>
          <w:rFonts w:hint="eastAsia" w:ascii="宋体" w:hAnsi="宋体"/>
          <w:iCs/>
          <w:sz w:val="28"/>
          <w:szCs w:val="28"/>
        </w:rPr>
        <w:t>）投标人必须是最终投标、签订合同的单位，不得以任何理由将已中标项目以任何形式转包、分包给其他单位；</w:t>
      </w:r>
    </w:p>
    <w:p w14:paraId="41EA2ADE">
      <w:pPr>
        <w:spacing w:line="600" w:lineRule="exact"/>
        <w:ind w:left="-141" w:leftChars="-67" w:firstLine="560" w:firstLineChars="200"/>
        <w:rPr>
          <w:rFonts w:hint="eastAsia" w:ascii="宋体" w:hAnsi="宋体"/>
          <w:iCs/>
          <w:sz w:val="28"/>
          <w:szCs w:val="28"/>
        </w:rPr>
      </w:pPr>
      <w:r>
        <w:rPr>
          <w:rFonts w:hint="eastAsia" w:ascii="宋体" w:hAnsi="宋体"/>
          <w:iCs/>
          <w:sz w:val="28"/>
          <w:szCs w:val="28"/>
        </w:rPr>
        <w:t>（1</w:t>
      </w:r>
      <w:r>
        <w:rPr>
          <w:rFonts w:hint="eastAsia" w:ascii="宋体" w:hAnsi="宋体"/>
          <w:iCs/>
          <w:sz w:val="28"/>
          <w:szCs w:val="28"/>
          <w:lang w:val="en-US" w:eastAsia="zh-CN"/>
        </w:rPr>
        <w:t>0</w:t>
      </w:r>
      <w:r>
        <w:rPr>
          <w:rFonts w:hint="eastAsia" w:ascii="宋体" w:hAnsi="宋体"/>
          <w:iCs/>
          <w:sz w:val="28"/>
          <w:szCs w:val="28"/>
        </w:rPr>
        <w:t>）本次招标项目不接受联合体投标；</w:t>
      </w:r>
    </w:p>
    <w:p w14:paraId="16ACB553">
      <w:pPr>
        <w:spacing w:line="600" w:lineRule="exact"/>
        <w:ind w:left="-141" w:leftChars="-67" w:firstLine="560" w:firstLineChars="200"/>
        <w:rPr>
          <w:rFonts w:hint="eastAsia" w:ascii="宋体" w:hAnsi="宋体"/>
          <w:iCs/>
          <w:sz w:val="28"/>
          <w:szCs w:val="28"/>
        </w:rPr>
      </w:pPr>
      <w:r>
        <w:rPr>
          <w:rFonts w:hint="eastAsia" w:ascii="宋体" w:hAnsi="宋体"/>
          <w:iCs/>
          <w:sz w:val="28"/>
          <w:szCs w:val="28"/>
        </w:rPr>
        <w:t>（1</w:t>
      </w:r>
      <w:r>
        <w:rPr>
          <w:rFonts w:hint="eastAsia" w:ascii="宋体" w:hAnsi="宋体"/>
          <w:iCs/>
          <w:sz w:val="28"/>
          <w:szCs w:val="28"/>
          <w:lang w:val="en-US" w:eastAsia="zh-CN"/>
        </w:rPr>
        <w:t>1</w:t>
      </w:r>
      <w:r>
        <w:rPr>
          <w:rFonts w:hint="eastAsia" w:ascii="宋体" w:hAnsi="宋体"/>
          <w:iCs/>
          <w:sz w:val="28"/>
          <w:szCs w:val="28"/>
        </w:rPr>
        <w:t>）法人授权委托书及被授权人的身份证；法人到场的提供法定代表人资格证明文件和身份证；</w:t>
      </w:r>
    </w:p>
    <w:p w14:paraId="5C48AAF9">
      <w:pPr>
        <w:spacing w:line="600" w:lineRule="exact"/>
        <w:ind w:left="-141" w:leftChars="-67" w:firstLine="560" w:firstLineChars="200"/>
        <w:rPr>
          <w:rFonts w:hint="eastAsia" w:ascii="宋体" w:hAnsi="宋体"/>
          <w:iCs/>
          <w:sz w:val="28"/>
          <w:szCs w:val="28"/>
          <w:lang w:val="en-US" w:eastAsia="zh-CN"/>
        </w:rPr>
      </w:pPr>
      <w:r>
        <w:rPr>
          <w:rFonts w:hint="eastAsia" w:ascii="宋体" w:hAnsi="宋体"/>
          <w:iCs/>
          <w:sz w:val="28"/>
          <w:szCs w:val="28"/>
        </w:rPr>
        <w:t>（1</w:t>
      </w:r>
      <w:r>
        <w:rPr>
          <w:rFonts w:hint="eastAsia" w:ascii="宋体" w:hAnsi="宋体"/>
          <w:iCs/>
          <w:sz w:val="28"/>
          <w:szCs w:val="28"/>
          <w:lang w:val="en-US" w:eastAsia="zh-CN"/>
        </w:rPr>
        <w:t>2</w:t>
      </w:r>
      <w:r>
        <w:rPr>
          <w:rFonts w:hint="eastAsia" w:ascii="宋体" w:hAnsi="宋体"/>
          <w:iCs/>
          <w:sz w:val="28"/>
          <w:szCs w:val="28"/>
        </w:rPr>
        <w:t>）投标人须提供经会计师事务所审计且出具无保留意见的近三年的财务审计报告原件（成立不足三年的上传成立以来的财务报表），并加盖公章，包括但不限于报告页、经审计的资产负债表、利润表、现金流量表及报表附注。如投标人公司没有经审计的财务报告，可提供加盖公章的近三年财务报表，包括但不限于资产负债表、利润表、现金流量表。</w:t>
      </w:r>
    </w:p>
    <w:p w14:paraId="67C24519">
      <w:pPr>
        <w:spacing w:line="600" w:lineRule="exact"/>
        <w:ind w:left="-141" w:leftChars="-67" w:firstLine="562" w:firstLineChars="200"/>
        <w:rPr>
          <w:rFonts w:hint="eastAsia" w:ascii="宋体" w:hAnsi="宋体"/>
          <w:b/>
          <w:sz w:val="28"/>
          <w:szCs w:val="28"/>
        </w:rPr>
      </w:pPr>
      <w:r>
        <w:rPr>
          <w:rFonts w:hint="eastAsia" w:ascii="宋体" w:hAnsi="宋体"/>
          <w:b/>
          <w:sz w:val="28"/>
          <w:szCs w:val="28"/>
        </w:rPr>
        <w:t>三、报名及招标文件的获取</w:t>
      </w:r>
    </w:p>
    <w:p w14:paraId="329AB812">
      <w:pPr>
        <w:spacing w:line="600" w:lineRule="exact"/>
        <w:ind w:left="-141" w:leftChars="-67" w:firstLine="560" w:firstLineChars="200"/>
        <w:rPr>
          <w:rFonts w:hint="eastAsia" w:ascii="宋体" w:hAnsi="宋体"/>
          <w:iCs/>
          <w:sz w:val="28"/>
          <w:szCs w:val="28"/>
        </w:rPr>
      </w:pPr>
      <w:r>
        <w:rPr>
          <w:rFonts w:hint="eastAsia" w:ascii="宋体" w:hAnsi="宋体"/>
          <w:iCs/>
          <w:sz w:val="28"/>
          <w:szCs w:val="28"/>
        </w:rPr>
        <w:t>1、凡有意参加投标者，请于202</w:t>
      </w:r>
      <w:r>
        <w:rPr>
          <w:rFonts w:hint="eastAsia" w:ascii="宋体" w:hAnsi="宋体"/>
          <w:iCs/>
          <w:sz w:val="28"/>
          <w:szCs w:val="28"/>
          <w:lang w:val="en-US" w:eastAsia="zh-CN"/>
        </w:rPr>
        <w:t>5</w:t>
      </w:r>
      <w:r>
        <w:rPr>
          <w:rFonts w:hint="eastAsia" w:ascii="宋体" w:hAnsi="宋体"/>
          <w:iCs/>
          <w:sz w:val="28"/>
          <w:szCs w:val="28"/>
        </w:rPr>
        <w:t>年</w:t>
      </w:r>
      <w:r>
        <w:rPr>
          <w:rFonts w:hint="eastAsia" w:ascii="宋体" w:hAnsi="宋体"/>
          <w:iCs/>
          <w:sz w:val="28"/>
          <w:szCs w:val="28"/>
          <w:lang w:val="en-US" w:eastAsia="zh-CN"/>
        </w:rPr>
        <w:t>6</w:t>
      </w:r>
      <w:r>
        <w:rPr>
          <w:rFonts w:hint="eastAsia" w:ascii="宋体" w:hAnsi="宋体"/>
          <w:iCs/>
          <w:sz w:val="28"/>
          <w:szCs w:val="28"/>
        </w:rPr>
        <w:t>月</w:t>
      </w:r>
      <w:r>
        <w:rPr>
          <w:rFonts w:hint="eastAsia" w:ascii="宋体" w:hAnsi="宋体"/>
          <w:iCs/>
          <w:sz w:val="28"/>
          <w:szCs w:val="28"/>
          <w:lang w:val="en-US" w:eastAsia="zh-CN"/>
        </w:rPr>
        <w:t>23</w:t>
      </w:r>
      <w:bookmarkStart w:id="0" w:name="_GoBack"/>
      <w:bookmarkEnd w:id="0"/>
      <w:r>
        <w:rPr>
          <w:rFonts w:hint="eastAsia" w:ascii="宋体" w:hAnsi="宋体"/>
          <w:iCs/>
          <w:sz w:val="28"/>
          <w:szCs w:val="28"/>
        </w:rPr>
        <w:t>日下午17:30前，按照</w:t>
      </w:r>
      <w:r>
        <w:rPr>
          <w:rFonts w:hint="eastAsia" w:ascii="宋体" w:hAnsi="宋体"/>
          <w:iCs/>
          <w:sz w:val="28"/>
          <w:szCs w:val="28"/>
          <w:lang w:val="en-US" w:eastAsia="zh-CN"/>
        </w:rPr>
        <w:t>1</w:t>
      </w:r>
      <w:r>
        <w:rPr>
          <w:rFonts w:hint="eastAsia" w:ascii="宋体" w:hAnsi="宋体"/>
          <w:iCs/>
          <w:sz w:val="28"/>
          <w:szCs w:val="28"/>
        </w:rPr>
        <w:t>.1-</w:t>
      </w:r>
      <w:r>
        <w:rPr>
          <w:rFonts w:hint="eastAsia" w:ascii="宋体" w:hAnsi="宋体"/>
          <w:iCs/>
          <w:sz w:val="28"/>
          <w:szCs w:val="28"/>
          <w:lang w:val="en-US" w:eastAsia="zh-CN"/>
        </w:rPr>
        <w:t>1</w:t>
      </w:r>
      <w:r>
        <w:rPr>
          <w:rFonts w:hint="eastAsia" w:ascii="宋体" w:hAnsi="宋体"/>
          <w:iCs/>
          <w:sz w:val="28"/>
          <w:szCs w:val="28"/>
        </w:rPr>
        <w:t>.2顺序及所列项相关资料的原件扫描件（要求每一页原文件扫描在一页上，禁止两页或多页合并扫描在一页，扫描文件必须清晰可辨否则影响报名的审核，扫描文件格式为pdf格式，禁止采用压缩文件格式或图片格式，所有扫描文件都集成到1个pdf文档并设置目录）发送至邮箱</w:t>
      </w:r>
      <w:r>
        <w:rPr>
          <w:rFonts w:hint="eastAsia" w:ascii="宋体" w:hAnsi="宋体"/>
          <w:iCs/>
          <w:sz w:val="28"/>
          <w:szCs w:val="28"/>
          <w:lang w:val="en-US" w:eastAsia="zh-CN"/>
        </w:rPr>
        <w:t>caizhenhua</w:t>
      </w:r>
      <w:r>
        <w:rPr>
          <w:rFonts w:hint="eastAsia" w:ascii="宋体" w:hAnsi="宋体"/>
          <w:iCs/>
          <w:sz w:val="28"/>
          <w:szCs w:val="28"/>
        </w:rPr>
        <w:t>@sinotruk.com并电话联系工作人员查收（</w:t>
      </w:r>
      <w:r>
        <w:rPr>
          <w:rFonts w:hint="eastAsia" w:ascii="宋体" w:hAnsi="宋体"/>
          <w:iCs/>
          <w:sz w:val="28"/>
          <w:szCs w:val="28"/>
          <w:lang w:val="en-US" w:eastAsia="zh-CN"/>
        </w:rPr>
        <w:t>蔡振桦</w:t>
      </w:r>
      <w:r>
        <w:rPr>
          <w:rFonts w:hint="eastAsia" w:ascii="宋体" w:hAnsi="宋体"/>
          <w:iCs/>
          <w:sz w:val="28"/>
          <w:szCs w:val="28"/>
        </w:rPr>
        <w:t>；联系方式：</w:t>
      </w:r>
      <w:r>
        <w:rPr>
          <w:rFonts w:hint="eastAsia" w:ascii="宋体" w:hAnsi="宋体"/>
          <w:iCs/>
          <w:sz w:val="28"/>
          <w:szCs w:val="28"/>
          <w:lang w:val="en-US" w:eastAsia="zh-CN"/>
        </w:rPr>
        <w:t>18505986069</w:t>
      </w:r>
      <w:r>
        <w:rPr>
          <w:rFonts w:hint="eastAsia" w:ascii="宋体" w:hAnsi="宋体"/>
          <w:iCs/>
          <w:sz w:val="28"/>
          <w:szCs w:val="28"/>
        </w:rPr>
        <w:t>），邮件名格式为：XXX公司（五个字以内公司简称）XX项目报名资料。</w:t>
      </w:r>
    </w:p>
    <w:p w14:paraId="1758A568">
      <w:pPr>
        <w:spacing w:line="600" w:lineRule="exact"/>
        <w:ind w:left="-141" w:leftChars="-67" w:firstLine="560" w:firstLineChars="200"/>
        <w:rPr>
          <w:rFonts w:hint="eastAsia" w:ascii="宋体" w:hAnsi="宋体"/>
          <w:iCs/>
          <w:sz w:val="28"/>
          <w:szCs w:val="28"/>
        </w:rPr>
      </w:pPr>
      <w:r>
        <w:rPr>
          <w:rFonts w:hint="eastAsia" w:ascii="宋体" w:hAnsi="宋体"/>
          <w:iCs/>
          <w:sz w:val="28"/>
          <w:szCs w:val="28"/>
        </w:rPr>
        <w:t>同时必须在邮件中以文字方式提供投标单位全称、投标授权人姓名、联系方式（固定电话、手机、电子邮箱）。</w:t>
      </w:r>
    </w:p>
    <w:p w14:paraId="3B4AD48F">
      <w:pPr>
        <w:spacing w:line="600" w:lineRule="exact"/>
        <w:ind w:left="-141" w:leftChars="-67" w:firstLine="560" w:firstLineChars="200"/>
        <w:rPr>
          <w:rFonts w:hint="eastAsia" w:ascii="宋体" w:hAnsi="宋体"/>
          <w:iCs/>
          <w:sz w:val="28"/>
          <w:szCs w:val="28"/>
        </w:rPr>
      </w:pPr>
      <w:r>
        <w:rPr>
          <w:rFonts w:hint="eastAsia" w:ascii="宋体" w:hAnsi="宋体"/>
          <w:iCs/>
          <w:sz w:val="28"/>
          <w:szCs w:val="28"/>
          <w:lang w:val="en-US" w:eastAsia="zh-CN"/>
        </w:rPr>
        <w:t>1.1</w:t>
      </w:r>
      <w:r>
        <w:rPr>
          <w:rFonts w:hint="eastAsia" w:ascii="宋体" w:hAnsi="宋体"/>
          <w:iCs/>
          <w:sz w:val="28"/>
          <w:szCs w:val="28"/>
        </w:rPr>
        <w:t>营业执照；</w:t>
      </w:r>
    </w:p>
    <w:p w14:paraId="1588A697">
      <w:pPr>
        <w:spacing w:line="600" w:lineRule="exact"/>
        <w:ind w:left="-141" w:leftChars="-67" w:firstLine="560" w:firstLineChars="200"/>
        <w:rPr>
          <w:rFonts w:hint="eastAsia" w:ascii="宋体" w:hAnsi="宋体"/>
          <w:iCs/>
          <w:sz w:val="28"/>
          <w:szCs w:val="28"/>
        </w:rPr>
      </w:pPr>
      <w:r>
        <w:rPr>
          <w:rFonts w:hint="eastAsia" w:ascii="宋体" w:hAnsi="宋体"/>
          <w:iCs/>
          <w:sz w:val="28"/>
          <w:szCs w:val="28"/>
          <w:lang w:val="en-US" w:eastAsia="zh-CN"/>
        </w:rPr>
        <w:t>1</w:t>
      </w:r>
      <w:r>
        <w:rPr>
          <w:rFonts w:hint="eastAsia" w:ascii="宋体" w:hAnsi="宋体"/>
          <w:iCs/>
          <w:sz w:val="28"/>
          <w:szCs w:val="28"/>
        </w:rPr>
        <w:t>.2同类项目业绩汇总表（格式自定）及业绩合同原件（不低于3份）；</w:t>
      </w:r>
    </w:p>
    <w:p w14:paraId="3CD3A7C6">
      <w:pPr>
        <w:spacing w:line="600" w:lineRule="exact"/>
        <w:ind w:left="-141" w:leftChars="-67" w:firstLine="560" w:firstLineChars="200"/>
        <w:rPr>
          <w:rFonts w:hint="eastAsia" w:ascii="宋体" w:hAnsi="宋体"/>
          <w:iCs/>
          <w:sz w:val="28"/>
          <w:szCs w:val="28"/>
        </w:rPr>
      </w:pPr>
      <w:r>
        <w:rPr>
          <w:rFonts w:hint="eastAsia" w:ascii="宋体" w:hAnsi="宋体"/>
          <w:iCs/>
          <w:sz w:val="28"/>
          <w:szCs w:val="28"/>
          <w:lang w:val="en-US" w:eastAsia="zh-CN"/>
        </w:rPr>
        <w:t>1</w:t>
      </w:r>
      <w:r>
        <w:rPr>
          <w:rFonts w:hint="eastAsia" w:ascii="宋体" w:hAnsi="宋体"/>
          <w:iCs/>
          <w:sz w:val="28"/>
          <w:szCs w:val="28"/>
        </w:rPr>
        <w:t>.3财务状况表、信用中国截图；</w:t>
      </w:r>
    </w:p>
    <w:p w14:paraId="45A61E2D">
      <w:pPr>
        <w:spacing w:line="600" w:lineRule="exact"/>
        <w:ind w:left="-141" w:leftChars="-67" w:firstLine="560" w:firstLineChars="200"/>
        <w:rPr>
          <w:rFonts w:hint="eastAsia" w:ascii="宋体" w:hAnsi="宋体"/>
          <w:iCs/>
          <w:sz w:val="28"/>
          <w:szCs w:val="28"/>
        </w:rPr>
      </w:pPr>
      <w:r>
        <w:rPr>
          <w:rFonts w:hint="eastAsia" w:ascii="宋体" w:hAnsi="宋体"/>
          <w:iCs/>
          <w:sz w:val="28"/>
          <w:szCs w:val="28"/>
        </w:rPr>
        <w:t>本项目实行资格预审，报名成功不代表资格审查通过，以最终通过资格审查委员会的审查为准，审查通过的将会以电话或邮件形式告知。</w:t>
      </w:r>
    </w:p>
    <w:p w14:paraId="0B9C830B">
      <w:pPr>
        <w:widowControl/>
        <w:ind w:firstLine="560"/>
        <w:rPr>
          <w:rFonts w:ascii="宋体" w:hAnsi="宋体"/>
          <w:sz w:val="28"/>
          <w:szCs w:val="28"/>
        </w:rPr>
      </w:pPr>
      <w:r>
        <w:rPr>
          <w:rFonts w:hint="eastAsia" w:ascii="宋体" w:hAnsi="宋体"/>
          <w:sz w:val="28"/>
          <w:szCs w:val="28"/>
        </w:rPr>
        <w:t>2投标文件的递交</w:t>
      </w:r>
    </w:p>
    <w:p w14:paraId="5E784EEE">
      <w:pPr>
        <w:widowControl/>
        <w:ind w:firstLine="560"/>
        <w:rPr>
          <w:rFonts w:ascii="宋体" w:hAnsi="宋体"/>
          <w:sz w:val="28"/>
          <w:szCs w:val="28"/>
        </w:rPr>
      </w:pPr>
      <w:r>
        <w:rPr>
          <w:rFonts w:hint="eastAsia" w:ascii="宋体" w:hAnsi="宋体"/>
          <w:sz w:val="28"/>
          <w:szCs w:val="28"/>
        </w:rPr>
        <w:t>2.1 投标文件递交的截止时间详见招标文件。</w:t>
      </w:r>
    </w:p>
    <w:p w14:paraId="39D3E9EB">
      <w:pPr>
        <w:widowControl/>
        <w:ind w:firstLine="560"/>
        <w:rPr>
          <w:rFonts w:ascii="宋体" w:hAnsi="宋体"/>
          <w:sz w:val="28"/>
          <w:szCs w:val="28"/>
        </w:rPr>
      </w:pPr>
      <w:r>
        <w:rPr>
          <w:rFonts w:hint="eastAsia" w:ascii="宋体" w:hAnsi="宋体"/>
          <w:sz w:val="28"/>
          <w:szCs w:val="28"/>
        </w:rPr>
        <w:t>2.2 逾期送达的或者未送达指定地点的投标文件，招标人不予受理。</w:t>
      </w:r>
    </w:p>
    <w:p w14:paraId="19743E80">
      <w:pPr>
        <w:widowControl/>
        <w:ind w:firstLine="560"/>
        <w:rPr>
          <w:rFonts w:ascii="宋体" w:hAnsi="宋体"/>
          <w:sz w:val="28"/>
          <w:szCs w:val="28"/>
        </w:rPr>
      </w:pPr>
      <w:r>
        <w:rPr>
          <w:rFonts w:hint="eastAsia" w:ascii="宋体" w:hAnsi="宋体"/>
          <w:sz w:val="28"/>
          <w:szCs w:val="28"/>
        </w:rPr>
        <w:t>3、标书费及投标保证金</w:t>
      </w:r>
    </w:p>
    <w:p w14:paraId="2A1AA7F1">
      <w:pPr>
        <w:widowControl/>
        <w:ind w:firstLine="560"/>
        <w:rPr>
          <w:rFonts w:ascii="宋体" w:hAnsi="宋体"/>
          <w:sz w:val="28"/>
          <w:szCs w:val="28"/>
        </w:rPr>
      </w:pPr>
      <w:r>
        <w:rPr>
          <w:rFonts w:hint="eastAsia" w:ascii="宋体" w:hAnsi="宋体"/>
          <w:sz w:val="28"/>
          <w:szCs w:val="28"/>
        </w:rPr>
        <w:t>3.</w:t>
      </w:r>
      <w:r>
        <w:rPr>
          <w:rFonts w:hint="eastAsia" w:ascii="宋体" w:hAnsi="宋体"/>
          <w:sz w:val="28"/>
          <w:szCs w:val="28"/>
          <w:lang w:val="en-US" w:eastAsia="zh-CN"/>
        </w:rPr>
        <w:t>1</w:t>
      </w:r>
      <w:r>
        <w:rPr>
          <w:rFonts w:hint="eastAsia" w:ascii="宋体" w:hAnsi="宋体"/>
          <w:sz w:val="28"/>
          <w:szCs w:val="28"/>
        </w:rPr>
        <w:t> 投标保证金壹</w:t>
      </w:r>
      <w:r>
        <w:rPr>
          <w:rFonts w:hint="eastAsia" w:ascii="宋体" w:hAnsi="宋体"/>
          <w:sz w:val="28"/>
          <w:szCs w:val="28"/>
          <w:lang w:eastAsia="zh-CN"/>
        </w:rPr>
        <w:t>佰</w:t>
      </w:r>
      <w:r>
        <w:rPr>
          <w:rFonts w:hint="eastAsia" w:ascii="宋体" w:hAnsi="宋体"/>
          <w:sz w:val="28"/>
          <w:szCs w:val="28"/>
        </w:rPr>
        <w:t>万元人民币，电汇，其他保证金形式不接受。</w:t>
      </w:r>
    </w:p>
    <w:p w14:paraId="7782423D">
      <w:pPr>
        <w:widowControl/>
        <w:ind w:firstLine="560"/>
        <w:rPr>
          <w:rFonts w:ascii="宋体" w:hAnsi="宋体"/>
          <w:sz w:val="28"/>
          <w:szCs w:val="28"/>
        </w:rPr>
      </w:pPr>
      <w:r>
        <w:rPr>
          <w:rFonts w:hint="eastAsia" w:ascii="宋体" w:hAnsi="宋体"/>
          <w:sz w:val="28"/>
          <w:szCs w:val="28"/>
        </w:rPr>
        <w:t>3.</w:t>
      </w:r>
      <w:r>
        <w:rPr>
          <w:rFonts w:hint="eastAsia" w:ascii="宋体" w:hAnsi="宋体"/>
          <w:sz w:val="28"/>
          <w:szCs w:val="28"/>
          <w:lang w:val="en-US" w:eastAsia="zh-CN"/>
        </w:rPr>
        <w:t>2</w:t>
      </w:r>
      <w:r>
        <w:rPr>
          <w:rFonts w:hint="eastAsia" w:ascii="宋体" w:hAnsi="宋体"/>
          <w:sz w:val="28"/>
          <w:szCs w:val="28"/>
        </w:rPr>
        <w:t> 开户名称：中国重汽集团福建海西汽车有限公司</w:t>
      </w:r>
    </w:p>
    <w:p w14:paraId="3B316121">
      <w:pPr>
        <w:widowControl/>
        <w:ind w:firstLine="1120"/>
        <w:rPr>
          <w:rFonts w:ascii="宋体" w:hAnsi="宋体"/>
          <w:sz w:val="28"/>
          <w:szCs w:val="28"/>
        </w:rPr>
      </w:pPr>
      <w:r>
        <w:rPr>
          <w:rFonts w:hint="eastAsia" w:ascii="宋体" w:hAnsi="宋体"/>
          <w:sz w:val="28"/>
          <w:szCs w:val="28"/>
        </w:rPr>
        <w:t>开户银行：中国银行永安支行</w:t>
      </w:r>
    </w:p>
    <w:p w14:paraId="466534DE">
      <w:pPr>
        <w:widowControl/>
        <w:ind w:firstLine="1120"/>
        <w:rPr>
          <w:rFonts w:ascii="宋体" w:hAnsi="宋体"/>
          <w:sz w:val="28"/>
          <w:szCs w:val="28"/>
        </w:rPr>
      </w:pPr>
      <w:r>
        <w:rPr>
          <w:rFonts w:hint="eastAsia" w:ascii="宋体" w:hAnsi="宋体"/>
          <w:sz w:val="28"/>
          <w:szCs w:val="28"/>
        </w:rPr>
        <w:t>账</w:t>
      </w:r>
      <w:r>
        <w:rPr>
          <w:rFonts w:ascii="宋体" w:hAnsi="宋体"/>
          <w:sz w:val="28"/>
          <w:szCs w:val="28"/>
        </w:rPr>
        <w:t>  </w:t>
      </w:r>
      <w:r>
        <w:rPr>
          <w:rFonts w:hint="eastAsia" w:ascii="宋体" w:hAnsi="宋体"/>
          <w:sz w:val="28"/>
          <w:szCs w:val="28"/>
        </w:rPr>
        <w:t>号：</w:t>
      </w:r>
      <w:r>
        <w:rPr>
          <w:rFonts w:ascii="宋体" w:hAnsi="宋体"/>
          <w:sz w:val="28"/>
          <w:szCs w:val="28"/>
        </w:rPr>
        <w:t>428658383219</w:t>
      </w:r>
    </w:p>
    <w:p w14:paraId="3E492064">
      <w:pPr>
        <w:widowControl/>
        <w:rPr>
          <w:rFonts w:ascii="宋体" w:hAnsi="宋体"/>
          <w:sz w:val="28"/>
          <w:szCs w:val="28"/>
        </w:rPr>
      </w:pPr>
      <w:r>
        <w:rPr>
          <w:rFonts w:hint="eastAsia" w:ascii="宋体" w:hAnsi="宋体"/>
          <w:sz w:val="28"/>
          <w:szCs w:val="28"/>
        </w:rPr>
        <w:t>      地址、电话：福建省永安市埔</w:t>
      </w:r>
      <w:r>
        <w:rPr>
          <w:rFonts w:ascii="宋体" w:hAnsi="宋体"/>
          <w:sz w:val="28"/>
          <w:szCs w:val="28"/>
        </w:rPr>
        <w:t>岭99号 0598-3829986</w:t>
      </w:r>
    </w:p>
    <w:p w14:paraId="6C465E9F">
      <w:pPr>
        <w:widowControl/>
        <w:ind w:firstLine="560"/>
        <w:rPr>
          <w:rFonts w:ascii="宋体" w:hAnsi="宋体"/>
          <w:sz w:val="28"/>
          <w:szCs w:val="28"/>
        </w:rPr>
      </w:pPr>
      <w:r>
        <w:rPr>
          <w:rFonts w:hint="eastAsia" w:ascii="宋体" w:hAnsi="宋体"/>
          <w:sz w:val="28"/>
          <w:szCs w:val="28"/>
        </w:rPr>
        <w:t>4、联系方式</w:t>
      </w:r>
    </w:p>
    <w:p w14:paraId="107A21DF">
      <w:pPr>
        <w:widowControl/>
        <w:ind w:firstLine="560"/>
        <w:rPr>
          <w:rFonts w:ascii="宋体" w:hAnsi="宋体"/>
          <w:sz w:val="28"/>
          <w:szCs w:val="28"/>
        </w:rPr>
      </w:pPr>
      <w:r>
        <w:rPr>
          <w:rFonts w:hint="eastAsia" w:ascii="宋体" w:hAnsi="宋体"/>
          <w:sz w:val="28"/>
          <w:szCs w:val="28"/>
        </w:rPr>
        <w:t>招 标 人：中国重汽集团福建海西汽车有限公司</w:t>
      </w:r>
    </w:p>
    <w:p w14:paraId="24B020C9">
      <w:pPr>
        <w:widowControl/>
        <w:ind w:firstLine="560"/>
        <w:rPr>
          <w:rFonts w:hint="eastAsia" w:ascii="宋体" w:hAnsi="宋体" w:eastAsiaTheme="minorEastAsia"/>
          <w:sz w:val="28"/>
          <w:szCs w:val="28"/>
          <w:lang w:eastAsia="zh-CN"/>
        </w:rPr>
      </w:pPr>
      <w:r>
        <w:rPr>
          <w:rFonts w:hint="eastAsia" w:ascii="宋体" w:hAnsi="宋体"/>
          <w:sz w:val="28"/>
          <w:szCs w:val="28"/>
        </w:rPr>
        <w:t>联 系 人：</w:t>
      </w:r>
      <w:r>
        <w:rPr>
          <w:rFonts w:hint="eastAsia" w:ascii="宋体" w:hAnsi="宋体"/>
          <w:sz w:val="28"/>
          <w:szCs w:val="28"/>
          <w:lang w:val="en-US" w:eastAsia="zh-CN"/>
        </w:rPr>
        <w:t>蔡振桦</w:t>
      </w:r>
    </w:p>
    <w:p w14:paraId="2B38DA8B">
      <w:pPr>
        <w:widowControl/>
        <w:ind w:firstLine="840"/>
        <w:rPr>
          <w:rFonts w:hint="default" w:ascii="宋体" w:hAnsi="宋体" w:eastAsiaTheme="minorEastAsia"/>
          <w:sz w:val="28"/>
          <w:szCs w:val="28"/>
          <w:lang w:val="en-US" w:eastAsia="zh-CN"/>
        </w:rPr>
      </w:pPr>
      <w:r>
        <w:rPr>
          <w:rFonts w:hint="eastAsia" w:ascii="宋体" w:hAnsi="宋体"/>
          <w:sz w:val="28"/>
          <w:szCs w:val="28"/>
        </w:rPr>
        <w:t>联系</w:t>
      </w:r>
      <w:r>
        <w:rPr>
          <w:rFonts w:ascii="宋体" w:hAnsi="宋体"/>
          <w:sz w:val="28"/>
          <w:szCs w:val="28"/>
        </w:rPr>
        <w:t>电话:</w:t>
      </w:r>
      <w:r>
        <w:rPr>
          <w:rFonts w:hint="eastAsia" w:ascii="宋体" w:hAnsi="宋体"/>
          <w:sz w:val="28"/>
          <w:szCs w:val="28"/>
          <w:lang w:val="en-US" w:eastAsia="zh-CN"/>
        </w:rPr>
        <w:t>18505986069</w:t>
      </w:r>
    </w:p>
    <w:p w14:paraId="0C0737DF">
      <w:pPr>
        <w:rPr>
          <w:rFonts w:ascii="宋体" w:hAnsi="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BlNzgzN2VjNzE3NTc1NmY1ZTExMWQyMGZlZDRlNWIifQ=="/>
  </w:docVars>
  <w:rsids>
    <w:rsidRoot w:val="00B3676E"/>
    <w:rsid w:val="00065FFC"/>
    <w:rsid w:val="0009357C"/>
    <w:rsid w:val="000B0EF9"/>
    <w:rsid w:val="0010490E"/>
    <w:rsid w:val="00151774"/>
    <w:rsid w:val="00224F0B"/>
    <w:rsid w:val="003849E7"/>
    <w:rsid w:val="004660A3"/>
    <w:rsid w:val="0056495C"/>
    <w:rsid w:val="005D6D9D"/>
    <w:rsid w:val="00641934"/>
    <w:rsid w:val="007A61C6"/>
    <w:rsid w:val="00816064"/>
    <w:rsid w:val="0083231B"/>
    <w:rsid w:val="00A13A7A"/>
    <w:rsid w:val="00A85B62"/>
    <w:rsid w:val="00AF5F43"/>
    <w:rsid w:val="00B1021A"/>
    <w:rsid w:val="00B3676E"/>
    <w:rsid w:val="00B766F6"/>
    <w:rsid w:val="00C134C0"/>
    <w:rsid w:val="00C44B69"/>
    <w:rsid w:val="00CD5AB2"/>
    <w:rsid w:val="00CF661C"/>
    <w:rsid w:val="00DE034B"/>
    <w:rsid w:val="00E76850"/>
    <w:rsid w:val="00E77C15"/>
    <w:rsid w:val="00E80D2E"/>
    <w:rsid w:val="00F142DC"/>
    <w:rsid w:val="00F227A6"/>
    <w:rsid w:val="00FC03B5"/>
    <w:rsid w:val="00FD7560"/>
    <w:rsid w:val="265B49A0"/>
    <w:rsid w:val="32D0150D"/>
    <w:rsid w:val="679E60C3"/>
    <w:rsid w:val="6E0665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rPr>
      <w:kern w:val="0"/>
    </w:rPr>
  </w:style>
  <w:style w:type="paragraph" w:styleId="3">
    <w:name w:val="Body Text Indent"/>
    <w:basedOn w:val="1"/>
    <w:link w:val="11"/>
    <w:uiPriority w:val="0"/>
    <w:pPr>
      <w:spacing w:line="360" w:lineRule="auto"/>
      <w:ind w:firstLine="360" w:firstLineChars="150"/>
    </w:pPr>
    <w:rPr>
      <w:rFonts w:ascii="Times New Roman" w:hAnsi="Times New Roman" w:eastAsia="宋体" w:cs="Times New Roman"/>
      <w:sz w:val="24"/>
      <w:szCs w:val="24"/>
    </w:rPr>
  </w:style>
  <w:style w:type="paragraph" w:styleId="4">
    <w:name w:val="Balloon Text"/>
    <w:basedOn w:val="1"/>
    <w:link w:val="12"/>
    <w:semiHidden/>
    <w:unhideWhenUsed/>
    <w:uiPriority w:val="99"/>
    <w:rPr>
      <w:sz w:val="18"/>
      <w:szCs w:val="18"/>
    </w:rPr>
  </w:style>
  <w:style w:type="paragraph" w:styleId="5">
    <w:name w:val="footer"/>
    <w:basedOn w:val="1"/>
    <w:link w:val="10"/>
    <w:semiHidden/>
    <w:unhideWhenUsed/>
    <w:uiPriority w:val="99"/>
    <w:pPr>
      <w:tabs>
        <w:tab w:val="center" w:pos="4153"/>
        <w:tab w:val="right" w:pos="8306"/>
      </w:tabs>
      <w:snapToGrid w:val="0"/>
      <w:jc w:val="left"/>
    </w:pPr>
    <w:rPr>
      <w:sz w:val="18"/>
      <w:szCs w:val="18"/>
    </w:rPr>
  </w:style>
  <w:style w:type="paragraph" w:styleId="6">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semiHidden/>
    <w:qFormat/>
    <w:uiPriority w:val="99"/>
    <w:rPr>
      <w:sz w:val="18"/>
      <w:szCs w:val="18"/>
    </w:rPr>
  </w:style>
  <w:style w:type="character" w:customStyle="1" w:styleId="10">
    <w:name w:val="页脚 Char"/>
    <w:basedOn w:val="8"/>
    <w:link w:val="5"/>
    <w:semiHidden/>
    <w:qFormat/>
    <w:uiPriority w:val="99"/>
    <w:rPr>
      <w:sz w:val="18"/>
      <w:szCs w:val="18"/>
    </w:rPr>
  </w:style>
  <w:style w:type="character" w:customStyle="1" w:styleId="11">
    <w:name w:val="正文文本缩进 Char"/>
    <w:basedOn w:val="8"/>
    <w:link w:val="3"/>
    <w:qFormat/>
    <w:uiPriority w:val="0"/>
    <w:rPr>
      <w:rFonts w:ascii="Times New Roman" w:hAnsi="Times New Roman" w:eastAsia="宋体" w:cs="Times New Roman"/>
      <w:sz w:val="24"/>
      <w:szCs w:val="24"/>
    </w:rPr>
  </w:style>
  <w:style w:type="character" w:customStyle="1" w:styleId="12">
    <w:name w:val="批注框文本 Char"/>
    <w:basedOn w:val="8"/>
    <w:link w:val="4"/>
    <w:semiHidden/>
    <w:qFormat/>
    <w:uiPriority w:val="99"/>
    <w:rPr>
      <w:sz w:val="18"/>
      <w:szCs w:val="18"/>
    </w:rPr>
  </w:style>
  <w:style w:type="paragraph" w:customStyle="1" w:styleId="13">
    <w:name w:val="Table Paragraph"/>
    <w:basedOn w:val="1"/>
    <w:qFormat/>
    <w:uiPriority w:val="1"/>
    <w:pPr>
      <w:autoSpaceDE w:val="0"/>
      <w:autoSpaceDN w:val="0"/>
      <w:ind w:left="494"/>
      <w:jc w:val="left"/>
    </w:pPr>
    <w:rPr>
      <w:rFonts w:ascii="宋体" w:hAnsi="宋体" w:eastAsia="宋体" w:cs="宋体"/>
      <w:kern w:val="0"/>
      <w:sz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9425B-637F-47FE-B18F-0280F7FE1E6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1669</Words>
  <Characters>1782</Characters>
  <Lines>15</Lines>
  <Paragraphs>4</Paragraphs>
  <TotalTime>1</TotalTime>
  <ScaleCrop>false</ScaleCrop>
  <LinksUpToDate>false</LinksUpToDate>
  <CharactersWithSpaces>1802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2023-03-14T00:58:00Z</dcterms:created>
  <dc:creator>JonMMx 2000</dc:creator>
  <cp:lastModifiedBy>遥远的天空</cp:lastModifiedBy>
  <dcterms:modified xsi:type="dcterms:W3CDTF">2026-06-11T06:37:19Z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8788B1564FF347CF9D77DD67A5A5FC9A_12</vt:lpwstr>
  </property>
  <property fmtid="{D5CDD505-2E9C-101B-9397-08002B2CF9AE}" pid="4" name="KSOTemplateDocerSaveRecord">
    <vt:lpwstr>eyJoZGlkIjoiNTg4MmIyMzNkYjZiYWQ1MmJmODFmZjcyMmFiZjc2YmQiLCJ1c2VySWQiOiIxMDQxNjIwOTI3In0=</vt:lpwstr>
  </property>
</Properties>
</file>