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77A310">
      <w:pPr>
        <w:adjustRightInd w:val="0"/>
        <w:snapToGrid w:val="0"/>
        <w:ind w:firstLine="480" w:firstLineChars="200"/>
        <w:rPr>
          <w:rFonts w:ascii="仿宋_GB2312" w:eastAsia="仿宋_GB2312"/>
          <w:sz w:val="24"/>
          <w:szCs w:val="24"/>
        </w:rPr>
      </w:pPr>
    </w:p>
    <w:p w14:paraId="4EF4CDE5">
      <w:pPr>
        <w:adjustRightInd w:val="0"/>
        <w:snapToGrid w:val="0"/>
        <w:jc w:val="center"/>
        <w:rPr>
          <w:rFonts w:hint="eastAsia" w:ascii="仿宋_GB2312" w:eastAsia="仿宋_GB2312"/>
          <w:color w:val="000000" w:themeColor="text1"/>
          <w:sz w:val="40"/>
          <w:szCs w:val="40"/>
          <w:lang w:val="en-US" w:eastAsia="zh-CN"/>
          <w14:textFill>
            <w14:solidFill>
              <w14:schemeClr w14:val="tx1"/>
            </w14:solidFill>
          </w14:textFill>
        </w:rPr>
      </w:pPr>
      <w:r>
        <w:rPr>
          <w:rFonts w:hint="eastAsia" w:ascii="仿宋_GB2312" w:eastAsia="仿宋_GB2312"/>
          <w:color w:val="000000" w:themeColor="text1"/>
          <w:sz w:val="40"/>
          <w:szCs w:val="40"/>
          <w:lang w:val="en-US" w:eastAsia="zh-CN"/>
          <w14:textFill>
            <w14:solidFill>
              <w14:schemeClr w14:val="tx1"/>
            </w14:solidFill>
          </w14:textFill>
        </w:rPr>
        <w:t>盛瑞传动-轻型车桥装配线项目-厂区基础改造</w:t>
      </w:r>
    </w:p>
    <w:p w14:paraId="46A3CBEA">
      <w:pPr>
        <w:adjustRightInd w:val="0"/>
        <w:snapToGrid w:val="0"/>
        <w:rPr>
          <w:rFonts w:ascii="仿宋_GB2312" w:eastAsia="仿宋_GB2312"/>
          <w:color w:val="000000" w:themeColor="text1"/>
          <w:sz w:val="24"/>
          <w:szCs w:val="24"/>
          <w14:textFill>
            <w14:solidFill>
              <w14:schemeClr w14:val="tx1"/>
            </w14:solidFill>
          </w14:textFill>
        </w:rPr>
      </w:pPr>
    </w:p>
    <w:p w14:paraId="792E7984">
      <w:pPr>
        <w:adjustRightInd w:val="0"/>
        <w:snapToGrid w:val="0"/>
        <w:rPr>
          <w:rFonts w:ascii="仿宋_GB2312" w:eastAsia="仿宋_GB2312"/>
          <w:color w:val="000000" w:themeColor="text1"/>
          <w:sz w:val="24"/>
          <w:szCs w:val="24"/>
          <w14:textFill>
            <w14:solidFill>
              <w14:schemeClr w14:val="tx1"/>
            </w14:solidFill>
          </w14:textFill>
        </w:rPr>
      </w:pPr>
    </w:p>
    <w:p w14:paraId="5018D0AC">
      <w:pPr>
        <w:adjustRightInd w:val="0"/>
        <w:snapToGrid w:val="0"/>
        <w:rPr>
          <w:rFonts w:ascii="仿宋_GB2312" w:eastAsia="仿宋_GB2312"/>
          <w:color w:val="000000" w:themeColor="text1"/>
          <w:sz w:val="24"/>
          <w:szCs w:val="24"/>
          <w14:textFill>
            <w14:solidFill>
              <w14:schemeClr w14:val="tx1"/>
            </w14:solidFill>
          </w14:textFill>
        </w:rPr>
      </w:pPr>
    </w:p>
    <w:p w14:paraId="530DDD34">
      <w:pPr>
        <w:adjustRightInd w:val="0"/>
        <w:snapToGrid w:val="0"/>
        <w:jc w:val="center"/>
        <w:rPr>
          <w:rFonts w:ascii="方正小标宋简体" w:eastAsia="方正小标宋简体"/>
          <w:color w:val="000000" w:themeColor="text1"/>
          <w:sz w:val="84"/>
          <w:szCs w:val="84"/>
          <w14:textFill>
            <w14:solidFill>
              <w14:schemeClr w14:val="tx1"/>
            </w14:solidFill>
          </w14:textFill>
        </w:rPr>
      </w:pPr>
      <w:r>
        <w:rPr>
          <w:rFonts w:hint="eastAsia" w:ascii="方正小标宋简体" w:eastAsia="方正小标宋简体"/>
          <w:color w:val="000000" w:themeColor="text1"/>
          <w:sz w:val="84"/>
          <w:szCs w:val="84"/>
          <w14:textFill>
            <w14:solidFill>
              <w14:schemeClr w14:val="tx1"/>
            </w14:solidFill>
          </w14:textFill>
        </w:rPr>
        <w:t>招  标  文  件</w:t>
      </w:r>
    </w:p>
    <w:p w14:paraId="1B1A218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50A8112">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11DE84A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61A700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741067B">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7EC9B85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0C8A8AB">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CF85C5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16B5C9F8">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AF2D189">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采购形式编号：ZBGL2026050123</w:t>
      </w:r>
    </w:p>
    <w:p w14:paraId="0A5F9B2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12680B8">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366965AA">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528653DE">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393E78F">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20F0975F">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C9D9052">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7C2963A5">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AE0987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10E48A9">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0A54F806">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3BF266E9">
      <w:pPr>
        <w:adjustRightInd w:val="0"/>
        <w:snapToGrid w:val="0"/>
        <w:ind w:firstLine="643" w:firstLineChars="200"/>
        <w:jc w:val="center"/>
        <w:rPr>
          <w:rFonts w:ascii="仿宋_GB2312" w:eastAsia="仿宋_GB2312"/>
          <w:b/>
          <w:color w:val="000000" w:themeColor="text1"/>
          <w:sz w:val="32"/>
          <w:szCs w:val="32"/>
          <w14:textFill>
            <w14:solidFill>
              <w14:schemeClr w14:val="tx1"/>
            </w14:solidFill>
          </w14:textFill>
        </w:rPr>
      </w:pPr>
    </w:p>
    <w:p w14:paraId="49194CA1">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招标人：</w:t>
      </w:r>
      <w:r>
        <w:rPr>
          <w:rFonts w:hint="eastAsia" w:ascii="仿宋_GB2312" w:eastAsia="仿宋_GB2312"/>
          <w:color w:val="000000" w:themeColor="text1"/>
          <w:sz w:val="32"/>
          <w:szCs w:val="32"/>
          <w:lang w:val="en-US" w:eastAsia="zh-CN"/>
          <w14:textFill>
            <w14:solidFill>
              <w14:schemeClr w14:val="tx1"/>
            </w14:solidFill>
          </w14:textFill>
        </w:rPr>
        <w:t>盛瑞传动股份</w:t>
      </w:r>
      <w:r>
        <w:rPr>
          <w:rFonts w:hint="eastAsia" w:ascii="仿宋_GB2312" w:eastAsia="仿宋_GB2312"/>
          <w:color w:val="000000" w:themeColor="text1"/>
          <w:sz w:val="32"/>
          <w:szCs w:val="32"/>
          <w14:textFill>
            <w14:solidFill>
              <w14:schemeClr w14:val="tx1"/>
            </w14:solidFill>
          </w14:textFill>
        </w:rPr>
        <w:t>有限公司</w:t>
      </w:r>
    </w:p>
    <w:p w14:paraId="06FACB38">
      <w:pPr>
        <w:adjustRightInd w:val="0"/>
        <w:snapToGrid w:val="0"/>
        <w:ind w:firstLine="640" w:firstLineChars="200"/>
        <w:jc w:val="center"/>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二</w:t>
      </w:r>
      <w:r>
        <w:rPr>
          <w:rFonts w:hint="eastAsia" w:ascii="微软雅黑" w:hAnsi="微软雅黑" w:eastAsia="微软雅黑" w:cs="微软雅黑"/>
          <w:color w:val="000000" w:themeColor="text1"/>
          <w:sz w:val="32"/>
          <w:szCs w:val="32"/>
          <w14:textFill>
            <w14:solidFill>
              <w14:schemeClr w14:val="tx1"/>
            </w14:solidFill>
          </w14:textFill>
        </w:rPr>
        <w:t>〇</w:t>
      </w:r>
      <w:r>
        <w:rPr>
          <w:rFonts w:hint="eastAsia" w:ascii="仿宋_GB2312" w:hAnsi="仿宋_GB2312" w:eastAsia="仿宋_GB2312" w:cs="仿宋_GB2312"/>
          <w:color w:val="000000" w:themeColor="text1"/>
          <w:sz w:val="32"/>
          <w:szCs w:val="32"/>
          <w14:textFill>
            <w14:solidFill>
              <w14:schemeClr w14:val="tx1"/>
            </w14:solidFill>
          </w14:textFill>
        </w:rPr>
        <w:t>二六年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五</w:t>
      </w:r>
      <w:r>
        <w:rPr>
          <w:rFonts w:hint="eastAsia" w:ascii="仿宋_GB2312" w:eastAsia="仿宋_GB2312"/>
          <w:color w:val="000000" w:themeColor="text1"/>
          <w:sz w:val="32"/>
          <w:szCs w:val="32"/>
          <w14:textFill>
            <w14:solidFill>
              <w14:schemeClr w14:val="tx1"/>
            </w14:solidFill>
          </w14:textFill>
        </w:rPr>
        <w:t>月</w:t>
      </w:r>
    </w:p>
    <w:p w14:paraId="67DE6A3E">
      <w:pPr>
        <w:adjustRightInd w:val="0"/>
        <w:snapToGrid w:val="0"/>
        <w:ind w:firstLine="640" w:firstLineChars="200"/>
        <w:rPr>
          <w:rFonts w:ascii="仿宋_GB2312" w:eastAsia="仿宋_GB2312"/>
          <w:color w:val="000000" w:themeColor="text1"/>
          <w:sz w:val="32"/>
          <w:szCs w:val="32"/>
          <w14:textFill>
            <w14:solidFill>
              <w14:schemeClr w14:val="tx1"/>
            </w14:solidFill>
          </w14:textFill>
        </w:rPr>
      </w:pPr>
    </w:p>
    <w:p w14:paraId="6BD3F116">
      <w:pPr>
        <w:adjustRightInd w:val="0"/>
        <w:snapToGrid w:val="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第一章  招标公告</w:t>
      </w:r>
    </w:p>
    <w:p w14:paraId="63FC895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C0D4833">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一、项目概况与招标范围</w:t>
      </w:r>
    </w:p>
    <w:p w14:paraId="6CB6893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1.工程名称：</w:t>
      </w:r>
      <w:r>
        <w:rPr>
          <w:rFonts w:hint="eastAsia" w:ascii="仿宋_GB2312" w:eastAsia="仿宋_GB2312"/>
          <w:color w:val="000000" w:themeColor="text1"/>
          <w:sz w:val="24"/>
          <w:szCs w:val="24"/>
          <w:lang w:val="en-US" w:eastAsia="zh-CN"/>
          <w14:textFill>
            <w14:solidFill>
              <w14:schemeClr w14:val="tx1"/>
            </w14:solidFill>
          </w14:textFill>
        </w:rPr>
        <w:t>轻型车桥装配线项目-厂区基础改造</w:t>
      </w:r>
    </w:p>
    <w:p w14:paraId="704C408E">
      <w:pPr>
        <w:adjustRightInd w:val="0"/>
        <w:snapToGrid w:val="0"/>
        <w:ind w:firstLine="480" w:firstLineChars="200"/>
        <w:rPr>
          <w:rFonts w:hint="default" w:ascii="仿宋_GB2312" w:eastAsia="仿宋_GB2312"/>
          <w:color w:val="000000" w:themeColor="text1"/>
          <w:sz w:val="24"/>
          <w:szCs w:val="24"/>
          <w:lang w:val="en-US" w:eastAsia="zh-CN"/>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2.工程地点：</w:t>
      </w:r>
      <w:r>
        <w:rPr>
          <w:rFonts w:hint="eastAsia" w:ascii="仿宋_GB2312" w:eastAsia="仿宋_GB2312"/>
          <w:color w:val="000000" w:themeColor="text1"/>
          <w:sz w:val="24"/>
          <w:szCs w:val="24"/>
          <w14:textFill>
            <w14:solidFill>
              <w14:schemeClr w14:val="tx1"/>
            </w14:solidFill>
          </w14:textFill>
        </w:rPr>
        <w:t>公司厂区</w:t>
      </w:r>
      <w:r>
        <w:rPr>
          <w:rFonts w:hint="eastAsia" w:ascii="仿宋_GB2312" w:eastAsia="仿宋_GB2312"/>
          <w:color w:val="000000" w:themeColor="text1"/>
          <w:sz w:val="24"/>
          <w:szCs w:val="24"/>
          <w:lang w:val="en-US" w:eastAsia="zh-CN"/>
          <w14:textFill>
            <w14:solidFill>
              <w14:schemeClr w14:val="tx1"/>
            </w14:solidFill>
          </w14:textFill>
        </w:rPr>
        <w:t>机加</w:t>
      </w:r>
      <w:r>
        <w:rPr>
          <w:rFonts w:hint="eastAsia" w:ascii="仿宋_GB2312" w:eastAsia="仿宋_GB2312"/>
          <w:color w:val="000000" w:themeColor="text1"/>
          <w:sz w:val="24"/>
          <w:szCs w:val="24"/>
          <w14:textFill>
            <w14:solidFill>
              <w14:schemeClr w14:val="tx1"/>
            </w14:solidFill>
          </w14:textFill>
        </w:rPr>
        <w:t>车间</w:t>
      </w:r>
      <w:r>
        <w:rPr>
          <w:rFonts w:hint="eastAsia" w:ascii="仿宋_GB2312" w:eastAsia="仿宋_GB2312"/>
          <w:color w:val="000000" w:themeColor="text1"/>
          <w:sz w:val="24"/>
          <w:szCs w:val="24"/>
          <w:lang w:val="en-US" w:eastAsia="zh-CN"/>
          <w14:textFill>
            <w14:solidFill>
              <w14:schemeClr w14:val="tx1"/>
            </w14:solidFill>
          </w14:textFill>
        </w:rPr>
        <w:t>西南角</w:t>
      </w:r>
    </w:p>
    <w:p w14:paraId="6CB26DD3">
      <w:pPr>
        <w:adjustRightInd w:val="0"/>
        <w:snapToGrid w:val="0"/>
        <w:ind w:firstLine="480" w:firstLineChars="200"/>
      </w:pPr>
      <w:r>
        <w:rPr>
          <w:rFonts w:ascii="仿宋_GB2312" w:eastAsia="仿宋_GB2312"/>
          <w:color w:val="000000" w:themeColor="text1"/>
          <w:sz w:val="24"/>
          <w:szCs w:val="24"/>
          <w14:textFill>
            <w14:solidFill>
              <w14:schemeClr w14:val="tx1"/>
            </w14:solidFill>
          </w14:textFill>
        </w:rPr>
        <w:t>3.工程概况：具体内容及要求详见</w:t>
      </w:r>
      <w:r>
        <w:rPr>
          <w:rFonts w:hint="eastAsia" w:ascii="仿宋_GB2312" w:eastAsia="仿宋_GB2312"/>
          <w:color w:val="000000" w:themeColor="text1"/>
          <w:sz w:val="24"/>
          <w:szCs w:val="24"/>
          <w:lang w:val="en-US" w:eastAsia="zh-CN"/>
          <w14:textFill>
            <w14:solidFill>
              <w14:schemeClr w14:val="tx1"/>
            </w14:solidFill>
          </w14:textFill>
        </w:rPr>
        <w:t>施工图纸</w:t>
      </w:r>
      <w:r>
        <w:rPr>
          <w:rFonts w:ascii="仿宋_GB2312" w:eastAsia="仿宋_GB2312"/>
          <w:color w:val="000000" w:themeColor="text1"/>
          <w:sz w:val="24"/>
          <w:szCs w:val="24"/>
          <w14:textFill>
            <w14:solidFill>
              <w14:schemeClr w14:val="tx1"/>
            </w14:solidFill>
          </w14:textFill>
        </w:rPr>
        <w:t>。</w:t>
      </w:r>
    </w:p>
    <w:p w14:paraId="4B2273E1">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二、招标形式：</w:t>
      </w:r>
      <w:r>
        <w:rPr>
          <w:rFonts w:hint="eastAsia" w:ascii="仿宋_GB2312" w:hAnsi="黑体" w:eastAsia="仿宋_GB2312"/>
          <w:b/>
          <w:color w:val="000000" w:themeColor="text1"/>
          <w:sz w:val="24"/>
          <w:szCs w:val="24"/>
          <w14:textFill>
            <w14:solidFill>
              <w14:schemeClr w14:val="tx1"/>
            </w14:solidFill>
          </w14:textFill>
        </w:rPr>
        <w:t>公开招标。</w:t>
      </w:r>
    </w:p>
    <w:p w14:paraId="0E8A44C5">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三、招标安排</w:t>
      </w:r>
    </w:p>
    <w:p w14:paraId="6D0F06DD">
      <w:pPr>
        <w:adjustRightInd w:val="0"/>
        <w:snapToGrid w:val="0"/>
        <w:ind w:firstLine="480" w:firstLineChars="200"/>
        <w:rPr>
          <w:rFonts w:hint="eastAsia" w:eastAsia="仿宋_GB2312"/>
          <w:lang w:val="en-US" w:eastAsia="zh-CN"/>
        </w:rPr>
      </w:pPr>
      <w:r>
        <w:rPr>
          <w:rFonts w:ascii="仿宋_GB2312" w:eastAsia="仿宋_GB2312"/>
          <w:color w:val="000000" w:themeColor="text1"/>
          <w:sz w:val="24"/>
          <w:szCs w:val="24"/>
          <w14:textFill>
            <w14:solidFill>
              <w14:schemeClr w14:val="tx1"/>
            </w14:solidFill>
          </w14:textFill>
        </w:rPr>
        <w:t>1.应标（报名）截止时间</w:t>
      </w:r>
      <w:r>
        <w:rPr>
          <w:rFonts w:hint="eastAsia" w:ascii="仿宋_GB2312" w:eastAsia="仿宋_GB2312"/>
          <w:color w:val="000000" w:themeColor="text1"/>
          <w:sz w:val="24"/>
          <w:szCs w:val="24"/>
          <w14:textFill>
            <w14:solidFill>
              <w14:schemeClr w14:val="tx1"/>
            </w14:solidFill>
          </w14:textFill>
        </w:rPr>
        <w:t>及</w:t>
      </w:r>
      <w:r>
        <w:rPr>
          <w:rFonts w:ascii="仿宋_GB2312" w:eastAsia="仿宋_GB2312"/>
          <w:color w:val="000000" w:themeColor="text1"/>
          <w:sz w:val="24"/>
          <w:szCs w:val="24"/>
          <w14:textFill>
            <w14:solidFill>
              <w14:schemeClr w14:val="tx1"/>
            </w14:solidFill>
          </w14:textFill>
        </w:rPr>
        <w:t>投标保证金收取截止时间：202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24</w:t>
      </w:r>
      <w:r>
        <w:rPr>
          <w:rFonts w:ascii="仿宋_GB2312" w:eastAsia="仿宋_GB2312"/>
          <w:color w:val="000000" w:themeColor="text1"/>
          <w:sz w:val="24"/>
          <w:szCs w:val="24"/>
          <w14:textFill>
            <w14:solidFill>
              <w14:schemeClr w14:val="tx1"/>
            </w14:solidFill>
          </w14:textFill>
        </w:rPr>
        <w:t>日17</w:t>
      </w:r>
      <w:r>
        <w:rPr>
          <w:rFonts w:hint="eastAsia" w:ascii="仿宋_GB2312" w:eastAsia="仿宋_GB2312"/>
          <w:color w:val="000000" w:themeColor="text1"/>
          <w:sz w:val="24"/>
          <w:szCs w:val="24"/>
          <w:lang w:val="en-US" w:eastAsia="zh-CN"/>
          <w14:textFill>
            <w14:solidFill>
              <w14:schemeClr w14:val="tx1"/>
            </w14:solidFill>
          </w14:textFill>
        </w:rPr>
        <w:t>点</w:t>
      </w:r>
    </w:p>
    <w:p w14:paraId="049785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2.开标时间：202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29</w:t>
      </w:r>
      <w:r>
        <w:rPr>
          <w:rFonts w:ascii="仿宋_GB2312" w:eastAsia="仿宋_GB2312"/>
          <w:color w:val="000000" w:themeColor="text1"/>
          <w:sz w:val="24"/>
          <w:szCs w:val="24"/>
          <w14:textFill>
            <w14:solidFill>
              <w14:schemeClr w14:val="tx1"/>
            </w14:solidFill>
          </w14:textFill>
        </w:rPr>
        <w:t>日9:00时</w:t>
      </w:r>
    </w:p>
    <w:p w14:paraId="3FE76A3A">
      <w:pPr>
        <w:pStyle w:val="2"/>
        <w:ind w:firstLine="480" w:firstLineChars="200"/>
        <w:rPr>
          <w:rFonts w:hint="default" w:eastAsia="仿宋_GB2312"/>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3.投标截止时间：</w:t>
      </w:r>
      <w:r>
        <w:rPr>
          <w:rFonts w:ascii="仿宋_GB2312" w:eastAsia="仿宋_GB2312"/>
          <w:color w:val="000000" w:themeColor="text1"/>
          <w:sz w:val="24"/>
          <w:szCs w:val="24"/>
          <w14:textFill>
            <w14:solidFill>
              <w14:schemeClr w14:val="tx1"/>
            </w14:solidFill>
          </w14:textFill>
        </w:rPr>
        <w:t>202</w:t>
      </w: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年</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月</w:t>
      </w:r>
      <w:r>
        <w:rPr>
          <w:rFonts w:hint="eastAsia" w:ascii="仿宋_GB2312" w:eastAsia="仿宋_GB2312"/>
          <w:color w:val="000000" w:themeColor="text1"/>
          <w:sz w:val="24"/>
          <w:szCs w:val="24"/>
          <w:lang w:val="en-US" w:eastAsia="zh-CN"/>
          <w14:textFill>
            <w14:solidFill>
              <w14:schemeClr w14:val="tx1"/>
            </w14:solidFill>
          </w14:textFill>
        </w:rPr>
        <w:t>29</w:t>
      </w:r>
      <w:r>
        <w:rPr>
          <w:rFonts w:ascii="仿宋_GB2312" w:eastAsia="仿宋_GB2312"/>
          <w:color w:val="000000" w:themeColor="text1"/>
          <w:sz w:val="24"/>
          <w:szCs w:val="24"/>
          <w14:textFill>
            <w14:solidFill>
              <w14:schemeClr w14:val="tx1"/>
            </w14:solidFill>
          </w14:textFill>
        </w:rPr>
        <w:t>日9:00时</w:t>
      </w:r>
    </w:p>
    <w:p w14:paraId="1788041C">
      <w:pPr>
        <w:adjustRightInd w:val="0"/>
        <w:snapToGrid w:val="0"/>
        <w:ind w:firstLine="480" w:firstLineChars="200"/>
        <w:rPr>
          <w:rFonts w:hint="eastAsia"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lang w:val="en-US" w:eastAsia="zh-CN"/>
          <w14:textFill>
            <w14:solidFill>
              <w14:schemeClr w14:val="tx1"/>
            </w14:solidFill>
          </w14:textFill>
        </w:rPr>
        <w:t>4</w:t>
      </w:r>
      <w:r>
        <w:rPr>
          <w:rFonts w:ascii="仿宋_GB2312" w:eastAsia="仿宋_GB2312"/>
          <w:color w:val="000000" w:themeColor="text1"/>
          <w:sz w:val="24"/>
          <w:szCs w:val="24"/>
          <w14:textFill>
            <w14:solidFill>
              <w14:schemeClr w14:val="tx1"/>
            </w14:solidFill>
          </w14:textFill>
        </w:rPr>
        <w:t>.开标地点：公司</w:t>
      </w:r>
      <w:r>
        <w:rPr>
          <w:rFonts w:hint="eastAsia" w:ascii="仿宋_GB2312" w:eastAsia="仿宋_GB2312"/>
          <w:color w:val="000000" w:themeColor="text1"/>
          <w:sz w:val="24"/>
          <w:szCs w:val="24"/>
          <w:lang w:val="en-US" w:eastAsia="zh-CN"/>
          <w14:textFill>
            <w14:solidFill>
              <w14:schemeClr w14:val="tx1"/>
            </w14:solidFill>
          </w14:textFill>
        </w:rPr>
        <w:t>采购</w:t>
      </w:r>
      <w:r>
        <w:rPr>
          <w:rFonts w:hint="eastAsia" w:ascii="仿宋_GB2312" w:eastAsia="仿宋_GB2312"/>
          <w:color w:val="000000" w:themeColor="text1"/>
          <w:sz w:val="24"/>
          <w:szCs w:val="24"/>
          <w14:textFill>
            <w14:solidFill>
              <w14:schemeClr w14:val="tx1"/>
            </w14:solidFill>
          </w14:textFill>
        </w:rPr>
        <w:t>会议室</w:t>
      </w:r>
    </w:p>
    <w:p w14:paraId="331D708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.答疑联系人及其联系电话：</w:t>
      </w:r>
      <w:r>
        <w:rPr>
          <w:rFonts w:hint="eastAsia" w:ascii="仿宋_GB2312" w:eastAsia="仿宋_GB2312"/>
          <w:color w:val="000000" w:themeColor="text1"/>
          <w:sz w:val="24"/>
          <w:szCs w:val="24"/>
          <w:lang w:val="en-US" w:eastAsia="zh-CN"/>
          <w14:textFill>
            <w14:solidFill>
              <w14:schemeClr w14:val="tx1"/>
            </w14:solidFill>
          </w14:textFill>
        </w:rPr>
        <w:t>张晓林</w:t>
      </w: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13516368193</w:t>
      </w:r>
      <w:r>
        <w:rPr>
          <w:rFonts w:ascii="仿宋_GB2312" w:eastAsia="仿宋_GB2312"/>
          <w:color w:val="000000" w:themeColor="text1"/>
          <w:sz w:val="24"/>
          <w:szCs w:val="24"/>
          <w14:textFill>
            <w14:solidFill>
              <w14:schemeClr w14:val="tx1"/>
            </w14:solidFill>
          </w14:textFill>
        </w:rPr>
        <w:t xml:space="preserve">  </w:t>
      </w:r>
    </w:p>
    <w:p w14:paraId="2F4F0978">
      <w:pPr>
        <w:adjustRightInd w:val="0"/>
        <w:snapToGrid w:val="0"/>
        <w:ind w:left="719" w:leftChars="228" w:hanging="240" w:hangingChars="100"/>
        <w:rPr>
          <w:rFonts w:hint="default"/>
          <w:highlight w:val="none"/>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.报名及商务事宜联系人及其联系电话：</w:t>
      </w:r>
      <w:r>
        <w:rPr>
          <w:rFonts w:hint="eastAsia" w:ascii="仿宋_GB2312" w:eastAsia="仿宋_GB2312"/>
          <w:color w:val="000000" w:themeColor="text1"/>
          <w:sz w:val="24"/>
          <w:szCs w:val="24"/>
          <w:lang w:val="en-US" w:eastAsia="zh-CN"/>
          <w14:textFill>
            <w14:solidFill>
              <w14:schemeClr w14:val="tx1"/>
            </w14:solidFill>
          </w14:textFill>
        </w:rPr>
        <w:t>李炎 15624215765；</w:t>
      </w:r>
      <w:r>
        <w:rPr>
          <w:rFonts w:hint="eastAsia" w:ascii="仿宋_GB2312" w:eastAsia="仿宋_GB2312"/>
          <w:color w:val="000000" w:themeColor="text1"/>
          <w:sz w:val="24"/>
          <w:szCs w:val="24"/>
          <w:highlight w:val="none"/>
          <w:lang w:val="en-US" w:eastAsia="zh-CN"/>
          <w14:textFill>
            <w14:solidFill>
              <w14:schemeClr w14:val="tx1"/>
            </w14:solidFill>
          </w14:textFill>
        </w:rPr>
        <w:t>李帅威；17860605079</w:t>
      </w:r>
    </w:p>
    <w:p w14:paraId="5307AC06">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四、报名及招标文件的获取</w:t>
      </w:r>
    </w:p>
    <w:p w14:paraId="0182C1C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投标人用于本项目招投标过程中的准确有效的联系电话、电子信箱和联系人不得随意更换。本项目招投标过程中招标文件及相关的澄清、修改、</w:t>
      </w:r>
      <w:bookmarkStart w:id="0" w:name="_GoBack"/>
      <w:bookmarkEnd w:id="0"/>
      <w:r>
        <w:rPr>
          <w:rFonts w:hint="eastAsia" w:ascii="仿宋_GB2312" w:eastAsia="仿宋_GB2312"/>
          <w:color w:val="000000" w:themeColor="text1"/>
          <w:sz w:val="24"/>
          <w:szCs w:val="24"/>
          <w14:textFill>
            <w14:solidFill>
              <w14:schemeClr w14:val="tx1"/>
            </w14:solidFill>
          </w14:textFill>
        </w:rPr>
        <w:t>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6A81FAE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公开招标的项目，由项目实施单位在中国重汽官网、山东省阳光采购服务平台等公开媒体发布招标公告。</w:t>
      </w:r>
    </w:p>
    <w:p w14:paraId="4260210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本项目实行资格后审，报名成功不代表资格审查通过，以最终通过资格审查委员会的审查为准。</w:t>
      </w:r>
    </w:p>
    <w:p w14:paraId="64461C1F">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五、缴纳投标保证金</w:t>
      </w:r>
    </w:p>
    <w:p w14:paraId="50A18B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1.投标保证金的形式：电汇或网银(需从投标人基本账户中转出)</w:t>
      </w:r>
    </w:p>
    <w:p w14:paraId="302BDA0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2.投标保证金的金额：人民币</w:t>
      </w:r>
      <w:r>
        <w:rPr>
          <w:rFonts w:hint="eastAsia" w:ascii="仿宋_GB2312" w:eastAsia="仿宋_GB2312"/>
          <w:color w:val="000000" w:themeColor="text1"/>
          <w:sz w:val="24"/>
          <w:szCs w:val="24"/>
          <w:lang w:val="en-US" w:eastAsia="zh-CN"/>
          <w14:textFill>
            <w14:solidFill>
              <w14:schemeClr w14:val="tx1"/>
            </w14:solidFill>
          </w14:textFill>
        </w:rPr>
        <w:t>20000</w:t>
      </w:r>
      <w:r>
        <w:rPr>
          <w:rFonts w:ascii="仿宋_GB2312" w:eastAsia="仿宋_GB2312"/>
          <w:color w:val="000000" w:themeColor="text1"/>
          <w:sz w:val="24"/>
          <w:szCs w:val="24"/>
          <w14:textFill>
            <w14:solidFill>
              <w14:schemeClr w14:val="tx1"/>
            </w14:solidFill>
          </w14:textFill>
        </w:rPr>
        <w:t>元</w:t>
      </w:r>
    </w:p>
    <w:p w14:paraId="4AF8414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3.投标保证金收款账户信息：</w:t>
      </w:r>
    </w:p>
    <w:p w14:paraId="7DC218DA">
      <w:pPr>
        <w:adjustRightInd w:val="0"/>
        <w:snapToGrid w:val="0"/>
        <w:ind w:firstLine="480" w:firstLineChars="200"/>
        <w:jc w:val="left"/>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公司名称：</w:t>
      </w:r>
      <w:r>
        <w:rPr>
          <w:rFonts w:hint="eastAsia" w:ascii="仿宋" w:hAnsi="仿宋" w:eastAsia="仿宋" w:cs="仿宋"/>
          <w:sz w:val="24"/>
          <w:szCs w:val="24"/>
        </w:rPr>
        <w:t>盛瑞传动股份有限公司</w:t>
      </w:r>
    </w:p>
    <w:p w14:paraId="0DA2AD97">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开户行：</w:t>
      </w:r>
      <w:r>
        <w:rPr>
          <w:rFonts w:hint="eastAsia" w:ascii="仿宋" w:hAnsi="仿宋" w:eastAsia="仿宋" w:cs="仿宋"/>
          <w:sz w:val="24"/>
          <w:szCs w:val="24"/>
        </w:rPr>
        <w:t>中</w:t>
      </w:r>
      <w:r>
        <w:rPr>
          <w:rFonts w:hint="eastAsia" w:ascii="仿宋" w:hAnsi="仿宋" w:eastAsia="仿宋" w:cs="仿宋"/>
          <w:sz w:val="24"/>
          <w:szCs w:val="24"/>
          <w:lang w:val="en-US" w:eastAsia="zh-CN"/>
        </w:rPr>
        <w:t>国</w:t>
      </w:r>
      <w:r>
        <w:rPr>
          <w:rFonts w:hint="eastAsia" w:ascii="仿宋" w:hAnsi="仿宋" w:eastAsia="仿宋" w:cs="仿宋"/>
          <w:sz w:val="24"/>
          <w:szCs w:val="24"/>
        </w:rPr>
        <w:t>工商银行股份有限公司济南千佛山支行</w:t>
      </w:r>
      <w:r>
        <w:rPr>
          <w:rFonts w:hint="eastAsia" w:ascii="仿宋" w:hAnsi="仿宋" w:eastAsia="仿宋" w:cs="仿宋"/>
          <w:color w:val="000000" w:themeColor="text1"/>
          <w:sz w:val="24"/>
          <w:szCs w:val="24"/>
          <w14:textFill>
            <w14:solidFill>
              <w14:schemeClr w14:val="tx1"/>
            </w14:solidFill>
          </w14:textFill>
        </w:rPr>
        <w:t>；</w:t>
      </w:r>
    </w:p>
    <w:p w14:paraId="709738D1">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账号：</w:t>
      </w:r>
      <w:r>
        <w:rPr>
          <w:rFonts w:hint="eastAsia" w:ascii="仿宋" w:hAnsi="仿宋" w:eastAsia="仿宋" w:cs="仿宋"/>
          <w:sz w:val="24"/>
          <w:szCs w:val="24"/>
        </w:rPr>
        <w:t>9558851602000310392</w:t>
      </w:r>
      <w:r>
        <w:rPr>
          <w:rFonts w:hint="eastAsia" w:ascii="仿宋" w:hAnsi="仿宋" w:eastAsia="仿宋" w:cs="仿宋"/>
          <w:color w:val="000000" w:themeColor="text1"/>
          <w:sz w:val="24"/>
          <w:szCs w:val="24"/>
          <w14:textFill>
            <w14:solidFill>
              <w14:schemeClr w14:val="tx1"/>
            </w14:solidFill>
          </w14:textFill>
        </w:rPr>
        <w:t>；行号：</w:t>
      </w:r>
      <w:r>
        <w:rPr>
          <w:rFonts w:hint="eastAsia" w:ascii="仿宋" w:hAnsi="仿宋" w:eastAsia="仿宋" w:cs="仿宋"/>
          <w:sz w:val="24"/>
          <w:szCs w:val="24"/>
        </w:rPr>
        <w:t>102451002311</w:t>
      </w:r>
    </w:p>
    <w:p w14:paraId="2E7E997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4.汇款备注信息：投标保证金—项目名称—***公司（五个字以内公司简称）</w:t>
      </w:r>
    </w:p>
    <w:p w14:paraId="0A956EF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5.招标人按照财务制度退款，在确定中标人后，按投标人（除中标人外）所提供的账户信息一个付款周期内退还投标保证金本金。</w:t>
      </w:r>
    </w:p>
    <w:p w14:paraId="5A1AF20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6.投标人在向招标人出示《投标保证金缴纳凭证》后方可进行投标。</w:t>
      </w:r>
    </w:p>
    <w:p w14:paraId="72A2004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7.发生以下情况时，招标人有权没收保证金：</w:t>
      </w:r>
    </w:p>
    <w:p w14:paraId="560A133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1）截至开标前3个工作日，投标人无正当理由且未以书面形式递交说明而在投标截止日不来投标的；</w:t>
      </w:r>
    </w:p>
    <w:p w14:paraId="3407987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2）投标人递送投标文件后，无正当理由放弃投标的；</w:t>
      </w:r>
    </w:p>
    <w:p w14:paraId="7C6B468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3）自中标通知书发出之日起30日内，中标人无正当理由不签订合同的；</w:t>
      </w:r>
    </w:p>
    <w:p w14:paraId="52C31DF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4）投标人在投标过程中被查实有串标、围标、陪标等违规违纪行为的；</w:t>
      </w:r>
    </w:p>
    <w:p w14:paraId="3702F0C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5）投标人有违约违规行为或被投诉、举报的，在调查处理期间，保证金暂不退还，待调查处理结束后按有关规定处理。</w:t>
      </w:r>
    </w:p>
    <w:p w14:paraId="0C970E07">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六、</w:t>
      </w:r>
      <w:r>
        <w:rPr>
          <w:rFonts w:ascii="黑体" w:hAnsi="黑体" w:eastAsia="黑体"/>
          <w:b/>
          <w:color w:val="000000" w:themeColor="text1"/>
          <w:sz w:val="24"/>
          <w:szCs w:val="24"/>
          <w14:textFill>
            <w14:solidFill>
              <w14:schemeClr w14:val="tx1"/>
            </w14:solidFill>
          </w14:textFill>
        </w:rPr>
        <w:t xml:space="preserve"> 投标文件的递交</w:t>
      </w:r>
    </w:p>
    <w:p w14:paraId="15443DF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1.投标文件格式</w:t>
      </w:r>
    </w:p>
    <w:p w14:paraId="107F87F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1）资格审查文件一份，单独密封；</w:t>
      </w:r>
    </w:p>
    <w:p w14:paraId="28BBA62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2）技术文件一份，单独密封。</w:t>
      </w:r>
    </w:p>
    <w:p w14:paraId="647FDB1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3）商务文件一份，单独密封。</w:t>
      </w:r>
    </w:p>
    <w:p w14:paraId="6E1448A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4）USB接口设备存储的电子版投标文件一份（包含投标文件全部内容，PDF及word格式各一份），单独密封；（USB接口存储设备不退还）</w:t>
      </w:r>
    </w:p>
    <w:p w14:paraId="30790F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5）单独密封的开标一览表一份。</w:t>
      </w:r>
    </w:p>
    <w:p w14:paraId="07A91D6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2.投标文件密封和标记</w:t>
      </w:r>
    </w:p>
    <w:p w14:paraId="53EB3D0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投标人应将投标文件的正本和所有副本、电子版及开标一览表分别密封后再密封在一个包封内，并在封面明显处注明以下内容：投标人名称（加盖公章）、项目名称；每一密封件在封口处注明“于</w:t>
      </w:r>
      <w:r>
        <w:rPr>
          <w:rFonts w:ascii="仿宋_GB2312" w:eastAsia="仿宋_GB2312"/>
          <w:color w:val="000000" w:themeColor="text1"/>
          <w:sz w:val="24"/>
          <w:szCs w:val="24"/>
          <w14:textFill>
            <w14:solidFill>
              <w14:schemeClr w14:val="tx1"/>
            </w14:solidFill>
          </w14:textFill>
        </w:rPr>
        <w:t xml:space="preserve"> 2026年</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月  日  时  分之前不准启封</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字样。投标人必须将投标文件按照顺序分别胶装成册，并在首页编制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投标文件目录</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w:t>
      </w:r>
    </w:p>
    <w:p w14:paraId="7C926BC4">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七、投标须知</w:t>
      </w:r>
    </w:p>
    <w:p w14:paraId="2F0F354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1.合格投标人：</w:t>
      </w:r>
    </w:p>
    <w:p w14:paraId="53F066C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1）投标人须遵守《中华人民共和国招标投标法》、《中华人民共和国民法典》及其它有关的法律和法规；为中华人民共和国境内注册的独立法人机构，具有独立承担民事责任能力。</w:t>
      </w:r>
    </w:p>
    <w:p w14:paraId="34417BD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w:t>
      </w:r>
      <w:r>
        <w:rPr>
          <w:rFonts w:hint="eastAsia" w:ascii="仿宋" w:hAnsi="仿宋" w:eastAsia="仿宋" w:cs="仿宋"/>
          <w:color w:val="auto"/>
          <w:kern w:val="2"/>
          <w:sz w:val="24"/>
          <w:szCs w:val="24"/>
          <w:highlight w:val="none"/>
          <w:u w:val="single"/>
          <w:lang w:val="en-US" w:eastAsia="zh-CN" w:bidi="ar-SA"/>
        </w:rPr>
        <w:t>公司成立三年以上（以营业执照成立日期到开标当日满三年为准）；经营范围及资质要求：投标人经核准的经营范围应满足投标所涉及的土建、安装、装饰装修等分部分项工程；建筑业企业资质证书具备以下类别之一：建筑工程施工总承包三级及以上资质、建筑</w:t>
      </w:r>
      <w:r>
        <w:rPr>
          <w:rFonts w:hint="eastAsia" w:ascii="仿宋" w:hAnsi="仿宋" w:eastAsia="仿宋" w:cs="仿宋"/>
          <w:color w:val="auto"/>
          <w:kern w:val="2"/>
          <w:sz w:val="24"/>
          <w:szCs w:val="24"/>
          <w:highlight w:val="none"/>
          <w:u w:val="single"/>
          <w:lang w:val="en-US" w:eastAsia="zh-CN" w:bidi="ar-SA"/>
        </w:rPr>
        <w:fldChar w:fldCharType="begin"/>
      </w:r>
      <w:r>
        <w:rPr>
          <w:rFonts w:hint="eastAsia" w:ascii="仿宋" w:hAnsi="仿宋" w:eastAsia="仿宋" w:cs="仿宋"/>
          <w:color w:val="auto"/>
          <w:kern w:val="2"/>
          <w:sz w:val="24"/>
          <w:szCs w:val="24"/>
          <w:highlight w:val="none"/>
          <w:u w:val="single"/>
          <w:lang w:val="en-US" w:eastAsia="zh-CN" w:bidi="ar-SA"/>
        </w:rPr>
        <w:instrText xml:space="preserve"> HYPERLINK "https://baike.baidu.com/item/%E6%9C%BA%E7%94%B5%E5%AE%89%E8%A3%85%E5%B7%A5%E7%A8%8B/15442493" \t "https://baike.baidu.com/item/_blank" </w:instrText>
      </w:r>
      <w:r>
        <w:rPr>
          <w:rFonts w:hint="eastAsia" w:ascii="仿宋" w:hAnsi="仿宋" w:eastAsia="仿宋" w:cs="仿宋"/>
          <w:color w:val="auto"/>
          <w:kern w:val="2"/>
          <w:sz w:val="24"/>
          <w:szCs w:val="24"/>
          <w:highlight w:val="none"/>
          <w:u w:val="single"/>
          <w:lang w:val="en-US" w:eastAsia="zh-CN" w:bidi="ar-SA"/>
        </w:rPr>
        <w:fldChar w:fldCharType="separate"/>
      </w:r>
      <w:r>
        <w:rPr>
          <w:rFonts w:hint="eastAsia" w:ascii="仿宋" w:hAnsi="仿宋" w:eastAsia="仿宋" w:cs="仿宋"/>
          <w:color w:val="auto"/>
          <w:kern w:val="2"/>
          <w:sz w:val="24"/>
          <w:szCs w:val="24"/>
          <w:highlight w:val="none"/>
          <w:u w:val="single"/>
          <w:lang w:val="en-US" w:eastAsia="zh-CN" w:bidi="ar-SA"/>
        </w:rPr>
        <w:t>机电安装工程</w:t>
      </w:r>
      <w:r>
        <w:rPr>
          <w:rFonts w:hint="eastAsia" w:ascii="仿宋" w:hAnsi="仿宋" w:eastAsia="仿宋" w:cs="仿宋"/>
          <w:color w:val="auto"/>
          <w:kern w:val="2"/>
          <w:sz w:val="24"/>
          <w:szCs w:val="24"/>
          <w:highlight w:val="none"/>
          <w:u w:val="single"/>
          <w:lang w:val="en-US" w:eastAsia="zh-CN" w:bidi="ar-SA"/>
        </w:rPr>
        <w:fldChar w:fldCharType="end"/>
      </w:r>
      <w:r>
        <w:rPr>
          <w:rFonts w:hint="eastAsia" w:ascii="仿宋" w:hAnsi="仿宋" w:eastAsia="仿宋" w:cs="仿宋"/>
          <w:color w:val="auto"/>
          <w:kern w:val="2"/>
          <w:sz w:val="24"/>
          <w:szCs w:val="24"/>
          <w:highlight w:val="none"/>
          <w:u w:val="single"/>
          <w:lang w:val="en-US" w:eastAsia="zh-CN" w:bidi="ar-SA"/>
        </w:rPr>
        <w:t>专业承包资质三级及以上资质、建筑装饰装修工程专业承包二级及以上资质；具备有效的安全生产许可证；注册资金不低于500万元。</w:t>
      </w:r>
    </w:p>
    <w:p w14:paraId="65E6338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3）拟乙方应提供营业执照副本扫描件（需盖章）；拟乙方应提供法定代表人</w:t>
      </w:r>
      <w:r>
        <w:rPr>
          <w:rFonts w:hint="eastAsia" w:ascii="仿宋_GB2312" w:eastAsia="仿宋_GB2312"/>
          <w:color w:val="000000" w:themeColor="text1"/>
          <w:sz w:val="24"/>
          <w:szCs w:val="24"/>
          <w14:textFill>
            <w14:solidFill>
              <w14:schemeClr w14:val="tx1"/>
            </w14:solidFill>
          </w14:textFill>
        </w:rPr>
        <w:t>或授权代表的</w:t>
      </w:r>
      <w:r>
        <w:rPr>
          <w:rFonts w:ascii="仿宋_GB2312" w:eastAsia="仿宋_GB2312"/>
          <w:color w:val="000000" w:themeColor="text1"/>
          <w:sz w:val="24"/>
          <w:szCs w:val="24"/>
          <w14:textFill>
            <w14:solidFill>
              <w14:schemeClr w14:val="tx1"/>
            </w14:solidFill>
          </w14:textFill>
        </w:rPr>
        <w:t>资格证明文件；</w:t>
      </w:r>
    </w:p>
    <w:p w14:paraId="200891F8">
      <w:pPr>
        <w:pStyle w:val="2"/>
        <w:ind w:firstLine="480" w:firstLineChars="200"/>
        <w:rPr>
          <w:rFonts w:hint="eastAsia" w:ascii="仿宋" w:hAnsi="仿宋" w:eastAsia="仿宋" w:cs="仿宋"/>
        </w:rPr>
      </w:pPr>
      <w:r>
        <w:rPr>
          <w:rFonts w:hint="eastAsia" w:ascii="仿宋" w:hAnsi="仿宋" w:eastAsia="仿宋" w:cs="仿宋"/>
          <w:szCs w:val="21"/>
          <w:lang w:eastAsia="zh-CN"/>
        </w:rPr>
        <w:t>（</w:t>
      </w:r>
      <w:r>
        <w:rPr>
          <w:rFonts w:hint="eastAsia" w:ascii="仿宋" w:hAnsi="仿宋" w:eastAsia="仿宋" w:cs="仿宋"/>
          <w:szCs w:val="21"/>
          <w:lang w:val="en-US" w:eastAsia="zh-CN"/>
        </w:rPr>
        <w:t>4</w:t>
      </w:r>
      <w:r>
        <w:rPr>
          <w:rFonts w:hint="eastAsia" w:ascii="仿宋" w:hAnsi="仿宋" w:eastAsia="仿宋" w:cs="仿宋"/>
          <w:szCs w:val="21"/>
          <w:lang w:eastAsia="zh-CN"/>
        </w:rPr>
        <w:t>）</w:t>
      </w:r>
      <w:r>
        <w:rPr>
          <w:rFonts w:hint="eastAsia" w:ascii="仿宋" w:hAnsi="仿宋" w:eastAsia="仿宋" w:cs="仿宋"/>
          <w:szCs w:val="21"/>
        </w:rPr>
        <w:t>投标人须提供经会计师事务所审计且出具无保留意见的</w:t>
      </w:r>
      <w:r>
        <w:rPr>
          <w:rFonts w:hint="eastAsia" w:ascii="仿宋" w:hAnsi="仿宋" w:eastAsia="仿宋" w:cs="仿宋"/>
          <w:b/>
          <w:bCs/>
          <w:szCs w:val="21"/>
          <w:u w:val="single"/>
        </w:rPr>
        <w:t>近三年的财务审计报告原件</w:t>
      </w:r>
      <w:r>
        <w:rPr>
          <w:rFonts w:hint="eastAsia" w:ascii="仿宋" w:hAnsi="仿宋" w:eastAsia="仿宋" w:cs="仿宋"/>
          <w:szCs w:val="21"/>
        </w:rPr>
        <w:t>，并加盖公章，包括但不限于报告页、经审计的资产负债表、利润表、现金流量表及报表附注。如投标人公司没有经审计的财务报告，可提供加盖公章的近三年财务报表，</w:t>
      </w:r>
    </w:p>
    <w:p w14:paraId="749173E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5</w:t>
      </w:r>
      <w:r>
        <w:rPr>
          <w:rFonts w:ascii="仿宋_GB2312" w:eastAsia="仿宋_GB2312"/>
          <w:color w:val="000000" w:themeColor="text1"/>
          <w:sz w:val="24"/>
          <w:szCs w:val="24"/>
          <w14:textFill>
            <w14:solidFill>
              <w14:schemeClr w14:val="tx1"/>
            </w14:solidFill>
          </w14:textFill>
        </w:rPr>
        <w:t>）拟乙方不存在严重违规或被列入招标人“黑名单”的声明；</w:t>
      </w:r>
    </w:p>
    <w:p w14:paraId="302E214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）拟乙方有与本次招标内容相同或类似项目业绩，且近3年内无因服务不当而造成重大事故；</w:t>
      </w:r>
    </w:p>
    <w:p w14:paraId="1F43744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7</w:t>
      </w:r>
      <w:r>
        <w:rPr>
          <w:rFonts w:ascii="仿宋_GB2312" w:eastAsia="仿宋_GB2312"/>
          <w:color w:val="000000" w:themeColor="text1"/>
          <w:sz w:val="24"/>
          <w:szCs w:val="24"/>
          <w14:textFill>
            <w14:solidFill>
              <w14:schemeClr w14:val="tx1"/>
            </w14:solidFill>
          </w14:textFill>
        </w:rPr>
        <w:t>）拟乙方须认可招标人的工作指令，包括节、假日能正常开展工作的要求；</w:t>
      </w:r>
    </w:p>
    <w:p w14:paraId="2A70EB3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8</w:t>
      </w:r>
      <w:r>
        <w:rPr>
          <w:rFonts w:ascii="仿宋_GB2312" w:eastAsia="仿宋_GB2312"/>
          <w:color w:val="000000" w:themeColor="text1"/>
          <w:sz w:val="24"/>
          <w:szCs w:val="24"/>
          <w14:textFill>
            <w14:solidFill>
              <w14:schemeClr w14:val="tx1"/>
            </w14:solidFill>
          </w14:textFill>
        </w:rPr>
        <w:t>）拟乙方的直接或间接股东、法定代表人、董事、监事、高管非重汽员工及其亲属。</w:t>
      </w:r>
    </w:p>
    <w:p w14:paraId="194DEF0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lang w:val="en-US" w:eastAsia="zh-CN"/>
          <w14:textFill>
            <w14:solidFill>
              <w14:schemeClr w14:val="tx1"/>
            </w14:solidFill>
          </w14:textFill>
        </w:rPr>
        <w:t>9</w:t>
      </w:r>
      <w:r>
        <w:rPr>
          <w:rFonts w:ascii="仿宋_GB2312" w:eastAsia="仿宋_GB2312"/>
          <w:color w:val="000000" w:themeColor="text1"/>
          <w:sz w:val="24"/>
          <w:szCs w:val="24"/>
          <w14:textFill>
            <w14:solidFill>
              <w14:schemeClr w14:val="tx1"/>
            </w14:solidFill>
          </w14:textFill>
        </w:rPr>
        <w:t>）本次招标项目不接受联合体投标。</w:t>
      </w:r>
    </w:p>
    <w:p w14:paraId="6E99C13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2.投标文件格式详见本招标文件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第二章 投标文件编制</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w:t>
      </w:r>
    </w:p>
    <w:p w14:paraId="6C438C32">
      <w:pPr>
        <w:adjustRightInd w:val="0"/>
        <w:snapToGrid w:val="0"/>
        <w:ind w:firstLine="480" w:firstLineChars="200"/>
        <w:rPr>
          <w:rFonts w:hint="eastAsia" w:ascii="仿宋_GB2312" w:eastAsia="仿宋_GB2312"/>
          <w:color w:val="000000" w:themeColor="text1"/>
          <w:sz w:val="24"/>
          <w:szCs w:val="24"/>
          <w:lang w:val="en-US" w:eastAsia="zh-CN"/>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本项目实施规则为：</w:t>
      </w:r>
      <w:r>
        <w:rPr>
          <w:rFonts w:hint="eastAsia" w:ascii="仿宋_GB2312" w:eastAsia="仿宋_GB2312"/>
          <w:color w:val="000000" w:themeColor="text1"/>
          <w:sz w:val="24"/>
          <w:szCs w:val="24"/>
          <w:lang w:val="en-US" w:eastAsia="zh-CN"/>
          <w14:textFill>
            <w14:solidFill>
              <w14:schemeClr w14:val="tx1"/>
            </w14:solidFill>
          </w14:textFill>
        </w:rPr>
        <w:t>施工图纸+现场勘察</w:t>
      </w:r>
    </w:p>
    <w:p w14:paraId="28DF1F5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4.报价：</w:t>
      </w:r>
    </w:p>
    <w:p w14:paraId="6A5B7A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1）本次报价应为：经与招标人或其指派的答疑人员充分沟通确认基础上，由投标人在满足招标人所提出的、与本项目所有相关环节有关的所有费用；</w:t>
      </w:r>
    </w:p>
    <w:p w14:paraId="14EF060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2）所有报价货币单位为：元（人民币），投标总报价为含税总价，注明税率，清单价格为不含税价，税率单独计算；</w:t>
      </w:r>
      <w:r>
        <w:rPr>
          <w:rFonts w:hint="eastAsia" w:ascii="仿宋_GB2312" w:eastAsia="仿宋_GB2312"/>
          <w:color w:val="000000" w:themeColor="text1"/>
          <w:sz w:val="24"/>
          <w:szCs w:val="24"/>
          <w:lang w:val="en-US" w:eastAsia="zh-CN"/>
          <w14:textFill>
            <w14:solidFill>
              <w14:schemeClr w14:val="tx1"/>
            </w14:solidFill>
          </w14:textFill>
        </w:rPr>
        <w:t>项目预算：200万元，含税。</w:t>
      </w:r>
      <w:r>
        <w:rPr>
          <w:rFonts w:ascii="仿宋_GB2312" w:eastAsia="仿宋_GB2312"/>
          <w:color w:val="000000" w:themeColor="text1"/>
          <w:sz w:val="24"/>
          <w:szCs w:val="24"/>
          <w14:textFill>
            <w14:solidFill>
              <w14:schemeClr w14:val="tx1"/>
            </w14:solidFill>
          </w14:textFill>
        </w:rPr>
        <w:t xml:space="preserve"> </w:t>
      </w:r>
    </w:p>
    <w:p w14:paraId="17B2E742">
      <w:pPr>
        <w:keepNext w:val="0"/>
        <w:keepLines w:val="0"/>
        <w:pageBreakBefore w:val="0"/>
        <w:widowControl w:val="0"/>
        <w:kinsoku/>
        <w:wordWrap/>
        <w:overflowPunct/>
        <w:topLinePunct w:val="0"/>
        <w:autoSpaceDE/>
        <w:autoSpaceDN/>
        <w:bidi w:val="0"/>
        <w:adjustRightInd w:val="0"/>
        <w:snapToGrid w:val="0"/>
        <w:spacing w:line="36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w:t>
      </w:r>
      <w:r>
        <w:rPr>
          <w:rFonts w:hint="eastAsia" w:ascii="仿宋" w:hAnsi="仿宋" w:eastAsia="仿宋" w:cs="仿宋"/>
          <w:color w:val="000000" w:themeColor="text1"/>
          <w:sz w:val="24"/>
          <w:szCs w:val="24"/>
          <w14:textFill>
            <w14:solidFill>
              <w14:schemeClr w14:val="tx1"/>
            </w14:solidFill>
          </w14:textFill>
        </w:rPr>
        <w:t>付款</w:t>
      </w:r>
      <w:r>
        <w:rPr>
          <w:rFonts w:hint="eastAsia" w:ascii="仿宋" w:hAnsi="仿宋" w:eastAsia="仿宋" w:cs="仿宋"/>
          <w:color w:val="000000" w:themeColor="text1"/>
          <w:sz w:val="24"/>
          <w:szCs w:val="24"/>
          <w:lang w:val="en-US" w:eastAsia="zh-CN"/>
          <w14:textFill>
            <w14:solidFill>
              <w14:schemeClr w14:val="tx1"/>
            </w14:solidFill>
          </w14:textFill>
        </w:rPr>
        <w:t>及</w:t>
      </w:r>
      <w:r>
        <w:rPr>
          <w:rFonts w:hint="eastAsia" w:ascii="仿宋" w:hAnsi="仿宋" w:eastAsia="仿宋" w:cs="仿宋"/>
          <w:color w:val="000000" w:themeColor="text1"/>
          <w:sz w:val="24"/>
          <w:szCs w:val="24"/>
          <w14:textFill>
            <w14:solidFill>
              <w14:schemeClr w14:val="tx1"/>
            </w14:solidFill>
          </w14:textFill>
        </w:rPr>
        <w:t>结算方式：</w:t>
      </w:r>
    </w:p>
    <w:p w14:paraId="5A34A40E">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.1本工程为固定总价合同，在无甲方签证的情况下不得以任何理由变更合同</w:t>
      </w:r>
      <w:r>
        <w:rPr>
          <w:rFonts w:hint="eastAsia" w:ascii="仿宋" w:hAnsi="仿宋" w:eastAsia="仿宋" w:cs="仿宋"/>
          <w:sz w:val="24"/>
          <w:szCs w:val="24"/>
          <w:lang w:val="en-US" w:eastAsia="zh-CN"/>
        </w:rPr>
        <w:t>总价</w:t>
      </w:r>
      <w:r>
        <w:rPr>
          <w:rFonts w:hint="eastAsia" w:ascii="仿宋" w:hAnsi="仿宋" w:eastAsia="仿宋" w:cs="仿宋"/>
          <w:sz w:val="24"/>
          <w:szCs w:val="24"/>
        </w:rPr>
        <w:t>。</w:t>
      </w:r>
    </w:p>
    <w:p w14:paraId="6DB64145">
      <w:pPr>
        <w:keepNext w:val="0"/>
        <w:keepLines w:val="0"/>
        <w:pageBreakBefore w:val="0"/>
        <w:widowControl w:val="0"/>
        <w:kinsoku/>
        <w:wordWrap/>
        <w:overflowPunct/>
        <w:topLinePunct w:val="0"/>
        <w:autoSpaceDE/>
        <w:autoSpaceDN/>
        <w:bidi w:val="0"/>
        <w:adjustRightInd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.2 发生或出现变更签证部分，工程造价</w:t>
      </w:r>
      <w:r>
        <w:rPr>
          <w:rFonts w:hint="eastAsia" w:ascii="仿宋" w:hAnsi="仿宋" w:eastAsia="仿宋" w:cs="仿宋"/>
          <w:sz w:val="24"/>
          <w:szCs w:val="24"/>
          <w:lang w:val="en-US" w:eastAsia="zh-CN"/>
        </w:rPr>
        <w:t>依据</w:t>
      </w:r>
      <w:r>
        <w:rPr>
          <w:rFonts w:hint="eastAsia" w:ascii="仿宋" w:hAnsi="仿宋" w:eastAsia="仿宋" w:cs="仿宋"/>
          <w:b w:val="0"/>
          <w:bCs/>
          <w:color w:val="auto"/>
          <w:kern w:val="2"/>
          <w:sz w:val="24"/>
          <w:szCs w:val="24"/>
          <w:highlight w:val="none"/>
          <w:lang w:val="en-US" w:eastAsia="zh-CN" w:bidi="ar-SA"/>
        </w:rPr>
        <w:t>2016版《建设工程工程量清单计价规范》、2016版《山东省建筑工程消耗量定额》、2016版《山东省安装工程消耗量定额》、2016版《山东省市政工程消耗量定额》、2016版《山东省园林绿化工程消耗量定额》及2020版《山东省建筑安装工程价目表》、《山东省建设工程费用项目组成及计算规则》，定额人工执行鲁建标字[2018]45号，安全文明施工费率执行《山东省住房和城乡建设厅关于调整山东省建筑和市政工程安全文明施工费费率标准的通知》（鲁建标函[2017]23号）；工伤保险费率按项目属地政府相关规定缴纳;社会保险费费率执行《山东省住房和城乡建设厅关于调整建设工程安全施工费的通知》（鲁建标字【2023】2号）；工程类别：建筑、装饰、市政、园林绿化、修缮执行Ⅲ类取费，安装执行相应工业安装取费，材料及零星用工价格按照当月信息价下浮【15】%执行，信息价之外的材料价格或定额缺项部分由</w:t>
      </w:r>
      <w:r>
        <w:rPr>
          <w:rFonts w:hint="eastAsia" w:ascii="仿宋" w:hAnsi="仿宋" w:eastAsia="仿宋" w:cs="仿宋"/>
          <w:b w:val="0"/>
          <w:bCs/>
          <w:color w:val="auto"/>
          <w:sz w:val="24"/>
          <w:szCs w:val="24"/>
          <w:highlight w:val="none"/>
        </w:rPr>
        <w:t>承包人每季度提出书面报价，按照</w:t>
      </w:r>
      <w:r>
        <w:rPr>
          <w:rFonts w:hint="eastAsia" w:ascii="仿宋" w:hAnsi="仿宋" w:eastAsia="仿宋" w:cs="仿宋"/>
          <w:b w:val="0"/>
          <w:bCs/>
          <w:color w:val="auto"/>
          <w:sz w:val="24"/>
          <w:szCs w:val="24"/>
          <w:highlight w:val="none"/>
          <w:lang w:val="en-US" w:eastAsia="zh-CN"/>
        </w:rPr>
        <w:t>公司审计人员</w:t>
      </w:r>
      <w:r>
        <w:rPr>
          <w:rFonts w:hint="eastAsia" w:ascii="仿宋" w:hAnsi="仿宋" w:eastAsia="仿宋" w:cs="仿宋"/>
          <w:b w:val="0"/>
          <w:bCs/>
          <w:color w:val="auto"/>
          <w:sz w:val="24"/>
          <w:szCs w:val="24"/>
          <w:highlight w:val="none"/>
        </w:rPr>
        <w:t>审核确认的价格执行。</w:t>
      </w:r>
    </w:p>
    <w:p w14:paraId="27B329B3">
      <w:pPr>
        <w:keepNext w:val="0"/>
        <w:keepLines w:val="0"/>
        <w:pageBreakBefore w:val="0"/>
        <w:widowControl w:val="0"/>
        <w:kinsoku/>
        <w:wordWrap/>
        <w:overflowPunct/>
        <w:topLinePunct w:val="0"/>
        <w:autoSpaceDE/>
        <w:autoSpaceDN/>
        <w:bidi w:val="0"/>
        <w:spacing w:line="360" w:lineRule="exact"/>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r>
        <w:rPr>
          <w:rFonts w:hint="eastAsia" w:ascii="仿宋" w:hAnsi="仿宋" w:eastAsia="仿宋" w:cs="仿宋"/>
          <w:sz w:val="24"/>
          <w:szCs w:val="24"/>
        </w:rPr>
        <w:t>.3投标人必须具备一定的资金能力，付款全部为</w:t>
      </w:r>
      <w:r>
        <w:rPr>
          <w:rFonts w:hint="eastAsia" w:ascii="仿宋" w:hAnsi="仿宋" w:eastAsia="仿宋" w:cs="仿宋"/>
          <w:b/>
          <w:bCs/>
          <w:sz w:val="24"/>
          <w:szCs w:val="24"/>
          <w:u w:val="single"/>
          <w:lang w:val="en-US" w:eastAsia="zh-CN"/>
        </w:rPr>
        <w:t>电汇</w:t>
      </w:r>
      <w:r>
        <w:rPr>
          <w:rFonts w:hint="eastAsia" w:ascii="仿宋" w:hAnsi="仿宋" w:eastAsia="仿宋" w:cs="仿宋"/>
          <w:sz w:val="24"/>
          <w:szCs w:val="24"/>
        </w:rPr>
        <w:t>，</w:t>
      </w:r>
      <w:r>
        <w:rPr>
          <w:rFonts w:hint="eastAsia" w:ascii="仿宋" w:hAnsi="仿宋" w:eastAsia="仿宋" w:cs="仿宋"/>
          <w:sz w:val="24"/>
          <w:szCs w:val="24"/>
          <w:lang w:val="en-US" w:eastAsia="zh-CN"/>
        </w:rPr>
        <w:t>付款进度：</w:t>
      </w:r>
    </w:p>
    <w:p w14:paraId="3E19A125">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基础工程验槽完成后，付合同总价款的</w:t>
      </w:r>
      <w:r>
        <w:rPr>
          <w:rFonts w:hint="eastAsia" w:ascii="仿宋" w:hAnsi="仿宋" w:eastAsia="仿宋" w:cs="仿宋"/>
          <w:sz w:val="24"/>
          <w:szCs w:val="24"/>
          <w:lang w:val="en-US" w:eastAsia="zh-CN"/>
        </w:rPr>
        <w:t>2</w:t>
      </w:r>
      <w:r>
        <w:rPr>
          <w:rFonts w:hint="eastAsia" w:ascii="仿宋" w:hAnsi="仿宋" w:eastAsia="仿宋" w:cs="仿宋"/>
          <w:sz w:val="24"/>
          <w:szCs w:val="24"/>
        </w:rPr>
        <w:t>0%；</w:t>
      </w:r>
    </w:p>
    <w:p w14:paraId="248819AC">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结构主体完成，付合同总价款的</w:t>
      </w:r>
      <w:r>
        <w:rPr>
          <w:rFonts w:hint="eastAsia" w:ascii="仿宋" w:hAnsi="仿宋" w:eastAsia="仿宋" w:cs="仿宋"/>
          <w:sz w:val="24"/>
          <w:szCs w:val="24"/>
          <w:lang w:val="en-US" w:eastAsia="zh-CN"/>
        </w:rPr>
        <w:t>20</w:t>
      </w:r>
      <w:r>
        <w:rPr>
          <w:rFonts w:hint="eastAsia" w:ascii="仿宋" w:hAnsi="仿宋" w:eastAsia="仿宋" w:cs="仿宋"/>
          <w:sz w:val="24"/>
          <w:szCs w:val="24"/>
        </w:rPr>
        <w:t>%；</w:t>
      </w:r>
    </w:p>
    <w:p w14:paraId="46122793">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围护结构完成，付合同总价款的</w:t>
      </w:r>
      <w:r>
        <w:rPr>
          <w:rFonts w:hint="eastAsia" w:ascii="仿宋" w:hAnsi="仿宋" w:eastAsia="仿宋" w:cs="仿宋"/>
          <w:sz w:val="24"/>
          <w:szCs w:val="24"/>
          <w:lang w:val="en-US" w:eastAsia="zh-CN"/>
        </w:rPr>
        <w:t>20</w:t>
      </w:r>
      <w:r>
        <w:rPr>
          <w:rFonts w:hint="eastAsia" w:ascii="仿宋" w:hAnsi="仿宋" w:eastAsia="仿宋" w:cs="仿宋"/>
          <w:sz w:val="24"/>
          <w:szCs w:val="24"/>
        </w:rPr>
        <w:t>%；</w:t>
      </w:r>
    </w:p>
    <w:p w14:paraId="310C37F0">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rPr>
        <w:t>土建、安装等所有工程竣工验收合格后付至割算值的</w:t>
      </w:r>
      <w:r>
        <w:rPr>
          <w:rFonts w:hint="eastAsia" w:ascii="仿宋" w:hAnsi="仿宋" w:eastAsia="仿宋" w:cs="仿宋"/>
          <w:sz w:val="24"/>
          <w:szCs w:val="24"/>
          <w:lang w:val="en-US" w:eastAsia="zh-CN"/>
        </w:rPr>
        <w:t>80</w:t>
      </w:r>
      <w:r>
        <w:rPr>
          <w:rFonts w:hint="eastAsia" w:ascii="仿宋" w:hAnsi="仿宋" w:eastAsia="仿宋" w:cs="仿宋"/>
          <w:sz w:val="24"/>
          <w:szCs w:val="24"/>
        </w:rPr>
        <w:t>%</w:t>
      </w:r>
      <w:r>
        <w:rPr>
          <w:rFonts w:hint="eastAsia" w:ascii="仿宋" w:hAnsi="仿宋" w:eastAsia="仿宋" w:cs="仿宋"/>
          <w:sz w:val="24"/>
          <w:szCs w:val="24"/>
          <w:lang w:eastAsia="zh-CN"/>
        </w:rPr>
        <w:t>；</w:t>
      </w:r>
    </w:p>
    <w:p w14:paraId="5ED569FE">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工程</w:t>
      </w:r>
      <w:r>
        <w:rPr>
          <w:rFonts w:hint="eastAsia" w:ascii="仿宋" w:hAnsi="仿宋" w:eastAsia="仿宋" w:cs="仿宋"/>
          <w:sz w:val="24"/>
          <w:szCs w:val="24"/>
        </w:rPr>
        <w:t>审</w:t>
      </w:r>
      <w:r>
        <w:rPr>
          <w:rFonts w:hint="eastAsia" w:ascii="仿宋" w:hAnsi="仿宋" w:eastAsia="仿宋" w:cs="仿宋"/>
          <w:sz w:val="24"/>
          <w:szCs w:val="24"/>
          <w:lang w:val="en-US" w:eastAsia="zh-CN"/>
        </w:rPr>
        <w:t>计</w:t>
      </w:r>
      <w:r>
        <w:rPr>
          <w:rFonts w:hint="eastAsia" w:ascii="仿宋" w:hAnsi="仿宋" w:eastAsia="仿宋" w:cs="仿宋"/>
          <w:sz w:val="24"/>
          <w:szCs w:val="24"/>
        </w:rPr>
        <w:t>完</w:t>
      </w:r>
      <w:r>
        <w:rPr>
          <w:rFonts w:hint="eastAsia" w:ascii="仿宋" w:hAnsi="仿宋" w:eastAsia="仿宋" w:cs="仿宋"/>
          <w:sz w:val="24"/>
          <w:szCs w:val="24"/>
          <w:lang w:val="en-US" w:eastAsia="zh-CN"/>
        </w:rPr>
        <w:t>成</w:t>
      </w:r>
      <w:r>
        <w:rPr>
          <w:rFonts w:hint="eastAsia" w:ascii="仿宋" w:hAnsi="仿宋" w:eastAsia="仿宋" w:cs="仿宋"/>
          <w:sz w:val="24"/>
          <w:szCs w:val="24"/>
        </w:rPr>
        <w:t>付至</w:t>
      </w:r>
      <w:r>
        <w:rPr>
          <w:rFonts w:hint="eastAsia" w:ascii="仿宋" w:hAnsi="仿宋" w:eastAsia="仿宋" w:cs="仿宋"/>
          <w:sz w:val="24"/>
          <w:szCs w:val="24"/>
          <w:lang w:val="en-US" w:eastAsia="zh-CN"/>
        </w:rPr>
        <w:t>审计值的</w:t>
      </w:r>
      <w:r>
        <w:rPr>
          <w:rFonts w:hint="eastAsia" w:ascii="仿宋" w:hAnsi="仿宋" w:eastAsia="仿宋" w:cs="仿宋"/>
          <w:sz w:val="24"/>
          <w:szCs w:val="24"/>
        </w:rPr>
        <w:t>9</w:t>
      </w: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w:t>
      </w:r>
    </w:p>
    <w:p w14:paraId="6FE5BA29">
      <w:pPr>
        <w:keepNext w:val="0"/>
        <w:keepLines w:val="0"/>
        <w:pageBreakBefore w:val="0"/>
        <w:widowControl w:val="0"/>
        <w:numPr>
          <w:ilvl w:val="0"/>
          <w:numId w:val="0"/>
        </w:numPr>
        <w:kinsoku/>
        <w:wordWrap/>
        <w:overflowPunct/>
        <w:topLinePunct w:val="0"/>
        <w:autoSpaceDE/>
        <w:autoSpaceDN/>
        <w:bidi w:val="0"/>
        <w:spacing w:line="360" w:lineRule="exact"/>
        <w:jc w:val="both"/>
        <w:textAlignment w:val="auto"/>
        <w:rPr>
          <w:rFonts w:hint="default" w:ascii="仿宋" w:hAnsi="仿宋" w:eastAsia="仿宋" w:cs="仿宋"/>
          <w:sz w:val="24"/>
          <w:szCs w:val="24"/>
          <w:lang w:val="en-US"/>
        </w:rPr>
      </w:pPr>
      <w:r>
        <w:rPr>
          <w:rFonts w:hint="eastAsia" w:ascii="仿宋" w:hAnsi="仿宋" w:eastAsia="仿宋" w:cs="仿宋"/>
          <w:sz w:val="24"/>
          <w:szCs w:val="24"/>
        </w:rPr>
        <w:t>余</w:t>
      </w:r>
      <w:r>
        <w:rPr>
          <w:rFonts w:hint="eastAsia" w:ascii="仿宋" w:hAnsi="仿宋" w:eastAsia="仿宋" w:cs="仿宋"/>
          <w:sz w:val="24"/>
          <w:szCs w:val="24"/>
          <w:lang w:val="en-US" w:eastAsia="zh-CN"/>
        </w:rPr>
        <w:t>5</w:t>
      </w:r>
      <w:r>
        <w:rPr>
          <w:rFonts w:hint="eastAsia" w:ascii="仿宋" w:hAnsi="仿宋" w:eastAsia="仿宋" w:cs="仿宋"/>
          <w:sz w:val="24"/>
          <w:szCs w:val="24"/>
        </w:rPr>
        <w:t>%保修金，竣工验收</w:t>
      </w:r>
      <w:r>
        <w:rPr>
          <w:rFonts w:hint="eastAsia" w:ascii="仿宋" w:hAnsi="仿宋" w:eastAsia="仿宋" w:cs="仿宋"/>
          <w:sz w:val="24"/>
          <w:szCs w:val="24"/>
          <w:lang w:val="en-US" w:eastAsia="zh-CN"/>
        </w:rPr>
        <w:t>两年后</w:t>
      </w:r>
      <w:r>
        <w:rPr>
          <w:rFonts w:hint="eastAsia" w:ascii="仿宋" w:hAnsi="仿宋" w:eastAsia="仿宋" w:cs="仿宋"/>
          <w:sz w:val="24"/>
          <w:szCs w:val="24"/>
        </w:rPr>
        <w:t>全部付清。</w:t>
      </w:r>
      <w:r>
        <w:rPr>
          <w:rFonts w:hint="eastAsia" w:ascii="仿宋" w:hAnsi="仿宋" w:eastAsia="仿宋" w:cs="仿宋"/>
          <w:sz w:val="24"/>
          <w:szCs w:val="24"/>
          <w:lang w:val="en-US" w:eastAsia="zh-CN"/>
        </w:rPr>
        <w:t>质保期内不计算利息。付款方式及比例不允许偏离。</w:t>
      </w:r>
    </w:p>
    <w:p w14:paraId="52D2029F">
      <w:pPr>
        <w:adjustRightInd w:val="0"/>
        <w:snapToGrid w:val="0"/>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5.4</w:t>
      </w:r>
      <w:r>
        <w:rPr>
          <w:rFonts w:hint="eastAsia" w:ascii="仿宋" w:hAnsi="仿宋" w:eastAsia="仿宋" w:cs="仿宋"/>
          <w:color w:val="000000" w:themeColor="text1"/>
          <w:sz w:val="24"/>
          <w:szCs w:val="24"/>
          <w14:textFill>
            <w14:solidFill>
              <w14:schemeClr w14:val="tx1"/>
            </w14:solidFill>
          </w14:textFill>
        </w:rPr>
        <w:t>本合同的最终结算金额以工程结算审核报告中的审定额为准。</w:t>
      </w:r>
    </w:p>
    <w:p w14:paraId="7DBDDD9C">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八、投标、开标、评标</w:t>
      </w:r>
    </w:p>
    <w:p w14:paraId="1EBA5D3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1.开标前先进行资格审查资料，核验投标人的资格证件原件或公证件；</w:t>
      </w:r>
    </w:p>
    <w:p w14:paraId="2421C9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2.资格审查结束后，进行技术标部分；</w:t>
      </w:r>
    </w:p>
    <w:p w14:paraId="2D5D59A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3.入围技术标的单位可参与商务标部分招标；</w:t>
      </w:r>
    </w:p>
    <w:p w14:paraId="5DEB3B6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评标：由招标人组织的评标工作小组负责，采用综合评分法，多级评标模式，依据评分标准，本着公平、公正、公开、有序的原则，在最大限度地满足招标文件实质性要求的前提下，按照评标依据依次进行技术标和商务标综合评审。排名</w:t>
      </w:r>
      <w:r>
        <w:rPr>
          <w:rFonts w:hint="eastAsia" w:ascii="仿宋_GB2312" w:eastAsia="仿宋_GB2312"/>
          <w:color w:val="000000" w:themeColor="text1"/>
          <w:sz w:val="24"/>
          <w:szCs w:val="24"/>
          <w14:textFill>
            <w14:solidFill>
              <w14:schemeClr w14:val="tx1"/>
            </w14:solidFill>
          </w14:textFill>
        </w:rPr>
        <w:t>第一位</w:t>
      </w:r>
      <w:r>
        <w:rPr>
          <w:rFonts w:ascii="仿宋_GB2312" w:eastAsia="仿宋_GB2312"/>
          <w:color w:val="000000" w:themeColor="text1"/>
          <w:sz w:val="24"/>
          <w:szCs w:val="24"/>
          <w14:textFill>
            <w14:solidFill>
              <w14:schemeClr w14:val="tx1"/>
            </w14:solidFill>
          </w14:textFill>
        </w:rPr>
        <w:t>的投标人推荐为中标人（不保证最低价入围），对未入围的投标人不做任何解释。</w:t>
      </w:r>
    </w:p>
    <w:p w14:paraId="5C56CECE">
      <w:pPr>
        <w:keepNext w:val="0"/>
        <w:keepLines w:val="0"/>
        <w:widowControl/>
        <w:suppressLineNumbers w:val="0"/>
        <w:ind w:firstLine="480" w:firstLineChars="200"/>
        <w:jc w:val="left"/>
        <w:rPr>
          <w:rFonts w:hint="eastAsia" w:ascii="仿宋" w:hAnsi="仿宋" w:eastAsia="仿宋" w:cs="仿宋"/>
          <w:sz w:val="24"/>
          <w:szCs w:val="24"/>
        </w:rPr>
      </w:pPr>
      <w:r>
        <w:rPr>
          <w:rFonts w:hint="eastAsia" w:ascii="仿宋" w:hAnsi="仿宋" w:eastAsia="仿宋" w:cs="仿宋"/>
          <w:kern w:val="0"/>
          <w:sz w:val="24"/>
          <w:szCs w:val="24"/>
          <w:lang w:val="en-US" w:eastAsia="zh-CN" w:bidi="ar"/>
        </w:rPr>
        <w:t xml:space="preserve">5.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w:t>
      </w:r>
    </w:p>
    <w:p w14:paraId="154AACF9">
      <w:pPr>
        <w:keepNext w:val="0"/>
        <w:keepLines w:val="0"/>
        <w:widowControl/>
        <w:suppressLineNumbers w:val="0"/>
        <w:jc w:val="left"/>
      </w:pPr>
      <w:r>
        <w:rPr>
          <w:rFonts w:hint="eastAsia" w:ascii="仿宋" w:hAnsi="仿宋" w:eastAsia="仿宋" w:cs="仿宋"/>
          <w:kern w:val="0"/>
          <w:sz w:val="24"/>
          <w:szCs w:val="24"/>
          <w:lang w:val="en-US" w:eastAsia="zh-CN" w:bidi="ar"/>
        </w:rPr>
        <w:t>注意：每一轮在重汽e采通提供澄清报价均有时间限制，未能在规定时间内提交澄清函及报价的视为放弃本次投标。</w:t>
      </w:r>
    </w:p>
    <w:p w14:paraId="26F40079">
      <w:pPr>
        <w:pStyle w:val="2"/>
        <w:rPr>
          <w:rFonts w:hint="default" w:eastAsia="仿宋_GB2312"/>
          <w:lang w:val="en-US" w:eastAsia="zh-CN"/>
        </w:rPr>
      </w:pPr>
      <w:r>
        <w:rPr>
          <w:rFonts w:hint="eastAsia" w:ascii="仿宋_GB2312" w:eastAsia="仿宋_GB2312"/>
          <w:color w:val="000000" w:themeColor="text1"/>
          <w:sz w:val="24"/>
          <w:szCs w:val="24"/>
          <w:lang w:val="en-US" w:eastAsia="zh-CN"/>
          <w14:textFill>
            <w14:solidFill>
              <w14:schemeClr w14:val="tx1"/>
            </w14:solidFill>
          </w14:textFill>
        </w:rPr>
        <w:t>综合评分占比：技术标20%+商务标80%，技术标以百分制计算，最终折合成20分；技术标分数80分以上入围商务标，其余的进行淘汰。</w:t>
      </w:r>
    </w:p>
    <w:tbl>
      <w:tblPr>
        <w:tblStyle w:val="8"/>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1"/>
        <w:gridCol w:w="619"/>
        <w:gridCol w:w="6945"/>
        <w:gridCol w:w="709"/>
      </w:tblGrid>
      <w:tr w14:paraId="7D757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130" w:type="dxa"/>
            <w:gridSpan w:val="2"/>
            <w:vAlign w:val="center"/>
          </w:tcPr>
          <w:p w14:paraId="5CC8E129">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评审项目</w:t>
            </w:r>
          </w:p>
        </w:tc>
        <w:tc>
          <w:tcPr>
            <w:tcW w:w="6945" w:type="dxa"/>
            <w:vAlign w:val="center"/>
          </w:tcPr>
          <w:p w14:paraId="6BFDC59B">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评分标准（共100分）</w:t>
            </w:r>
          </w:p>
        </w:tc>
        <w:tc>
          <w:tcPr>
            <w:tcW w:w="709" w:type="dxa"/>
            <w:vAlign w:val="center"/>
          </w:tcPr>
          <w:p w14:paraId="68911461">
            <w:pPr>
              <w:jc w:val="center"/>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14:textFill>
                  <w14:solidFill>
                    <w14:schemeClr w14:val="tx1"/>
                  </w14:solidFill>
                </w14:textFill>
              </w:rPr>
              <w:t>分值</w:t>
            </w:r>
          </w:p>
        </w:tc>
      </w:tr>
      <w:tr w14:paraId="0F7E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02" w:hRule="atLeast"/>
          <w:jc w:val="center"/>
        </w:trPr>
        <w:tc>
          <w:tcPr>
            <w:tcW w:w="511" w:type="dxa"/>
            <w:vMerge w:val="restart"/>
            <w:vAlign w:val="center"/>
          </w:tcPr>
          <w:p w14:paraId="76D89F12">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技</w:t>
            </w:r>
          </w:p>
          <w:p w14:paraId="6651EA14">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术</w:t>
            </w:r>
          </w:p>
          <w:p w14:paraId="39352ABE">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标</w:t>
            </w:r>
          </w:p>
        </w:tc>
        <w:tc>
          <w:tcPr>
            <w:tcW w:w="619" w:type="dxa"/>
            <w:vAlign w:val="center"/>
          </w:tcPr>
          <w:p w14:paraId="59CB2C53">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企业</w:t>
            </w:r>
          </w:p>
          <w:p w14:paraId="467A0CBA">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实力</w:t>
            </w:r>
          </w:p>
        </w:tc>
        <w:tc>
          <w:tcPr>
            <w:tcW w:w="6945" w:type="dxa"/>
            <w:vAlign w:val="center"/>
          </w:tcPr>
          <w:p w14:paraId="78A566CB">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1、企业人员、规模、资质、经营状况、技术力量等综合评价；</w:t>
            </w:r>
            <w:r>
              <w:rPr>
                <w:rFonts w:hint="eastAsia" w:ascii="仿宋_GB2312" w:eastAsia="仿宋_GB2312" w:cs="宋体"/>
                <w:color w:val="000000" w:themeColor="text1"/>
                <w:szCs w:val="21"/>
                <w14:textFill>
                  <w14:solidFill>
                    <w14:schemeClr w14:val="tx1"/>
                  </w14:solidFill>
                </w14:textFill>
              </w:rPr>
              <w:t>（</w:t>
            </w:r>
            <w:r>
              <w:rPr>
                <w:rFonts w:hint="eastAsia" w:ascii="仿宋_GB2312" w:eastAsia="仿宋_GB2312" w:cs="宋体"/>
                <w:color w:val="000000" w:themeColor="text1"/>
                <w:szCs w:val="21"/>
                <w:lang w:val="en-US" w:eastAsia="zh-CN"/>
                <w14:textFill>
                  <w14:solidFill>
                    <w14:schemeClr w14:val="tx1"/>
                  </w14:solidFill>
                </w14:textFill>
              </w:rPr>
              <w:t>30</w:t>
            </w:r>
            <w:r>
              <w:rPr>
                <w:rFonts w:hint="eastAsia" w:ascii="仿宋_GB2312" w:eastAsia="仿宋_GB2312" w:cs="宋体"/>
                <w:bCs/>
                <w:color w:val="000000" w:themeColor="text1"/>
                <w:szCs w:val="21"/>
                <w14:textFill>
                  <w14:solidFill>
                    <w14:schemeClr w14:val="tx1"/>
                  </w14:solidFill>
                </w14:textFill>
              </w:rPr>
              <w:t>分</w:t>
            </w:r>
            <w:r>
              <w:rPr>
                <w:rFonts w:hint="eastAsia" w:ascii="仿宋_GB2312" w:eastAsia="仿宋_GB2312" w:cs="宋体"/>
                <w:color w:val="000000" w:themeColor="text1"/>
                <w:szCs w:val="21"/>
                <w14:textFill>
                  <w14:solidFill>
                    <w14:schemeClr w14:val="tx1"/>
                  </w14:solidFill>
                </w14:textFill>
              </w:rPr>
              <w:t>）</w:t>
            </w:r>
          </w:p>
          <w:p w14:paraId="52B66111">
            <w:pPr>
              <w:jc w:val="left"/>
              <w:rPr>
                <w:rFonts w:ascii="仿宋_GB2312" w:hAnsi="Courier New" w:eastAsia="仿宋_GB2312"/>
                <w:color w:val="000000" w:themeColor="text1"/>
                <w:szCs w:val="21"/>
                <w14:textFill>
                  <w14:solidFill>
                    <w14:schemeClr w14:val="tx1"/>
                  </w14:solidFill>
                </w14:textFill>
              </w:rPr>
            </w:pPr>
            <w:r>
              <w:rPr>
                <w:rFonts w:hint="eastAsia" w:ascii="仿宋_GB2312" w:hAnsi="Courier New" w:eastAsia="仿宋_GB2312"/>
                <w:color w:val="000000" w:themeColor="text1"/>
                <w:szCs w:val="21"/>
                <w14:textFill>
                  <w14:solidFill>
                    <w14:schemeClr w14:val="tx1"/>
                  </w14:solidFill>
                </w14:textFill>
              </w:rPr>
              <w:t>2、</w:t>
            </w:r>
            <w:r>
              <w:rPr>
                <w:rFonts w:hint="eastAsia" w:ascii="仿宋_GB2312" w:eastAsia="仿宋_GB2312"/>
                <w:color w:val="000000" w:themeColor="text1"/>
                <w:kern w:val="0"/>
                <w:szCs w:val="21"/>
                <w:lang w:bidi="ar"/>
                <w14:textFill>
                  <w14:solidFill>
                    <w14:schemeClr w14:val="tx1"/>
                  </w14:solidFill>
                </w14:textFill>
              </w:rPr>
              <w:t>正在服务或服务过的同类型项目数</w:t>
            </w:r>
            <w:r>
              <w:rPr>
                <w:rStyle w:val="13"/>
                <w:rFonts w:hint="default" w:ascii="仿宋_GB2312" w:eastAsia="仿宋_GB2312"/>
                <w:color w:val="000000" w:themeColor="text1"/>
                <w:sz w:val="21"/>
                <w:szCs w:val="21"/>
                <w14:textFill>
                  <w14:solidFill>
                    <w14:schemeClr w14:val="tx1"/>
                  </w14:solidFill>
                </w14:textFill>
              </w:rPr>
              <w:t>，</w:t>
            </w:r>
            <w:r>
              <w:rPr>
                <w:rStyle w:val="13"/>
                <w:rFonts w:hint="default" w:ascii="仿宋_GB2312" w:eastAsia="仿宋_GB2312"/>
                <w:color w:val="000000" w:themeColor="text1"/>
                <w:sz w:val="21"/>
                <w:szCs w:val="21"/>
                <w:lang w:bidi="ar"/>
                <w14:textFill>
                  <w14:solidFill>
                    <w14:schemeClr w14:val="tx1"/>
                  </w14:solidFill>
                </w14:textFill>
              </w:rPr>
              <w:t>1个</w:t>
            </w:r>
            <w:r>
              <w:rPr>
                <w:rStyle w:val="13"/>
                <w:rFonts w:hint="eastAsia" w:ascii="仿宋_GB2312" w:eastAsia="仿宋_GB2312"/>
                <w:color w:val="000000" w:themeColor="text1"/>
                <w:sz w:val="21"/>
                <w:szCs w:val="21"/>
                <w:lang w:val="en-US" w:eastAsia="zh-CN" w:bidi="ar"/>
                <w14:textFill>
                  <w14:solidFill>
                    <w14:schemeClr w14:val="tx1"/>
                  </w14:solidFill>
                </w14:textFill>
              </w:rPr>
              <w:t>5</w:t>
            </w:r>
            <w:r>
              <w:rPr>
                <w:rStyle w:val="13"/>
                <w:rFonts w:hint="default" w:ascii="仿宋_GB2312" w:eastAsia="仿宋_GB2312"/>
                <w:color w:val="000000" w:themeColor="text1"/>
                <w:sz w:val="21"/>
                <w:szCs w:val="21"/>
                <w:lang w:bidi="ar"/>
                <w14:textFill>
                  <w14:solidFill>
                    <w14:schemeClr w14:val="tx1"/>
                  </w14:solidFill>
                </w14:textFill>
              </w:rPr>
              <w:t>分2个</w:t>
            </w:r>
            <w:r>
              <w:rPr>
                <w:rStyle w:val="13"/>
                <w:rFonts w:hint="eastAsia" w:ascii="仿宋_GB2312" w:eastAsia="仿宋_GB2312"/>
                <w:color w:val="000000" w:themeColor="text1"/>
                <w:sz w:val="21"/>
                <w:szCs w:val="21"/>
                <w:lang w:val="en-US" w:eastAsia="zh-CN" w:bidi="ar"/>
                <w14:textFill>
                  <w14:solidFill>
                    <w14:schemeClr w14:val="tx1"/>
                  </w14:solidFill>
                </w14:textFill>
              </w:rPr>
              <w:t>10</w:t>
            </w:r>
            <w:r>
              <w:rPr>
                <w:rStyle w:val="13"/>
                <w:rFonts w:hint="default" w:ascii="仿宋_GB2312" w:eastAsia="仿宋_GB2312"/>
                <w:color w:val="000000" w:themeColor="text1"/>
                <w:sz w:val="21"/>
                <w:szCs w:val="21"/>
                <w:lang w:bidi="ar"/>
                <w14:textFill>
                  <w14:solidFill>
                    <w14:schemeClr w14:val="tx1"/>
                  </w14:solidFill>
                </w14:textFill>
              </w:rPr>
              <w:t>分3个及以上</w:t>
            </w:r>
            <w:r>
              <w:rPr>
                <w:rStyle w:val="13"/>
                <w:rFonts w:hint="eastAsia" w:ascii="仿宋_GB2312" w:eastAsia="仿宋_GB2312"/>
                <w:color w:val="000000" w:themeColor="text1"/>
                <w:sz w:val="21"/>
                <w:szCs w:val="21"/>
                <w:lang w:val="en-US" w:eastAsia="zh-CN" w:bidi="ar"/>
                <w14:textFill>
                  <w14:solidFill>
                    <w14:schemeClr w14:val="tx1"/>
                  </w14:solidFill>
                </w14:textFill>
              </w:rPr>
              <w:t>20</w:t>
            </w:r>
            <w:r>
              <w:rPr>
                <w:rStyle w:val="13"/>
                <w:rFonts w:hint="default" w:ascii="仿宋_GB2312" w:eastAsia="仿宋_GB2312"/>
                <w:color w:val="000000" w:themeColor="text1"/>
                <w:sz w:val="21"/>
                <w:szCs w:val="21"/>
                <w:lang w:bidi="ar"/>
                <w14:textFill>
                  <w14:solidFill>
                    <w14:schemeClr w14:val="tx1"/>
                  </w14:solidFill>
                </w14:textFill>
              </w:rPr>
              <w:t>分</w:t>
            </w:r>
          </w:p>
        </w:tc>
        <w:tc>
          <w:tcPr>
            <w:tcW w:w="709" w:type="dxa"/>
            <w:vAlign w:val="center"/>
          </w:tcPr>
          <w:p w14:paraId="4267FE53">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5</w:t>
            </w:r>
            <w:r>
              <w:rPr>
                <w:rFonts w:hint="eastAsia" w:ascii="仿宋_GB2312" w:eastAsia="仿宋_GB2312"/>
                <w:color w:val="000000" w:themeColor="text1"/>
                <w:szCs w:val="21"/>
                <w14:textFill>
                  <w14:solidFill>
                    <w14:schemeClr w14:val="tx1"/>
                  </w14:solidFill>
                </w14:textFill>
              </w:rPr>
              <w:t>0分</w:t>
            </w:r>
          </w:p>
        </w:tc>
      </w:tr>
      <w:tr w14:paraId="20E4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409" w:hRule="atLeast"/>
          <w:jc w:val="center"/>
        </w:trPr>
        <w:tc>
          <w:tcPr>
            <w:tcW w:w="511" w:type="dxa"/>
            <w:vMerge w:val="continue"/>
            <w:vAlign w:val="center"/>
          </w:tcPr>
          <w:p w14:paraId="3940DF32">
            <w:pPr>
              <w:jc w:val="center"/>
              <w:rPr>
                <w:rFonts w:ascii="仿宋_GB2312" w:eastAsia="仿宋_GB2312"/>
                <w:color w:val="000000" w:themeColor="text1"/>
                <w:szCs w:val="21"/>
                <w14:textFill>
                  <w14:solidFill>
                    <w14:schemeClr w14:val="tx1"/>
                  </w14:solidFill>
                </w14:textFill>
              </w:rPr>
            </w:pPr>
          </w:p>
        </w:tc>
        <w:tc>
          <w:tcPr>
            <w:tcW w:w="619" w:type="dxa"/>
            <w:vAlign w:val="center"/>
          </w:tcPr>
          <w:p w14:paraId="236FC1F5">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投标</w:t>
            </w:r>
          </w:p>
          <w:p w14:paraId="176FC0E7">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服务</w:t>
            </w:r>
          </w:p>
          <w:p w14:paraId="1F69D12C">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方案</w:t>
            </w:r>
          </w:p>
        </w:tc>
        <w:tc>
          <w:tcPr>
            <w:tcW w:w="6945" w:type="dxa"/>
            <w:vAlign w:val="center"/>
          </w:tcPr>
          <w:p w14:paraId="230B7731">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bidi="ar"/>
                <w14:textFill>
                  <w14:solidFill>
                    <w14:schemeClr w14:val="tx1"/>
                  </w14:solidFill>
                </w14:textFill>
              </w:rPr>
              <w:t>1、整体方案的策划思路、管理目标、服务措施、机构设置和规章制度、设备人员的管理、环境维护、及应急处理等各项内容满足服务要求的情况；</w:t>
            </w:r>
          </w:p>
          <w:p w14:paraId="39BCD9A6">
            <w:pPr>
              <w:jc w:val="left"/>
              <w:rPr>
                <w:rFonts w:ascii="仿宋_GB2312" w:eastAsia="仿宋_GB2312"/>
                <w:bCs/>
                <w:color w:val="000000" w:themeColor="text1"/>
                <w:szCs w:val="21"/>
                <w:lang w:bidi="ar"/>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2、突发事件应急预案及合理化建议。</w:t>
            </w:r>
            <w:r>
              <w:rPr>
                <w:rFonts w:hint="eastAsia" w:ascii="仿宋_GB2312" w:eastAsia="仿宋_GB2312"/>
                <w:bCs/>
                <w:color w:val="000000" w:themeColor="text1"/>
                <w:szCs w:val="21"/>
                <w:lang w:bidi="ar"/>
                <w14:textFill>
                  <w14:solidFill>
                    <w14:schemeClr w14:val="tx1"/>
                  </w14:solidFill>
                </w14:textFill>
              </w:rPr>
              <w:t>（根据材料和现场答疑情况评价）</w:t>
            </w:r>
          </w:p>
          <w:p w14:paraId="36EA3378">
            <w:pPr>
              <w:jc w:val="left"/>
              <w:rPr>
                <w:rFonts w:ascii="仿宋_GB2312" w:eastAsia="仿宋_GB2312"/>
                <w:b/>
                <w:color w:val="000000" w:themeColor="text1"/>
                <w:szCs w:val="21"/>
                <w14:textFill>
                  <w14:solidFill>
                    <w14:schemeClr w14:val="tx1"/>
                  </w14:solidFill>
                </w14:textFill>
              </w:rPr>
            </w:pPr>
            <w:r>
              <w:rPr>
                <w:rFonts w:hint="eastAsia" w:ascii="仿宋_GB2312" w:eastAsia="仿宋_GB2312"/>
                <w:b/>
                <w:color w:val="000000" w:themeColor="text1"/>
                <w:szCs w:val="21"/>
                <w:lang w:bidi="ar"/>
                <w14:textFill>
                  <w14:solidFill>
                    <w14:schemeClr w14:val="tx1"/>
                  </w14:solidFill>
                </w14:textFill>
              </w:rPr>
              <w:t>优：</w:t>
            </w:r>
            <w:r>
              <w:rPr>
                <w:rFonts w:hint="eastAsia" w:ascii="仿宋_GB2312" w:eastAsia="仿宋_GB2312"/>
                <w:b/>
                <w:color w:val="000000" w:themeColor="text1"/>
                <w:szCs w:val="21"/>
                <w:lang w:val="en-US" w:eastAsia="zh-CN" w:bidi="ar"/>
                <w14:textFill>
                  <w14:solidFill>
                    <w14:schemeClr w14:val="tx1"/>
                  </w14:solidFill>
                </w14:textFill>
              </w:rPr>
              <w:t>50</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35</w:t>
            </w:r>
            <w:r>
              <w:rPr>
                <w:rFonts w:hint="eastAsia" w:ascii="仿宋_GB2312" w:eastAsia="仿宋_GB2312"/>
                <w:b/>
                <w:color w:val="000000" w:themeColor="text1"/>
                <w:szCs w:val="21"/>
                <w:lang w:bidi="ar"/>
                <w14:textFill>
                  <w14:solidFill>
                    <w14:schemeClr w14:val="tx1"/>
                  </w14:solidFill>
                </w14:textFill>
              </w:rPr>
              <w:t>分；良：</w:t>
            </w:r>
            <w:r>
              <w:rPr>
                <w:rFonts w:hint="eastAsia" w:ascii="仿宋_GB2312" w:eastAsia="仿宋_GB2312"/>
                <w:b/>
                <w:color w:val="000000" w:themeColor="text1"/>
                <w:szCs w:val="21"/>
                <w:lang w:val="en-US" w:eastAsia="zh-CN" w:bidi="ar"/>
                <w14:textFill>
                  <w14:solidFill>
                    <w14:schemeClr w14:val="tx1"/>
                  </w14:solidFill>
                </w14:textFill>
              </w:rPr>
              <w:t>30</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20</w:t>
            </w:r>
            <w:r>
              <w:rPr>
                <w:rFonts w:hint="eastAsia" w:ascii="仿宋_GB2312" w:eastAsia="仿宋_GB2312"/>
                <w:b/>
                <w:color w:val="000000" w:themeColor="text1"/>
                <w:szCs w:val="21"/>
                <w:lang w:bidi="ar"/>
                <w14:textFill>
                  <w14:solidFill>
                    <w14:schemeClr w14:val="tx1"/>
                  </w14:solidFill>
                </w14:textFill>
              </w:rPr>
              <w:t>分；一般：</w:t>
            </w:r>
            <w:r>
              <w:rPr>
                <w:rFonts w:hint="eastAsia" w:ascii="仿宋_GB2312" w:eastAsia="仿宋_GB2312"/>
                <w:b/>
                <w:color w:val="000000" w:themeColor="text1"/>
                <w:szCs w:val="21"/>
                <w:lang w:val="en-US" w:eastAsia="zh-CN" w:bidi="ar"/>
                <w14:textFill>
                  <w14:solidFill>
                    <w14:schemeClr w14:val="tx1"/>
                  </w14:solidFill>
                </w14:textFill>
              </w:rPr>
              <w:t>15</w:t>
            </w:r>
            <w:r>
              <w:rPr>
                <w:rFonts w:hint="eastAsia" w:ascii="仿宋_GB2312" w:eastAsia="仿宋_GB2312"/>
                <w:b/>
                <w:color w:val="000000" w:themeColor="text1"/>
                <w:szCs w:val="21"/>
                <w:lang w:bidi="ar"/>
                <w14:textFill>
                  <w14:solidFill>
                    <w14:schemeClr w14:val="tx1"/>
                  </w14:solidFill>
                </w14:textFill>
              </w:rPr>
              <w:t>-</w:t>
            </w:r>
            <w:r>
              <w:rPr>
                <w:rFonts w:hint="eastAsia" w:ascii="仿宋_GB2312" w:eastAsia="仿宋_GB2312"/>
                <w:b/>
                <w:color w:val="000000" w:themeColor="text1"/>
                <w:szCs w:val="21"/>
                <w:lang w:val="en-US" w:eastAsia="zh-CN" w:bidi="ar"/>
                <w14:textFill>
                  <w14:solidFill>
                    <w14:schemeClr w14:val="tx1"/>
                  </w14:solidFill>
                </w14:textFill>
              </w:rPr>
              <w:t>5</w:t>
            </w:r>
            <w:r>
              <w:rPr>
                <w:rFonts w:hint="eastAsia" w:ascii="仿宋_GB2312" w:eastAsia="仿宋_GB2312"/>
                <w:b/>
                <w:color w:val="000000" w:themeColor="text1"/>
                <w:szCs w:val="21"/>
                <w:lang w:bidi="ar"/>
                <w14:textFill>
                  <w14:solidFill>
                    <w14:schemeClr w14:val="tx1"/>
                  </w14:solidFill>
                </w14:textFill>
              </w:rPr>
              <w:t>分；</w:t>
            </w:r>
          </w:p>
        </w:tc>
        <w:tc>
          <w:tcPr>
            <w:tcW w:w="709" w:type="dxa"/>
            <w:vAlign w:val="center"/>
          </w:tcPr>
          <w:p w14:paraId="4B3D72B1">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5</w:t>
            </w:r>
            <w:r>
              <w:rPr>
                <w:rFonts w:hint="eastAsia" w:ascii="仿宋_GB2312" w:eastAsia="仿宋_GB2312"/>
                <w:color w:val="000000" w:themeColor="text1"/>
                <w:szCs w:val="21"/>
                <w14:textFill>
                  <w14:solidFill>
                    <w14:schemeClr w14:val="tx1"/>
                  </w14:solidFill>
                </w14:textFill>
              </w:rPr>
              <w:t>0分</w:t>
            </w:r>
          </w:p>
        </w:tc>
      </w:tr>
      <w:tr w14:paraId="2C7E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18" w:hRule="atLeast"/>
          <w:jc w:val="center"/>
        </w:trPr>
        <w:tc>
          <w:tcPr>
            <w:tcW w:w="511" w:type="dxa"/>
            <w:vAlign w:val="center"/>
          </w:tcPr>
          <w:p w14:paraId="34F4B61E">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商</w:t>
            </w:r>
          </w:p>
          <w:p w14:paraId="0D57981F">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务</w:t>
            </w:r>
          </w:p>
          <w:p w14:paraId="3230F2B1">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标</w:t>
            </w:r>
          </w:p>
        </w:tc>
        <w:tc>
          <w:tcPr>
            <w:tcW w:w="619" w:type="dxa"/>
            <w:vAlign w:val="center"/>
          </w:tcPr>
          <w:p w14:paraId="2A911189">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投标</w:t>
            </w:r>
          </w:p>
          <w:p w14:paraId="21C9A88B">
            <w:pPr>
              <w:jc w:val="center"/>
              <w:rPr>
                <w:rFonts w:ascii="仿宋_GB2312" w:eastAsia="仿宋_GB2312"/>
                <w:color w:val="000000" w:themeColor="text1"/>
                <w:szCs w:val="21"/>
                <w14:textFill>
                  <w14:solidFill>
                    <w14:schemeClr w14:val="tx1"/>
                  </w14:solidFill>
                </w14:textFill>
              </w:rPr>
            </w:pPr>
            <w:r>
              <w:rPr>
                <w:rFonts w:hint="eastAsia" w:ascii="仿宋_GB2312" w:eastAsia="仿宋_GB2312"/>
                <w:color w:val="000000" w:themeColor="text1"/>
                <w:szCs w:val="21"/>
                <w14:textFill>
                  <w14:solidFill>
                    <w14:schemeClr w14:val="tx1"/>
                  </w14:solidFill>
                </w14:textFill>
              </w:rPr>
              <w:t>报价</w:t>
            </w:r>
          </w:p>
        </w:tc>
        <w:tc>
          <w:tcPr>
            <w:tcW w:w="6945" w:type="dxa"/>
            <w:vAlign w:val="center"/>
          </w:tcPr>
          <w:p w14:paraId="7B5D664C">
            <w:pPr>
              <w:jc w:val="left"/>
              <w:rPr>
                <w:rFonts w:ascii="仿宋_GB2312" w:eastAsia="仿宋_GB2312"/>
                <w:color w:val="000000" w:themeColor="text1"/>
                <w:szCs w:val="21"/>
                <w14:textFill>
                  <w14:solidFill>
                    <w14:schemeClr w14:val="tx1"/>
                  </w14:solidFill>
                </w14:textFill>
              </w:rPr>
            </w:pPr>
            <w:r>
              <w:rPr>
                <w:rFonts w:hint="eastAsia" w:ascii="仿宋_GB2312" w:eastAsia="仿宋_GB2312" w:cs="宋体"/>
                <w:color w:val="000000" w:themeColor="text1"/>
                <w:kern w:val="0"/>
                <w:szCs w:val="21"/>
                <w:lang w:bidi="ar"/>
                <w14:textFill>
                  <w14:solidFill>
                    <w14:schemeClr w14:val="tx1"/>
                  </w14:solidFill>
                </w14:textFill>
              </w:rPr>
              <w:t>有效的投标人报价最低者得分为80分，其他报价的得分：最低报价/市级报价*80。</w:t>
            </w:r>
            <w:r>
              <w:rPr>
                <w:rFonts w:hint="eastAsia" w:ascii="仿宋_GB2312" w:eastAsia="仿宋_GB2312"/>
                <w:color w:val="000000" w:themeColor="text1"/>
                <w:szCs w:val="21"/>
                <w14:textFill>
                  <w14:solidFill>
                    <w14:schemeClr w14:val="tx1"/>
                  </w14:solidFill>
                </w14:textFill>
              </w:rPr>
              <w:t>特殊情况下，如果价格过高或过低，专家组可要求投标人做出说明或提供相应证明材料，以判定投标价格的合理性，给予赋分。</w:t>
            </w:r>
          </w:p>
        </w:tc>
        <w:tc>
          <w:tcPr>
            <w:tcW w:w="709" w:type="dxa"/>
            <w:vAlign w:val="center"/>
          </w:tcPr>
          <w:p w14:paraId="50EAE128">
            <w:pPr>
              <w:jc w:val="center"/>
              <w:rPr>
                <w:rFonts w:hint="eastAsia" w:ascii="仿宋_GB2312" w:eastAsia="仿宋_GB2312"/>
                <w:color w:val="000000" w:themeColor="text1"/>
                <w:szCs w:val="21"/>
                <w:lang w:val="en-US" w:eastAsia="zh-CN"/>
                <w14:textFill>
                  <w14:solidFill>
                    <w14:schemeClr w14:val="tx1"/>
                  </w14:solidFill>
                </w14:textFill>
              </w:rPr>
            </w:pPr>
            <w:r>
              <w:rPr>
                <w:rFonts w:hint="eastAsia" w:ascii="仿宋_GB2312" w:eastAsia="仿宋_GB2312"/>
                <w:color w:val="000000" w:themeColor="text1"/>
                <w:szCs w:val="21"/>
                <w:lang w:val="en-US" w:eastAsia="zh-CN"/>
                <w14:textFill>
                  <w14:solidFill>
                    <w14:schemeClr w14:val="tx1"/>
                  </w14:solidFill>
                </w14:textFill>
              </w:rPr>
              <w:t>-</w:t>
            </w:r>
          </w:p>
        </w:tc>
      </w:tr>
    </w:tbl>
    <w:p w14:paraId="7544F81C">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九、合同签订</w:t>
      </w:r>
    </w:p>
    <w:p w14:paraId="0EE4ADC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确定中标结果后，招标人向中标人签发《中标通知书》。中标通知书将是合同的组成部分。中标人应按中标通知书中规定的时间、地点与买方签订中标经济合同，否则按开标后撤回投标处理。合同以双方最终签署的版本为准。</w:t>
      </w:r>
    </w:p>
    <w:p w14:paraId="3F598D4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2.中标人应在保证质量的前提下完成中标项目，不得将中标项目转包或分包给他人，否则视为违约，招标人或相关单位有权解除合同。</w:t>
      </w:r>
    </w:p>
    <w:p w14:paraId="396C6D6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3.中标人由于履行义务的能力或信用有严重缺陷，招标人有权取消其中标资格，招标人将从剩余投标人中依序重新确定中标人，或重新组织招标。</w:t>
      </w:r>
    </w:p>
    <w:p w14:paraId="43E225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4.清单中有的按照清单方式结算，清单中不包含</w:t>
      </w:r>
      <w:r>
        <w:rPr>
          <w:rFonts w:hint="eastAsia" w:ascii="仿宋_GB2312" w:eastAsia="仿宋_GB2312"/>
          <w:color w:val="000000" w:themeColor="text1"/>
          <w:sz w:val="24"/>
          <w:szCs w:val="24"/>
          <w14:textFill>
            <w14:solidFill>
              <w14:schemeClr w14:val="tx1"/>
            </w14:solidFill>
          </w14:textFill>
        </w:rPr>
        <w:t>的项目</w:t>
      </w:r>
      <w:r>
        <w:rPr>
          <w:rFonts w:ascii="仿宋_GB2312" w:eastAsia="仿宋_GB2312"/>
          <w:color w:val="000000" w:themeColor="text1"/>
          <w:sz w:val="24"/>
          <w:szCs w:val="24"/>
          <w14:textFill>
            <w14:solidFill>
              <w14:schemeClr w14:val="tx1"/>
            </w14:solidFill>
          </w14:textFill>
        </w:rPr>
        <w:t>按照定额进行结算，对工程价款的确定遵循以下方式执行：</w:t>
      </w:r>
    </w:p>
    <w:p w14:paraId="443288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执行2016版《山东省建筑工程消耗量定额》，2020版价目表；2016版《山东省安装工程消耗量定额》，2020版价目表；2016版《山东省市政工程消耗量定额》，2020版价目表；2016版《山东省园林绿化工程消耗量定额》，2020版价目表；</w:t>
      </w:r>
    </w:p>
    <w:p w14:paraId="69F24C2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2）工程类别：建筑、装饰、市政、园林绿化、修缮执行Ⅲ类取费，安装执行相应工业安装取费。</w:t>
      </w:r>
    </w:p>
    <w:p w14:paraId="34DFC95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3）人工单价：</w:t>
      </w:r>
      <w:r>
        <w:rPr>
          <w:rFonts w:hint="eastAsia" w:ascii="仿宋" w:hAnsi="仿宋" w:eastAsia="仿宋" w:cs="仿宋"/>
          <w:b w:val="0"/>
          <w:bCs/>
          <w:color w:val="auto"/>
          <w:kern w:val="2"/>
          <w:sz w:val="24"/>
          <w:szCs w:val="24"/>
          <w:highlight w:val="none"/>
          <w:lang w:val="en-US" w:eastAsia="zh-CN" w:bidi="ar-SA"/>
        </w:rPr>
        <w:t>定额人工执行鲁建标字[2018]45号</w:t>
      </w:r>
      <w:r>
        <w:rPr>
          <w:rFonts w:ascii="仿宋_GB2312" w:eastAsia="仿宋_GB2312"/>
          <w:color w:val="000000" w:themeColor="text1"/>
          <w:sz w:val="24"/>
          <w:szCs w:val="24"/>
          <w14:textFill>
            <w14:solidFill>
              <w14:schemeClr w14:val="tx1"/>
            </w14:solidFill>
          </w14:textFill>
        </w:rPr>
        <w:t>。</w:t>
      </w:r>
    </w:p>
    <w:p w14:paraId="035826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4）定额缺项部分由承包人事前提出书面报价，由发包人按照规定程序审批后确定单价，以实际工程量结算。</w:t>
      </w:r>
    </w:p>
    <w:p w14:paraId="1F52E8E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14:paraId="5AF7713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6）主材价格以甲方批准价格为准，其它材料价格以市场价或当期《山东省建筑工程价目表》为准。</w:t>
      </w:r>
    </w:p>
    <w:p w14:paraId="32C4D05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7）</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主材价格以甲方批准价格为准</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中主材价格并非在年度维修合同中固定材料价格，而是由施工单位报送主材价格，发包人按照规定程序审批后确定的价格。</w:t>
      </w:r>
    </w:p>
    <w:p w14:paraId="3D7498C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8）乙方施工中所发生的水电费按工程总造价的0.7%扣除。</w:t>
      </w:r>
    </w:p>
    <w:p w14:paraId="69CF7DA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9）垃圾清运费用由发包方书面确认实际方量及运距，按照当期市场价确定。</w:t>
      </w:r>
    </w:p>
    <w:p w14:paraId="11BAD1E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10）工程结算需经甲方审计主管部门审计确定。委托社会中介机构进行审计的，结算审计费用由乙方支付全部费用，甲方在乙方工程款中代扣代缴。</w:t>
      </w:r>
    </w:p>
    <w:p w14:paraId="45075965">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十、废标及终止招标</w:t>
      </w:r>
      <w:r>
        <w:rPr>
          <w:rFonts w:ascii="黑体" w:hAnsi="黑体" w:eastAsia="黑体"/>
          <w:b/>
          <w:color w:val="000000" w:themeColor="text1"/>
          <w:sz w:val="24"/>
          <w:szCs w:val="24"/>
          <w14:textFill>
            <w14:solidFill>
              <w14:schemeClr w14:val="tx1"/>
            </w14:solidFill>
          </w14:textFill>
        </w:rPr>
        <w:t xml:space="preserve"> </w:t>
      </w:r>
    </w:p>
    <w:p w14:paraId="6D31E99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B13C9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1）投标人提供的有关资格、资质证明文件不合格不真实或提供虚假投标材料；</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2）投标人在报价有效期内撤回投标；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3）在整个评标过程中，投标人有企图影响评标结果公正性的任何活动；</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4）投标人以任何方式诋毁其他投标人；</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5）投标人串通投标；</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6）以他人名义投标或者以其他方式弄虚作假，骗取中标的；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7）中标人不按规定签订合同；</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8）法律、法规规定的其他情况。</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9）不同投标单位负责人为同一人或存在管理关系的；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10）投标人被举报、检举，并经招标方查实无误的。</w:t>
      </w:r>
    </w:p>
    <w:p w14:paraId="0B949E8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2.出现下列情形之一，招标人有权否决所有投标人的投标，并终止招标。</w:t>
      </w:r>
    </w:p>
    <w:p w14:paraId="53D0C4D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1）出现影响施工公正的违法、违规行为的。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2）因重大变故，施工任务取消的。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3）招标人认为其他应终止招标的情形。</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4）符合条件的投标人或者对招标文件做实质响应的投标人不足三家的；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5）评标委员会经评审，认为所有投标都不符合招标文件要求的；</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6）投标人承诺并同意因招标人公司政策变化引起的随时终止项目的情形，并自行承担由此带来的一切损失。</w:t>
      </w:r>
    </w:p>
    <w:p w14:paraId="0BCA6D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解释权：本招标文件的最终解释权归招标人，当对一个问题有多种解释时以招标人的书面解释为准。招标文件未做须知明示，而又有相关法律、法规规定的，招标人对此所做解释以相关的法律、法规规定为依据。</w:t>
      </w:r>
    </w:p>
    <w:p w14:paraId="5E42F81B">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十一、中标人瑕疵滞后发现的处理原则</w:t>
      </w:r>
    </w:p>
    <w:p w14:paraId="2CCCE4B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5CD929EC">
      <w:pPr>
        <w:adjustRightInd w:val="0"/>
        <w:snapToGrid w:val="0"/>
        <w:rPr>
          <w:rFonts w:ascii="仿宋_GB2312" w:eastAsia="仿宋_GB2312"/>
          <w:color w:val="000000" w:themeColor="text1"/>
          <w:sz w:val="24"/>
          <w:szCs w:val="24"/>
          <w14:textFill>
            <w14:solidFill>
              <w14:schemeClr w14:val="tx1"/>
            </w14:solidFill>
          </w14:textFill>
        </w:rPr>
      </w:pPr>
    </w:p>
    <w:p w14:paraId="10030FA7">
      <w:pPr>
        <w:adjustRightInd w:val="0"/>
        <w:snapToGrid w:val="0"/>
        <w:rPr>
          <w:rFonts w:ascii="仿宋_GB2312" w:eastAsia="仿宋_GB2312"/>
          <w:color w:val="000000" w:themeColor="text1"/>
          <w:sz w:val="24"/>
          <w:szCs w:val="24"/>
          <w14:textFill>
            <w14:solidFill>
              <w14:schemeClr w14:val="tx1"/>
            </w14:solidFill>
          </w14:textFill>
        </w:rPr>
      </w:pPr>
    </w:p>
    <w:p w14:paraId="085D0692">
      <w:pPr>
        <w:adjustRightInd w:val="0"/>
        <w:snapToGrid w:val="0"/>
        <w:rPr>
          <w:rFonts w:ascii="仿宋_GB2312" w:eastAsia="仿宋_GB2312"/>
          <w:color w:val="000000" w:themeColor="text1"/>
          <w:sz w:val="24"/>
          <w:szCs w:val="24"/>
          <w14:textFill>
            <w14:solidFill>
              <w14:schemeClr w14:val="tx1"/>
            </w14:solidFill>
          </w14:textFill>
        </w:rPr>
      </w:pPr>
    </w:p>
    <w:p w14:paraId="520D0173">
      <w:pPr>
        <w:adjustRightInd w:val="0"/>
        <w:snapToGrid w:val="0"/>
        <w:rPr>
          <w:rFonts w:ascii="仿宋_GB2312" w:eastAsia="仿宋_GB2312"/>
          <w:color w:val="000000" w:themeColor="text1"/>
          <w:sz w:val="24"/>
          <w:szCs w:val="24"/>
          <w14:textFill>
            <w14:solidFill>
              <w14:schemeClr w14:val="tx1"/>
            </w14:solidFill>
          </w14:textFill>
        </w:rPr>
      </w:pPr>
    </w:p>
    <w:p w14:paraId="75FDB308">
      <w:pPr>
        <w:adjustRightInd w:val="0"/>
        <w:snapToGrid w:val="0"/>
        <w:rPr>
          <w:rFonts w:ascii="仿宋_GB2312" w:eastAsia="仿宋_GB2312"/>
          <w:color w:val="000000" w:themeColor="text1"/>
          <w:sz w:val="24"/>
          <w:szCs w:val="24"/>
          <w14:textFill>
            <w14:solidFill>
              <w14:schemeClr w14:val="tx1"/>
            </w14:solidFill>
          </w14:textFill>
        </w:rPr>
      </w:pPr>
    </w:p>
    <w:p w14:paraId="284E517F">
      <w:pPr>
        <w:adjustRightInd w:val="0"/>
        <w:snapToGrid w:val="0"/>
        <w:rPr>
          <w:rFonts w:ascii="仿宋_GB2312" w:eastAsia="仿宋_GB2312"/>
          <w:color w:val="000000" w:themeColor="text1"/>
          <w:sz w:val="24"/>
          <w:szCs w:val="24"/>
          <w14:textFill>
            <w14:solidFill>
              <w14:schemeClr w14:val="tx1"/>
            </w14:solidFill>
          </w14:textFill>
        </w:rPr>
      </w:pPr>
    </w:p>
    <w:p w14:paraId="4EE805B9">
      <w:pPr>
        <w:adjustRightInd w:val="0"/>
        <w:snapToGrid w:val="0"/>
        <w:rPr>
          <w:rFonts w:ascii="仿宋_GB2312" w:eastAsia="仿宋_GB2312"/>
          <w:color w:val="000000" w:themeColor="text1"/>
          <w:sz w:val="24"/>
          <w:szCs w:val="24"/>
          <w14:textFill>
            <w14:solidFill>
              <w14:schemeClr w14:val="tx1"/>
            </w14:solidFill>
          </w14:textFill>
        </w:rPr>
      </w:pPr>
    </w:p>
    <w:p w14:paraId="6B8958AB">
      <w:pPr>
        <w:adjustRightInd w:val="0"/>
        <w:snapToGrid w:val="0"/>
        <w:rPr>
          <w:rFonts w:ascii="仿宋_GB2312" w:eastAsia="仿宋_GB2312"/>
          <w:color w:val="000000" w:themeColor="text1"/>
          <w:sz w:val="24"/>
          <w:szCs w:val="24"/>
          <w14:textFill>
            <w14:solidFill>
              <w14:schemeClr w14:val="tx1"/>
            </w14:solidFill>
          </w14:textFill>
        </w:rPr>
      </w:pPr>
    </w:p>
    <w:p w14:paraId="32675BA3">
      <w:pPr>
        <w:adjustRightInd w:val="0"/>
        <w:snapToGrid w:val="0"/>
        <w:rPr>
          <w:rFonts w:ascii="仿宋_GB2312" w:eastAsia="仿宋_GB2312"/>
          <w:color w:val="000000" w:themeColor="text1"/>
          <w:sz w:val="24"/>
          <w:szCs w:val="24"/>
          <w14:textFill>
            <w14:solidFill>
              <w14:schemeClr w14:val="tx1"/>
            </w14:solidFill>
          </w14:textFill>
        </w:rPr>
      </w:pPr>
    </w:p>
    <w:p w14:paraId="52C61482">
      <w:pPr>
        <w:adjustRightInd w:val="0"/>
        <w:snapToGrid w:val="0"/>
        <w:rPr>
          <w:rFonts w:ascii="仿宋_GB2312" w:eastAsia="仿宋_GB2312"/>
          <w:color w:val="000000" w:themeColor="text1"/>
          <w:sz w:val="24"/>
          <w:szCs w:val="24"/>
          <w14:textFill>
            <w14:solidFill>
              <w14:schemeClr w14:val="tx1"/>
            </w14:solidFill>
          </w14:textFill>
        </w:rPr>
      </w:pPr>
    </w:p>
    <w:p w14:paraId="6563FA52">
      <w:pPr>
        <w:adjustRightInd w:val="0"/>
        <w:snapToGrid w:val="0"/>
        <w:rPr>
          <w:rFonts w:ascii="仿宋_GB2312" w:eastAsia="仿宋_GB2312"/>
          <w:color w:val="000000" w:themeColor="text1"/>
          <w:sz w:val="24"/>
          <w:szCs w:val="24"/>
          <w14:textFill>
            <w14:solidFill>
              <w14:schemeClr w14:val="tx1"/>
            </w14:solidFill>
          </w14:textFill>
        </w:rPr>
      </w:pPr>
    </w:p>
    <w:p w14:paraId="68A69AA9">
      <w:pPr>
        <w:adjustRightInd w:val="0"/>
        <w:snapToGrid w:val="0"/>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第二章  投标文件编制</w:t>
      </w:r>
    </w:p>
    <w:p w14:paraId="3BD5DD7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5D0F53E">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一、投标文件签署</w:t>
      </w:r>
    </w:p>
    <w:p w14:paraId="57622E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2BB4C58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2.任何行间插字、涂改和增删，必须由投标人的法定代表人或授权代表签字并按手印或加盖公章后才有效。</w:t>
      </w:r>
    </w:p>
    <w:p w14:paraId="7B5D2DB7">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二、投标文件组成</w:t>
      </w:r>
    </w:p>
    <w:p w14:paraId="76448A6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投标人的投标文件由资格证明文件、投标文件技术部分、投标文件商务部分构成，每部分分别单独胶装成册、禁止将不同类的投标文件编写进同一标书。具体内容如下：</w:t>
      </w:r>
    </w:p>
    <w:p w14:paraId="0DB1DD7C">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1.第一部分</w:t>
      </w:r>
      <w:r>
        <w:rPr>
          <w:rFonts w:hint="eastAsia" w:ascii="仿宋_GB2312" w:eastAsia="仿宋_GB2312"/>
          <w:b/>
          <w:color w:val="000000" w:themeColor="text1"/>
          <w:sz w:val="24"/>
          <w:szCs w:val="24"/>
          <w14:textFill>
            <w14:solidFill>
              <w14:schemeClr w14:val="tx1"/>
            </w14:solidFill>
          </w14:textFill>
        </w:rPr>
        <w:t>：</w:t>
      </w:r>
      <w:r>
        <w:rPr>
          <w:rFonts w:ascii="仿宋_GB2312" w:eastAsia="仿宋_GB2312"/>
          <w:b/>
          <w:color w:val="000000" w:themeColor="text1"/>
          <w:sz w:val="24"/>
          <w:szCs w:val="24"/>
          <w14:textFill>
            <w14:solidFill>
              <w14:schemeClr w14:val="tx1"/>
            </w14:solidFill>
          </w14:textFill>
        </w:rPr>
        <w:t>资格证明文件（正本1份）：</w:t>
      </w:r>
    </w:p>
    <w:p w14:paraId="3D35CC2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1.1投标人基本情况表</w:t>
      </w:r>
    </w:p>
    <w:p w14:paraId="48FBBA6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1.2营业执照；</w:t>
      </w:r>
    </w:p>
    <w:p w14:paraId="48F0643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1.3法人授权委托书及被授权人身份证；</w:t>
      </w:r>
    </w:p>
    <w:p w14:paraId="16AF43E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1.4投标保证金缴纳证明（银行回执单）。</w:t>
      </w:r>
    </w:p>
    <w:p w14:paraId="6AB314DD">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2.第二部分：技术标书（1正4副）：</w:t>
      </w:r>
    </w:p>
    <w:p w14:paraId="5ADD1A5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可包含经营业绩一览表；施工计划：应提供详细的计划，有详细的确保满足基本要求或能在保证质量的前提下提前竣工措施的说明及证明材料；质保期：质保期是否响应或优于招标文件要求；履约能力：投标人的综合实力、品牌影响力、财务状况履约能力、安全、环保、节能认证等综合情况的说明及证明材料；近两年企业财务报表及相关资料；按招标文件投标人须知和技术规格书中要求提供的有关文件；对其投标有利的其他资料等。</w:t>
      </w:r>
    </w:p>
    <w:p w14:paraId="7383A524">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3.第三部分：商务标书（1正4副）：</w:t>
      </w:r>
    </w:p>
    <w:p w14:paraId="2412B9E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3.1投标函；</w:t>
      </w:r>
    </w:p>
    <w:p w14:paraId="6D5BE80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3.2开标一览表；</w:t>
      </w:r>
    </w:p>
    <w:p w14:paraId="5B733B3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3.3投标清单报价表；</w:t>
      </w:r>
    </w:p>
    <w:p w14:paraId="0FE5460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3.4投标人承诺函；</w:t>
      </w:r>
    </w:p>
    <w:p w14:paraId="299B3F8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3.5商务、技术偏离表。</w:t>
      </w:r>
    </w:p>
    <w:p w14:paraId="3F2DEF2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lang w:val="en-US" w:eastAsia="zh-CN"/>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技术规格偏离表。</w:t>
      </w:r>
    </w:p>
    <w:p w14:paraId="53B4B33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注：招标文件给定格式的按给定的格式填写，未给定格式的，由投标人自行编制，但需包含以上内容。</w:t>
      </w:r>
    </w:p>
    <w:p w14:paraId="039C34EE">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三、投标内容填写说明</w:t>
      </w:r>
    </w:p>
    <w:p w14:paraId="7111F6D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1.开标一览表为在开标仪式上唱标的内容，要求按格式填写、统一规范，不得自行增减内容。</w:t>
      </w:r>
    </w:p>
    <w:p w14:paraId="453F4E9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2.所有投标文件要求字迹清晰，加盖公章页公章为彩色；不满足上述要求对评标专家造成评标干扰的按无效投标处理。</w:t>
      </w:r>
    </w:p>
    <w:p w14:paraId="2A33D680">
      <w:pPr>
        <w:adjustRightInd w:val="0"/>
        <w:snapToGrid w:val="0"/>
        <w:ind w:firstLine="482" w:firstLineChars="200"/>
        <w:rPr>
          <w:rFonts w:ascii="黑体" w:hAnsi="黑体" w:eastAsia="黑体"/>
          <w:b/>
          <w:color w:val="000000" w:themeColor="text1"/>
          <w:sz w:val="24"/>
          <w:szCs w:val="24"/>
          <w14:textFill>
            <w14:solidFill>
              <w14:schemeClr w14:val="tx1"/>
            </w14:solidFill>
          </w14:textFill>
        </w:rPr>
      </w:pPr>
      <w:r>
        <w:rPr>
          <w:rFonts w:hint="eastAsia" w:ascii="黑体" w:hAnsi="黑体" w:eastAsia="黑体"/>
          <w:b/>
          <w:color w:val="000000" w:themeColor="text1"/>
          <w:sz w:val="24"/>
          <w:szCs w:val="24"/>
          <w14:textFill>
            <w14:solidFill>
              <w14:schemeClr w14:val="tx1"/>
            </w14:solidFill>
          </w14:textFill>
        </w:rPr>
        <w:t>四、投标文件格式要求</w:t>
      </w:r>
    </w:p>
    <w:p w14:paraId="400C9880">
      <w:pPr>
        <w:adjustRightInd w:val="0"/>
        <w:snapToGrid w:val="0"/>
        <w:rPr>
          <w:rFonts w:ascii="仿宋_GB2312" w:eastAsia="仿宋_GB2312"/>
          <w:b/>
          <w:color w:val="000000" w:themeColor="text1"/>
          <w:sz w:val="24"/>
          <w:szCs w:val="24"/>
          <w14:textFill>
            <w14:solidFill>
              <w14:schemeClr w14:val="tx1"/>
            </w14:solidFill>
          </w14:textFill>
        </w:rPr>
      </w:pPr>
    </w:p>
    <w:p w14:paraId="73EBFC04">
      <w:pPr>
        <w:adjustRightInd w:val="0"/>
        <w:snapToGrid w:val="0"/>
        <w:rPr>
          <w:rFonts w:ascii="仿宋_GB2312" w:eastAsia="仿宋_GB2312"/>
          <w:b/>
          <w:color w:val="000000" w:themeColor="text1"/>
          <w:sz w:val="24"/>
          <w:szCs w:val="24"/>
          <w14:textFill>
            <w14:solidFill>
              <w14:schemeClr w14:val="tx1"/>
            </w14:solidFill>
          </w14:textFill>
        </w:rPr>
      </w:pPr>
    </w:p>
    <w:p w14:paraId="77EA6374">
      <w:pPr>
        <w:adjustRightInd w:val="0"/>
        <w:snapToGrid w:val="0"/>
        <w:rPr>
          <w:rFonts w:ascii="仿宋_GB2312" w:eastAsia="仿宋_GB2312"/>
          <w:b/>
          <w:color w:val="000000" w:themeColor="text1"/>
          <w:sz w:val="24"/>
          <w:szCs w:val="24"/>
          <w14:textFill>
            <w14:solidFill>
              <w14:schemeClr w14:val="tx1"/>
            </w14:solidFill>
          </w14:textFill>
        </w:rPr>
      </w:pPr>
    </w:p>
    <w:p w14:paraId="0798237B">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附件一：</w:t>
      </w:r>
      <w:r>
        <w:rPr>
          <w:rFonts w:ascii="仿宋_GB2312" w:eastAsia="仿宋_GB2312"/>
          <w:b/>
          <w:color w:val="000000" w:themeColor="text1"/>
          <w:sz w:val="24"/>
          <w:szCs w:val="24"/>
          <w14:textFill>
            <w14:solidFill>
              <w14:schemeClr w14:val="tx1"/>
            </w14:solidFill>
          </w14:textFill>
        </w:rPr>
        <w:t xml:space="preserve">            </w:t>
      </w:r>
    </w:p>
    <w:p w14:paraId="1D1A5D52">
      <w:pPr>
        <w:adjustRightInd w:val="0"/>
        <w:snapToGrid w:val="0"/>
        <w:rPr>
          <w:rFonts w:ascii="仿宋_GB2312" w:eastAsia="仿宋_GB2312"/>
          <w:b/>
          <w:color w:val="000000" w:themeColor="text1"/>
          <w:sz w:val="24"/>
          <w:szCs w:val="24"/>
          <w14:textFill>
            <w14:solidFill>
              <w14:schemeClr w14:val="tx1"/>
            </w14:solidFill>
          </w14:textFill>
        </w:rPr>
      </w:pPr>
    </w:p>
    <w:p w14:paraId="4C7CAFE7">
      <w:pPr>
        <w:adjustRightInd w:val="0"/>
        <w:snapToGrid w:val="0"/>
        <w:rPr>
          <w:rFonts w:hint="eastAsia" w:ascii="仿宋_GB2312" w:eastAsia="仿宋_GB2312"/>
          <w:b/>
          <w:color w:val="000000" w:themeColor="text1"/>
          <w:sz w:val="24"/>
          <w:szCs w:val="24"/>
          <w14:textFill>
            <w14:solidFill>
              <w14:schemeClr w14:val="tx1"/>
            </w14:solidFill>
          </w14:textFill>
        </w:rPr>
      </w:pPr>
    </w:p>
    <w:p w14:paraId="50D0D36E">
      <w:pPr>
        <w:adjustRightInd w:val="0"/>
        <w:snapToGrid w:val="0"/>
        <w:jc w:val="center"/>
        <w:rPr>
          <w:rFonts w:ascii="仿宋_GB2312" w:eastAsia="仿宋_GB2312"/>
          <w:b/>
          <w:color w:val="000000" w:themeColor="text1"/>
          <w:sz w:val="32"/>
          <w:szCs w:val="32"/>
          <w14:textFill>
            <w14:solidFill>
              <w14:schemeClr w14:val="tx1"/>
            </w14:solidFill>
          </w14:textFill>
        </w:rPr>
      </w:pPr>
      <w:r>
        <w:rPr>
          <w:rFonts w:ascii="仿宋_GB2312" w:eastAsia="仿宋_GB2312"/>
          <w:b/>
          <w:color w:val="000000" w:themeColor="text1"/>
          <w:sz w:val="32"/>
          <w:szCs w:val="32"/>
          <w14:textFill>
            <w14:solidFill>
              <w14:schemeClr w14:val="tx1"/>
            </w14:solidFill>
          </w14:textFill>
        </w:rPr>
        <w:t>法人授权委托书</w:t>
      </w:r>
    </w:p>
    <w:p w14:paraId="72A56AE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692A03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27939E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项目名称：</w:t>
      </w:r>
      <w:r>
        <w:rPr>
          <w:rFonts w:ascii="仿宋_GB2312" w:eastAsia="仿宋_GB2312"/>
          <w:color w:val="000000" w:themeColor="text1"/>
          <w:sz w:val="24"/>
          <w:szCs w:val="24"/>
          <w14:textFill>
            <w14:solidFill>
              <w14:schemeClr w14:val="tx1"/>
            </w14:solidFill>
          </w14:textFill>
        </w:rPr>
        <w:t xml:space="preserve">             (XX项目)</w:t>
      </w:r>
    </w:p>
    <w:p w14:paraId="3C6D9A1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日期：</w:t>
      </w:r>
      <w:r>
        <w:rPr>
          <w:rFonts w:ascii="仿宋_GB2312" w:eastAsia="仿宋_GB2312"/>
          <w:color w:val="000000" w:themeColor="text1"/>
          <w:sz w:val="24"/>
          <w:szCs w:val="24"/>
          <w14:textFill>
            <w14:solidFill>
              <w14:schemeClr w14:val="tx1"/>
            </w14:solidFill>
          </w14:textFill>
        </w:rPr>
        <w:t xml:space="preserve">  年   月   日</w:t>
      </w:r>
    </w:p>
    <w:p w14:paraId="1B474DC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81E0FA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F9B7E1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致（招标人名称）：</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lang w:val="en-US" w:eastAsia="zh-CN"/>
          <w14:textFill>
            <w14:solidFill>
              <w14:schemeClr w14:val="tx1"/>
            </w14:solidFill>
          </w14:textFill>
        </w:rPr>
        <w:t>盛瑞传动股份</w:t>
      </w:r>
      <w:r>
        <w:rPr>
          <w:rFonts w:ascii="仿宋_GB2312" w:eastAsia="仿宋_GB2312"/>
          <w:color w:val="000000" w:themeColor="text1"/>
          <w:sz w:val="24"/>
          <w:szCs w:val="24"/>
          <w14:textFill>
            <w14:solidFill>
              <w14:schemeClr w14:val="tx1"/>
            </w14:solidFill>
          </w14:textFill>
        </w:rPr>
        <w:t xml:space="preserve">有限公司   </w:t>
      </w:r>
    </w:p>
    <w:p w14:paraId="03F7745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A9C86B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本授权委托书声明：我（法人姓名）</w:t>
      </w:r>
      <w:r>
        <w:rPr>
          <w:rFonts w:ascii="仿宋_GB2312" w:eastAsia="仿宋_GB2312"/>
          <w:color w:val="000000" w:themeColor="text1"/>
          <w:sz w:val="24"/>
          <w:szCs w:val="24"/>
          <w14:textFill>
            <w14:solidFill>
              <w14:schemeClr w14:val="tx1"/>
            </w14:solidFill>
          </w14:textFill>
        </w:rPr>
        <w:t xml:space="preserve">       系（投标人名称）                   的法定代表人，现授权委托（投标人名称）                    的 （授权委托代理人姓名）        为我公司参加贵方组织的            XX项目 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4FA94E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委托期限：</w:t>
      </w:r>
      <w:r>
        <w:rPr>
          <w:rFonts w:ascii="仿宋_GB2312" w:eastAsia="仿宋_GB2312"/>
          <w:color w:val="000000" w:themeColor="text1"/>
          <w:sz w:val="24"/>
          <w:szCs w:val="24"/>
          <w14:textFill>
            <w14:solidFill>
              <w14:schemeClr w14:val="tx1"/>
            </w14:solidFill>
          </w14:textFill>
        </w:rPr>
        <w:t>202X  年X 月 X 日至 202X  年 X 月 X 日</w:t>
      </w:r>
    </w:p>
    <w:p w14:paraId="6008F71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代理人无转委托权，特此委托。</w:t>
      </w:r>
    </w:p>
    <w:p w14:paraId="5314CDB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43BCC0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代理人姓名：</w:t>
      </w:r>
      <w:r>
        <w:rPr>
          <w:rFonts w:ascii="仿宋_GB2312" w:eastAsia="仿宋_GB2312"/>
          <w:color w:val="000000" w:themeColor="text1"/>
          <w:sz w:val="24"/>
          <w:szCs w:val="24"/>
          <w14:textFill>
            <w14:solidFill>
              <w14:schemeClr w14:val="tx1"/>
            </w14:solidFill>
          </w14:textFill>
        </w:rPr>
        <w:t xml:space="preserve">          性别：           年龄：       </w:t>
      </w:r>
    </w:p>
    <w:p w14:paraId="1FB8A5A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身份证号码：</w:t>
      </w:r>
      <w:r>
        <w:rPr>
          <w:rFonts w:ascii="仿宋_GB2312" w:eastAsia="仿宋_GB2312"/>
          <w:color w:val="000000" w:themeColor="text1"/>
          <w:sz w:val="24"/>
          <w:szCs w:val="24"/>
          <w14:textFill>
            <w14:solidFill>
              <w14:schemeClr w14:val="tx1"/>
            </w14:solidFill>
          </w14:textFill>
        </w:rPr>
        <w:t xml:space="preserve">                      职务：            </w:t>
      </w:r>
    </w:p>
    <w:p w14:paraId="7618AC8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投标人名称（盖单位公章）：</w:t>
      </w:r>
      <w:r>
        <w:rPr>
          <w:rFonts w:ascii="仿宋_GB2312" w:eastAsia="仿宋_GB2312"/>
          <w:color w:val="000000" w:themeColor="text1"/>
          <w:sz w:val="24"/>
          <w:szCs w:val="24"/>
          <w14:textFill>
            <w14:solidFill>
              <w14:schemeClr w14:val="tx1"/>
            </w14:solidFill>
          </w14:textFill>
        </w:rPr>
        <w:t xml:space="preserve">                   </w:t>
      </w:r>
    </w:p>
    <w:p w14:paraId="74D54F1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法定代表人（签字或盖章）：</w:t>
      </w:r>
      <w:r>
        <w:rPr>
          <w:rFonts w:ascii="仿宋_GB2312" w:eastAsia="仿宋_GB2312"/>
          <w:color w:val="000000" w:themeColor="text1"/>
          <w:sz w:val="24"/>
          <w:szCs w:val="24"/>
          <w14:textFill>
            <w14:solidFill>
              <w14:schemeClr w14:val="tx1"/>
            </w14:solidFill>
          </w14:textFill>
        </w:rPr>
        <w:t xml:space="preserve">                   </w:t>
      </w:r>
    </w:p>
    <w:p w14:paraId="01F4DB7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BF9F32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E10C06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附被授权人有效的身份证正、反两面复印件</w:t>
      </w:r>
    </w:p>
    <w:p w14:paraId="24CD750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BCE080C">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691765" cy="1736090"/>
            <wp:effectExtent l="0" t="0" r="0" b="0"/>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5">
                      <a:grayscl/>
                    </a:blip>
                    <a:stretch>
                      <a:fillRect/>
                    </a:stretch>
                  </pic:blipFill>
                  <pic:spPr>
                    <a:xfrm>
                      <a:off x="0" y="0"/>
                      <a:ext cx="2696596" cy="1739266"/>
                    </a:xfrm>
                    <a:prstGeom prst="rect">
                      <a:avLst/>
                    </a:prstGeom>
                    <a:noFill/>
                    <a:ln>
                      <a:noFill/>
                    </a:ln>
                  </pic:spPr>
                </pic:pic>
              </a:graphicData>
            </a:graphic>
          </wp:inline>
        </w:drawing>
      </w:r>
      <w:r>
        <w:rPr>
          <w:rFonts w:hint="eastAsia"/>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drawing>
          <wp:inline distT="0" distB="0" distL="114300" distR="114300">
            <wp:extent cx="2682875" cy="1718945"/>
            <wp:effectExtent l="0" t="0" r="3175" b="0"/>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6">
                      <a:grayscl/>
                    </a:blip>
                    <a:stretch>
                      <a:fillRect/>
                    </a:stretch>
                  </pic:blipFill>
                  <pic:spPr>
                    <a:xfrm>
                      <a:off x="0" y="0"/>
                      <a:ext cx="2708821" cy="1735591"/>
                    </a:xfrm>
                    <a:prstGeom prst="rect">
                      <a:avLst/>
                    </a:prstGeom>
                    <a:noFill/>
                    <a:ln>
                      <a:noFill/>
                    </a:ln>
                  </pic:spPr>
                </pic:pic>
              </a:graphicData>
            </a:graphic>
          </wp:inline>
        </w:drawing>
      </w:r>
    </w:p>
    <w:p w14:paraId="622A767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132ABA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xml:space="preserve">     </w:t>
      </w:r>
    </w:p>
    <w:p w14:paraId="51AC79F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F2A54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202B2C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DA60C86">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附件二：</w:t>
      </w:r>
    </w:p>
    <w:p w14:paraId="3E62E070">
      <w:pPr>
        <w:adjustRightInd w:val="0"/>
        <w:snapToGrid w:val="0"/>
        <w:rPr>
          <w:rFonts w:hint="eastAsia" w:ascii="仿宋_GB2312" w:eastAsia="仿宋_GB2312"/>
          <w:b/>
          <w:color w:val="000000" w:themeColor="text1"/>
          <w:sz w:val="24"/>
          <w:szCs w:val="24"/>
          <w14:textFill>
            <w14:solidFill>
              <w14:schemeClr w14:val="tx1"/>
            </w14:solidFill>
          </w14:textFill>
        </w:rPr>
      </w:pPr>
    </w:p>
    <w:p w14:paraId="02C63A37">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本项目施工组织设计材料</w:t>
      </w:r>
    </w:p>
    <w:p w14:paraId="676D89F3">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1．投标人应根据招标文件和对现场的勘察情况，采用文字并结合图表形式，参考以下要点编制本工程的施工组织设计：</w:t>
      </w:r>
    </w:p>
    <w:p w14:paraId="6D64674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1）对本项目的认识（无格式要求）</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2）施工组织总设计概述（无格式要求）3）施工进度计划和各阶段进度的保证措施；4）各分部分项工程的主要施工方法；5）工程投入的主要施工机械设备情况、主要施工机械进场计划；6）劳动力安排计划；7）确保工程质量的技术组织措施；8）确保安全生产的技术组织措施；9）确保文明施工的技术组织措施；10）确保工期的技术组织措施；11）周边关系协调。</w:t>
      </w:r>
    </w:p>
    <w:p w14:paraId="75707369">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w:t>
      </w:r>
      <w:r>
        <w:rPr>
          <w:rFonts w:hint="eastAsia" w:ascii="仿宋_GB2312" w:eastAsia="仿宋_GB2312"/>
          <w:b/>
          <w:color w:val="000000" w:themeColor="text1"/>
          <w:sz w:val="24"/>
          <w:szCs w:val="24"/>
          <w14:textFill>
            <w14:solidFill>
              <w14:schemeClr w14:val="tx1"/>
            </w14:solidFill>
          </w14:textFill>
        </w:rPr>
        <w:t>.</w:t>
      </w:r>
      <w:r>
        <w:rPr>
          <w:rFonts w:ascii="仿宋_GB2312" w:eastAsia="仿宋_GB2312"/>
          <w:b/>
          <w:color w:val="000000" w:themeColor="text1"/>
          <w:sz w:val="24"/>
          <w:szCs w:val="24"/>
          <w14:textFill>
            <w14:solidFill>
              <w14:schemeClr w14:val="tx1"/>
            </w14:solidFill>
          </w14:textFill>
        </w:rPr>
        <w:t xml:space="preserve">施工组织设计除采用文字表述外可附图表。 </w:t>
      </w:r>
    </w:p>
    <w:p w14:paraId="0A61BDC0">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p>
    <w:p w14:paraId="70CED50B">
      <w:pPr>
        <w:adjustRightInd w:val="0"/>
        <w:snapToGrid w:val="0"/>
        <w:rPr>
          <w:rFonts w:ascii="仿宋_GB2312" w:eastAsia="仿宋_GB2312"/>
          <w:color w:val="000000" w:themeColor="text1"/>
          <w:sz w:val="24"/>
          <w:szCs w:val="24"/>
          <w14:textFill>
            <w14:solidFill>
              <w14:schemeClr w14:val="tx1"/>
            </w14:solidFill>
          </w14:textFill>
        </w:rPr>
      </w:pPr>
    </w:p>
    <w:p w14:paraId="12CC51E7">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附件三：</w:t>
      </w:r>
    </w:p>
    <w:p w14:paraId="22D170F3">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投标函</w:t>
      </w:r>
    </w:p>
    <w:p w14:paraId="7281ACF9">
      <w:pPr>
        <w:adjustRightInd w:val="0"/>
        <w:snapToGrid w:val="0"/>
        <w:rPr>
          <w:rFonts w:ascii="仿宋_GB2312" w:eastAsia="仿宋_GB2312"/>
          <w:color w:val="000000" w:themeColor="text1"/>
          <w:sz w:val="24"/>
          <w:szCs w:val="24"/>
          <w14:textFill>
            <w14:solidFill>
              <w14:schemeClr w14:val="tx1"/>
            </w14:solidFill>
          </w14:textFill>
        </w:rPr>
      </w:pPr>
    </w:p>
    <w:p w14:paraId="21511D34">
      <w:pPr>
        <w:adjustRightInd w:val="0"/>
        <w:snapToGrid w:val="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致：</w:t>
      </w:r>
      <w:r>
        <w:rPr>
          <w:rFonts w:ascii="仿宋_GB2312" w:eastAsia="仿宋_GB2312"/>
          <w:color w:val="000000" w:themeColor="text1"/>
          <w:sz w:val="24"/>
          <w:szCs w:val="24"/>
          <w14:textFill>
            <w14:solidFill>
              <w14:schemeClr w14:val="tx1"/>
            </w14:solidFill>
          </w14:textFill>
        </w:rPr>
        <w:t xml:space="preserve"> </w:t>
      </w:r>
      <w:r>
        <w:rPr>
          <w:rFonts w:hint="eastAsia" w:ascii="仿宋_GB2312" w:eastAsia="仿宋_GB2312"/>
          <w:color w:val="000000" w:themeColor="text1"/>
          <w:sz w:val="24"/>
          <w:szCs w:val="24"/>
          <w:lang w:val="en-US" w:eastAsia="zh-CN"/>
          <w14:textFill>
            <w14:solidFill>
              <w14:schemeClr w14:val="tx1"/>
            </w14:solidFill>
          </w14:textFill>
        </w:rPr>
        <w:t>盛瑞传动股份</w:t>
      </w:r>
      <w:r>
        <w:rPr>
          <w:rFonts w:ascii="仿宋_GB2312" w:eastAsia="仿宋_GB2312"/>
          <w:color w:val="000000" w:themeColor="text1"/>
          <w:sz w:val="24"/>
          <w:szCs w:val="24"/>
          <w14:textFill>
            <w14:solidFill>
              <w14:schemeClr w14:val="tx1"/>
            </w14:solidFill>
          </w14:textFill>
        </w:rPr>
        <w:t xml:space="preserve">有限公司 </w:t>
      </w:r>
    </w:p>
    <w:p w14:paraId="0FBAB9E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根据贵方为</w:t>
      </w:r>
      <w:r>
        <w:rPr>
          <w:rFonts w:ascii="仿宋_GB2312" w:eastAsia="仿宋_GB2312"/>
          <w:color w:val="000000" w:themeColor="text1"/>
          <w:sz w:val="24"/>
          <w:szCs w:val="24"/>
          <w14:textFill>
            <w14:solidFill>
              <w14:schemeClr w14:val="tx1"/>
            </w14:solidFill>
          </w14:textFill>
        </w:rPr>
        <w:t xml:space="preserve">              (XX项目)  招标书，签字代表（全名、职务）           经正式授权并代表投标人（投标人名称、地址）              提交下述文件：</w:t>
      </w:r>
    </w:p>
    <w:p w14:paraId="47DA6A4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w:t>
      </w:r>
    </w:p>
    <w:p w14:paraId="26DA2AB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据此，签字代表宣布同意如下：</w:t>
      </w:r>
    </w:p>
    <w:p w14:paraId="146586C5">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投标人将按招标文件的规定履行合同责任和义务。</w:t>
      </w:r>
    </w:p>
    <w:p w14:paraId="75B301B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2</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投标人已详细审查全部招标文件，包括修改文件（如有的话）以及全部参考资料和有关附件，我们完全理解并同意放弃对这方面有不明及误解的权利。</w:t>
      </w:r>
    </w:p>
    <w:p w14:paraId="61AB25A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投标有效期：自投标截止之日起至合同签署日一直有效。</w:t>
      </w:r>
    </w:p>
    <w:p w14:paraId="6C69C6FE">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4</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投标人同意提供贵方要求的可能与投标有关的一切数据和资料，完全理解贵方不一定要接受最低价的投标或收到的任何投标。</w:t>
      </w:r>
    </w:p>
    <w:p w14:paraId="248E762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5</w:t>
      </w:r>
      <w:r>
        <w:rPr>
          <w:rFonts w:hint="eastAsia" w:ascii="仿宋_GB2312" w:eastAsia="仿宋_GB2312"/>
          <w:color w:val="000000" w:themeColor="text1"/>
          <w:sz w:val="24"/>
          <w:szCs w:val="24"/>
          <w14:textFill>
            <w14:solidFill>
              <w14:schemeClr w14:val="tx1"/>
            </w14:solidFill>
          </w14:textFill>
        </w:rPr>
        <w:t>.</w:t>
      </w:r>
      <w:r>
        <w:rPr>
          <w:rFonts w:ascii="仿宋_GB2312" w:eastAsia="仿宋_GB2312"/>
          <w:color w:val="000000" w:themeColor="text1"/>
          <w:sz w:val="24"/>
          <w:szCs w:val="24"/>
          <w14:textFill>
            <w14:solidFill>
              <w14:schemeClr w14:val="tx1"/>
            </w14:solidFill>
          </w14:textFill>
        </w:rPr>
        <w:t>投标人承诺所提供的所有数据和资料均真实有效，如存在虚报情况，投标人愿为此承担一切法律责任，并主动退出本项目竞标。</w:t>
      </w:r>
    </w:p>
    <w:p w14:paraId="5BBAEC8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6</w:t>
      </w:r>
      <w:r>
        <w:rPr>
          <w:rFonts w:ascii="仿宋_GB2312" w:eastAsia="仿宋_GB2312"/>
          <w:color w:val="000000" w:themeColor="text1"/>
          <w:sz w:val="24"/>
          <w:szCs w:val="24"/>
          <w14:textFill>
            <w14:solidFill>
              <w14:schemeClr w14:val="tx1"/>
            </w14:solidFill>
          </w14:textFill>
        </w:rPr>
        <w:t>.</w:t>
      </w:r>
      <w:r>
        <w:rPr>
          <w:rFonts w:hint="eastAsia" w:ascii="仿宋_GB2312" w:eastAsia="仿宋_GB2312"/>
          <w:color w:val="000000" w:themeColor="text1"/>
          <w:sz w:val="24"/>
          <w:szCs w:val="24"/>
          <w14:textFill>
            <w14:solidFill>
              <w14:schemeClr w14:val="tx1"/>
            </w14:solidFill>
          </w14:textFill>
        </w:rPr>
        <w:t>我公司承诺遵守贵公司由于招标人公司政策变化引起的随时终止项目的要求并承担由此带来的一切损失。</w:t>
      </w:r>
    </w:p>
    <w:p w14:paraId="6E23379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4DB10F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E661F2B">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52180B3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投标人授权代表签字：</w:t>
      </w:r>
      <w:r>
        <w:rPr>
          <w:rFonts w:ascii="仿宋_GB2312" w:eastAsia="仿宋_GB2312"/>
          <w:color w:val="000000" w:themeColor="text1"/>
          <w:sz w:val="24"/>
          <w:szCs w:val="24"/>
          <w14:textFill>
            <w14:solidFill>
              <w14:schemeClr w14:val="tx1"/>
            </w14:solidFill>
          </w14:textFill>
        </w:rPr>
        <w:t xml:space="preserve">             职务：         日期：</w:t>
      </w:r>
    </w:p>
    <w:p w14:paraId="666EBC3D">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投标人名称（及公章）：</w:t>
      </w:r>
    </w:p>
    <w:p w14:paraId="7143080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日期：</w:t>
      </w:r>
      <w:r>
        <w:rPr>
          <w:rFonts w:ascii="仿宋_GB2312" w:eastAsia="仿宋_GB2312"/>
          <w:color w:val="000000" w:themeColor="text1"/>
          <w:sz w:val="24"/>
          <w:szCs w:val="24"/>
          <w14:textFill>
            <w14:solidFill>
              <w14:schemeClr w14:val="tx1"/>
            </w14:solidFill>
          </w14:textFill>
        </w:rPr>
        <w:t xml:space="preserve">        年       月       日</w:t>
      </w:r>
    </w:p>
    <w:p w14:paraId="161585B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6917010">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E07D1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33EBA1B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EA1EC6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4F3A97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B820CD0">
      <w:pPr>
        <w:adjustRightInd w:val="0"/>
        <w:snapToGrid w:val="0"/>
        <w:rPr>
          <w:rFonts w:ascii="仿宋_GB2312" w:eastAsia="仿宋_GB2312"/>
          <w:b/>
          <w:color w:val="000000" w:themeColor="text1"/>
          <w:sz w:val="24"/>
          <w:szCs w:val="24"/>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附件四：</w:t>
      </w:r>
    </w:p>
    <w:p w14:paraId="3CE3C96E">
      <w:pPr>
        <w:adjustRightInd w:val="0"/>
        <w:snapToGrid w:val="0"/>
        <w:ind w:firstLine="480" w:firstLineChars="200"/>
        <w:rPr>
          <w:rFonts w:hint="eastAsia" w:ascii="仿宋_GB2312" w:eastAsia="仿宋_GB2312"/>
          <w:color w:val="000000" w:themeColor="text1"/>
          <w:sz w:val="24"/>
          <w:szCs w:val="24"/>
          <w14:textFill>
            <w14:solidFill>
              <w14:schemeClr w14:val="tx1"/>
            </w14:solidFill>
          </w14:textFill>
        </w:rPr>
      </w:pPr>
    </w:p>
    <w:p w14:paraId="410FD1CE">
      <w:pPr>
        <w:adjustRightInd w:val="0"/>
        <w:snapToGrid w:val="0"/>
        <w:jc w:val="center"/>
        <w:rPr>
          <w:rFonts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开标一览表</w:t>
      </w:r>
    </w:p>
    <w:tbl>
      <w:tblPr>
        <w:tblStyle w:val="8"/>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1995"/>
        <w:gridCol w:w="1278"/>
        <w:gridCol w:w="1098"/>
        <w:gridCol w:w="1716"/>
      </w:tblGrid>
      <w:tr w14:paraId="0FD4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2972" w:type="dxa"/>
            <w:vAlign w:val="center"/>
          </w:tcPr>
          <w:p w14:paraId="3F0AF67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w:t>
            </w:r>
          </w:p>
        </w:tc>
        <w:tc>
          <w:tcPr>
            <w:tcW w:w="6087" w:type="dxa"/>
            <w:gridSpan w:val="4"/>
            <w:vAlign w:val="center"/>
          </w:tcPr>
          <w:p w14:paraId="66D6F9FF">
            <w:pPr>
              <w:pStyle w:val="3"/>
              <w:rPr>
                <w:rFonts w:hint="eastAsia"/>
                <w:color w:val="000000" w:themeColor="text1"/>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轻型车桥装配线项目-厂区基础改造</w:t>
            </w:r>
          </w:p>
        </w:tc>
      </w:tr>
      <w:tr w14:paraId="0A21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2972" w:type="dxa"/>
            <w:vAlign w:val="center"/>
          </w:tcPr>
          <w:p w14:paraId="7694EFF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投标单位名称</w:t>
            </w:r>
          </w:p>
        </w:tc>
        <w:tc>
          <w:tcPr>
            <w:tcW w:w="6087" w:type="dxa"/>
            <w:gridSpan w:val="4"/>
            <w:vAlign w:val="center"/>
          </w:tcPr>
          <w:p w14:paraId="08F145DF">
            <w:pPr>
              <w:pStyle w:val="3"/>
              <w:rPr>
                <w:color w:val="000000" w:themeColor="text1"/>
                <w14:textFill>
                  <w14:solidFill>
                    <w14:schemeClr w14:val="tx1"/>
                  </w14:solidFill>
                </w14:textFill>
              </w:rPr>
            </w:pPr>
          </w:p>
        </w:tc>
      </w:tr>
      <w:tr w14:paraId="3C7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2972" w:type="dxa"/>
            <w:vAlign w:val="center"/>
          </w:tcPr>
          <w:p w14:paraId="584C87DA">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总报价（元，含税价）</w:t>
            </w:r>
          </w:p>
        </w:tc>
        <w:tc>
          <w:tcPr>
            <w:tcW w:w="6087" w:type="dxa"/>
            <w:gridSpan w:val="4"/>
            <w:vAlign w:val="center"/>
          </w:tcPr>
          <w:p w14:paraId="15287585">
            <w:pPr>
              <w:pStyle w:val="3"/>
              <w:rPr>
                <w:color w:val="000000" w:themeColor="text1"/>
                <w14:textFill>
                  <w14:solidFill>
                    <w14:schemeClr w14:val="tx1"/>
                  </w14:solidFill>
                </w14:textFill>
              </w:rPr>
            </w:pPr>
          </w:p>
        </w:tc>
      </w:tr>
      <w:tr w14:paraId="4702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48A228E6">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税率</w:t>
            </w:r>
          </w:p>
        </w:tc>
        <w:tc>
          <w:tcPr>
            <w:tcW w:w="6087" w:type="dxa"/>
            <w:gridSpan w:val="4"/>
            <w:vAlign w:val="center"/>
          </w:tcPr>
          <w:p w14:paraId="2C6ECE1D">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63D0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5377256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质量目标</w:t>
            </w:r>
          </w:p>
        </w:tc>
        <w:tc>
          <w:tcPr>
            <w:tcW w:w="6087" w:type="dxa"/>
            <w:gridSpan w:val="4"/>
            <w:vAlign w:val="center"/>
          </w:tcPr>
          <w:p w14:paraId="77D078BF">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合格</w:t>
            </w:r>
          </w:p>
        </w:tc>
      </w:tr>
      <w:tr w14:paraId="5861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6104C78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工期</w:t>
            </w:r>
          </w:p>
        </w:tc>
        <w:tc>
          <w:tcPr>
            <w:tcW w:w="6087" w:type="dxa"/>
            <w:gridSpan w:val="4"/>
            <w:vAlign w:val="center"/>
          </w:tcPr>
          <w:p w14:paraId="3FEBA4D0">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X个日历日</w:t>
            </w:r>
          </w:p>
        </w:tc>
      </w:tr>
      <w:tr w14:paraId="7199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972" w:type="dxa"/>
            <w:vAlign w:val="center"/>
          </w:tcPr>
          <w:p w14:paraId="5A64D6F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质量保修期</w:t>
            </w:r>
          </w:p>
        </w:tc>
        <w:tc>
          <w:tcPr>
            <w:tcW w:w="6087" w:type="dxa"/>
            <w:gridSpan w:val="4"/>
            <w:vAlign w:val="center"/>
          </w:tcPr>
          <w:p w14:paraId="4A44DC9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X年</w:t>
            </w:r>
          </w:p>
        </w:tc>
      </w:tr>
      <w:tr w14:paraId="5C6C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2972" w:type="dxa"/>
            <w:vAlign w:val="center"/>
          </w:tcPr>
          <w:p w14:paraId="543FB69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项目经理</w:t>
            </w:r>
          </w:p>
        </w:tc>
        <w:tc>
          <w:tcPr>
            <w:tcW w:w="1995" w:type="dxa"/>
            <w:vAlign w:val="center"/>
          </w:tcPr>
          <w:p w14:paraId="05A21E7E">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级别</w:t>
            </w:r>
          </w:p>
        </w:tc>
        <w:tc>
          <w:tcPr>
            <w:tcW w:w="1278" w:type="dxa"/>
          </w:tcPr>
          <w:p w14:paraId="7B4E8E54">
            <w:pPr>
              <w:pStyle w:val="3"/>
              <w:rPr>
                <w:color w:val="000000" w:themeColor="text1"/>
                <w14:textFill>
                  <w14:solidFill>
                    <w14:schemeClr w14:val="tx1"/>
                  </w14:solidFill>
                </w14:textFill>
              </w:rPr>
            </w:pPr>
          </w:p>
        </w:tc>
        <w:tc>
          <w:tcPr>
            <w:tcW w:w="1098" w:type="dxa"/>
            <w:vAlign w:val="center"/>
          </w:tcPr>
          <w:p w14:paraId="7996C33C">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编号</w:t>
            </w:r>
          </w:p>
        </w:tc>
        <w:tc>
          <w:tcPr>
            <w:tcW w:w="1716" w:type="dxa"/>
          </w:tcPr>
          <w:p w14:paraId="0133D37E">
            <w:pPr>
              <w:pStyle w:val="3"/>
              <w:rPr>
                <w:color w:val="000000" w:themeColor="text1"/>
                <w14:textFill>
                  <w14:solidFill>
                    <w14:schemeClr w14:val="tx1"/>
                  </w14:solidFill>
                </w14:textFill>
              </w:rPr>
            </w:pPr>
          </w:p>
        </w:tc>
      </w:tr>
      <w:tr w14:paraId="5B3D1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1B6C13C5">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特殊说明：</w:t>
            </w:r>
          </w:p>
        </w:tc>
      </w:tr>
      <w:tr w14:paraId="6669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5694DC09">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本投标人完全认同招标文件的各项条款要求：</w:t>
            </w:r>
          </w:p>
          <w:p w14:paraId="73047021">
            <w:pPr>
              <w:rPr>
                <w:rFonts w:ascii="仿宋_GB2312" w:eastAsia="仿宋_GB2312"/>
                <w:color w:val="000000" w:themeColor="text1"/>
                <w:sz w:val="24"/>
                <w:szCs w:val="24"/>
                <w14:textFill>
                  <w14:solidFill>
                    <w14:schemeClr w14:val="tx1"/>
                  </w14:solidFill>
                </w14:textFill>
              </w:rPr>
            </w:pPr>
          </w:p>
        </w:tc>
      </w:tr>
      <w:tr w14:paraId="6D0F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33E5A93">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投标人确认（签字）：</w:t>
            </w:r>
          </w:p>
          <w:p w14:paraId="1B383A78">
            <w:pPr>
              <w:pStyle w:val="3"/>
              <w:rPr>
                <w:color w:val="000000" w:themeColor="text1"/>
                <w14:textFill>
                  <w14:solidFill>
                    <w14:schemeClr w14:val="tx1"/>
                  </w14:solidFill>
                </w14:textFill>
              </w:rPr>
            </w:pPr>
          </w:p>
        </w:tc>
      </w:tr>
    </w:tbl>
    <w:p w14:paraId="331E0732">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0A99B9B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3CB1F1C">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1F6A79E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投标人：（盖章）</w:t>
      </w:r>
      <w:r>
        <w:rPr>
          <w:rFonts w:ascii="仿宋_GB2312" w:eastAsia="仿宋_GB2312"/>
          <w:color w:val="000000" w:themeColor="text1"/>
          <w:sz w:val="24"/>
          <w:szCs w:val="24"/>
          <w14:textFill>
            <w14:solidFill>
              <w14:schemeClr w14:val="tx1"/>
            </w14:solidFill>
          </w14:textFill>
        </w:rPr>
        <w:t xml:space="preserve">                            法定代表人：（签字盖章）</w:t>
      </w:r>
    </w:p>
    <w:p w14:paraId="7092B17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2ACDFF7F">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 xml:space="preserve">                                         年          月          日</w:t>
      </w:r>
    </w:p>
    <w:p w14:paraId="73CB52D7">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61FE0908">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47B79669">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28099FE6">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98F8D5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p>
    <w:p w14:paraId="7DE1652E">
      <w:pPr>
        <w:adjustRightInd w:val="0"/>
        <w:snapToGrid w:val="0"/>
        <w:rPr>
          <w:rFonts w:hint="eastAsia" w:ascii="仿宋_GB2312" w:eastAsia="仿宋_GB2312"/>
          <w:b/>
          <w:color w:val="000000" w:themeColor="text1"/>
          <w:sz w:val="24"/>
          <w:szCs w:val="24"/>
          <w14:textFill>
            <w14:solidFill>
              <w14:schemeClr w14:val="tx1"/>
            </w14:solidFill>
          </w14:textFill>
        </w:rPr>
      </w:pPr>
    </w:p>
    <w:p w14:paraId="5FD6022D">
      <w:pPr>
        <w:adjustRightInd w:val="0"/>
        <w:snapToGrid w:val="0"/>
        <w:rPr>
          <w:rFonts w:hint="eastAsia" w:ascii="仿宋_GB2312" w:eastAsia="仿宋_GB2312"/>
          <w:b/>
          <w:color w:val="000000" w:themeColor="text1"/>
          <w:sz w:val="32"/>
          <w:szCs w:val="32"/>
          <w14:textFill>
            <w14:solidFill>
              <w14:schemeClr w14:val="tx1"/>
            </w14:solidFill>
          </w14:textFill>
        </w:rPr>
      </w:pPr>
      <w:r>
        <w:rPr>
          <w:rFonts w:hint="eastAsia" w:ascii="仿宋_GB2312" w:eastAsia="仿宋_GB2312"/>
          <w:b/>
          <w:color w:val="000000" w:themeColor="text1"/>
          <w:sz w:val="24"/>
          <w:szCs w:val="24"/>
          <w14:textFill>
            <w14:solidFill>
              <w14:schemeClr w14:val="tx1"/>
            </w14:solidFill>
          </w14:textFill>
        </w:rPr>
        <w:t>附件五：</w:t>
      </w:r>
    </w:p>
    <w:tbl>
      <w:tblPr>
        <w:tblStyle w:val="8"/>
        <w:tblW w:w="987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9"/>
        <w:gridCol w:w="1392"/>
        <w:gridCol w:w="2744"/>
        <w:gridCol w:w="660"/>
        <w:gridCol w:w="708"/>
        <w:gridCol w:w="665"/>
        <w:gridCol w:w="356"/>
        <w:gridCol w:w="1273"/>
        <w:gridCol w:w="1303"/>
      </w:tblGrid>
      <w:tr w14:paraId="637B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1B38B8F">
            <w:pPr>
              <w:keepNext w:val="0"/>
              <w:keepLines w:val="0"/>
              <w:widowControl/>
              <w:suppressLineNumbers w:val="0"/>
              <w:jc w:val="center"/>
              <w:textAlignment w:val="center"/>
              <w:rPr>
                <w:rFonts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31BF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249E44F2">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5DE1EF6">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 页  共 18 页</w:t>
            </w:r>
          </w:p>
        </w:tc>
      </w:tr>
      <w:tr w14:paraId="0DBB7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0486A60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481C1F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5D1405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B938EA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51962B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2843CB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E33C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78221D7">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3596CCF">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6A1739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97B01A">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DA3679D">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3AB59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83D7D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7A500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5F43E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58EB52">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087D7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ED8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盛瑞轻型车桥装配线技改项目</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4BB474">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2C52E4">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BC84C04">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63D39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910E01E">
            <w:pPr>
              <w:jc w:val="right"/>
              <w:rPr>
                <w:rFonts w:hint="eastAsia" w:ascii="宋体" w:hAnsi="宋体" w:eastAsia="宋体" w:cs="宋体"/>
                <w:i w:val="0"/>
                <w:iCs w:val="0"/>
                <w:color w:val="000000"/>
                <w:sz w:val="18"/>
                <w:szCs w:val="18"/>
                <w:u w:val="none"/>
              </w:rPr>
            </w:pPr>
          </w:p>
        </w:tc>
      </w:tr>
      <w:tr w14:paraId="5FEAD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AC9FAF">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D224B6">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6B85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建筑工程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38A7BA">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C17D13">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B80B7B">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1AE70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002087">
            <w:pPr>
              <w:jc w:val="right"/>
              <w:rPr>
                <w:rFonts w:hint="eastAsia" w:ascii="宋体" w:hAnsi="宋体" w:eastAsia="宋体" w:cs="宋体"/>
                <w:i w:val="0"/>
                <w:iCs w:val="0"/>
                <w:color w:val="000000"/>
                <w:sz w:val="18"/>
                <w:szCs w:val="18"/>
                <w:u w:val="none"/>
              </w:rPr>
            </w:pPr>
          </w:p>
        </w:tc>
      </w:tr>
      <w:tr w14:paraId="426F3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527EBC3">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9E1AE">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52A97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土石方工程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1E5AFB">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7B9D4">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2D4E53">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69D0A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FC96A8C">
            <w:pPr>
              <w:jc w:val="right"/>
              <w:rPr>
                <w:rFonts w:hint="eastAsia" w:ascii="宋体" w:hAnsi="宋体" w:eastAsia="宋体" w:cs="宋体"/>
                <w:i w:val="0"/>
                <w:iCs w:val="0"/>
                <w:color w:val="000000"/>
                <w:sz w:val="18"/>
                <w:szCs w:val="18"/>
                <w:u w:val="none"/>
              </w:rPr>
            </w:pPr>
          </w:p>
        </w:tc>
      </w:tr>
      <w:tr w14:paraId="507BA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3C66A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04AE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483B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平整场地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1.名称:平整场地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2.土石类别:参地质勘察报告或现场踏勘综合考虑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3.包含清表、地表植被铲除挖运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4.弃土运距:综合考虑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5.取土运距:综合考虑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5587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136EF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2352.73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E806C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2FBA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C923CC">
            <w:pPr>
              <w:jc w:val="right"/>
              <w:rPr>
                <w:rFonts w:hint="eastAsia" w:ascii="宋体" w:hAnsi="宋体" w:eastAsia="宋体" w:cs="宋体"/>
                <w:i w:val="0"/>
                <w:iCs w:val="0"/>
                <w:color w:val="000000"/>
                <w:sz w:val="18"/>
                <w:szCs w:val="18"/>
                <w:u w:val="none"/>
              </w:rPr>
            </w:pPr>
          </w:p>
        </w:tc>
      </w:tr>
      <w:tr w14:paraId="51AD3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83"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ADD0B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84DD8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010101002001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FA54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挖一般土方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1.基础类型;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2.包含人工清槽、钎探及其他现场相关的配合费用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3.按照省、市有关要求对余土进行外运处理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4.挖土、挖管道、打堆、装车、运输、卸车、保洁、道路洒水、清洗轮胎、扬尘控制、（城管、环卫、交警、社区、市政等各部门）的协调、工地安保、回填用土内运至指定地点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5.扬尘治理产生的费用综合考虑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6.采用标准车辆外运，余土外运余土外运自行处理（渣土处置费综合考虑）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7.综合考虑多种因素：土石方类别、运距、工作面、放坡、基坑分步开挖、机械多次进出场等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7CFF9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1ABEE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2305.68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7B32DFE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B557F4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7D6D6D5">
            <w:pPr>
              <w:jc w:val="right"/>
              <w:rPr>
                <w:rFonts w:hint="eastAsia" w:ascii="宋体" w:hAnsi="宋体" w:eastAsia="宋体" w:cs="宋体"/>
                <w:i w:val="0"/>
                <w:iCs w:val="0"/>
                <w:color w:val="000000"/>
                <w:sz w:val="18"/>
                <w:szCs w:val="18"/>
                <w:u w:val="none"/>
              </w:rPr>
            </w:pPr>
          </w:p>
        </w:tc>
      </w:tr>
      <w:tr w14:paraId="1FF87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09825A0">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121F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A1A0CB8">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04384E">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2 页  共 18 页</w:t>
            </w:r>
          </w:p>
        </w:tc>
      </w:tr>
      <w:tr w14:paraId="34B04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A80AF3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B6C308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74A68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A6848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0BCE3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54500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6730D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7B4740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E4E4255">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B10C857">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6041D8B">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CFA2860">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13DF80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5B1F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E189C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7BA89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D009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32FDE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010101004001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FE430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挖基坑土方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1.基础类型;独立基础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2.包含人工清槽、钎探及其他现场相关的配合费用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3.按照省、市有关要求对余土进行外运处理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4.挖土、挖管道、打堆、装车、运输、卸车、保洁、道路洒水、清洗轮胎、扬尘控制、（城管、环卫、交警、社区、市政等各部门）的协调、工地安保、回填用土内运至指定地点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5.扬尘治理产生的费用综合考虑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6.采用标准车辆外运，余土外运余土外运自行处理（渣土处置费综合考虑）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7..综合考虑多种因素：土石方类别、运距、工作面、放坡、基坑分步开挖、机械多次进出场等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01FE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29F17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576.8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0B1C76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09C5D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750428">
            <w:pPr>
              <w:jc w:val="right"/>
              <w:rPr>
                <w:rFonts w:hint="eastAsia" w:ascii="宋体" w:hAnsi="宋体" w:eastAsia="宋体" w:cs="宋体"/>
                <w:i w:val="0"/>
                <w:iCs w:val="0"/>
                <w:color w:val="000000"/>
                <w:sz w:val="18"/>
                <w:szCs w:val="18"/>
                <w:u w:val="none"/>
              </w:rPr>
            </w:pPr>
          </w:p>
        </w:tc>
      </w:tr>
      <w:tr w14:paraId="70206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D8B8D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B1024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346BB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回填方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1.密实度要求:压实系数不小于0.94,分层夯实</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2.填方材料品种:素土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3.填方粒径要求:综合考虑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4.填方来源、运距:综合考虑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3A5129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36349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417.25</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76BB13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49954C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963B7AA">
            <w:pPr>
              <w:jc w:val="right"/>
              <w:rPr>
                <w:rFonts w:hint="eastAsia" w:ascii="宋体" w:hAnsi="宋体" w:eastAsia="宋体" w:cs="宋体"/>
                <w:i w:val="0"/>
                <w:iCs w:val="0"/>
                <w:color w:val="000000"/>
                <w:sz w:val="18"/>
                <w:szCs w:val="18"/>
                <w:u w:val="none"/>
              </w:rPr>
            </w:pPr>
          </w:p>
        </w:tc>
      </w:tr>
      <w:tr w14:paraId="1475D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61BE5F0F">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272074F">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19F4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273502A6">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9E9AFE9">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3 页  共 18 页</w:t>
            </w:r>
          </w:p>
        </w:tc>
      </w:tr>
      <w:tr w14:paraId="63FD3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F6DB0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7739D5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E25606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F27699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66157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996497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903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1233CC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994CE16">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4B250A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43FCC0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A99F2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CDD74D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8B1B5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7515C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74D6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BBE1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B88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010103002001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BB0D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余方弃置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1.名称:余方弃置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2.土石类别：综合考虑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3.采用标准车辆外运，渣土处置费综合考虑）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4.包含城管、环卫、交警、社区、市政等各部门的协调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98D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DD8C9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2465.23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8E52D4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F55E0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D6AAA7">
            <w:pPr>
              <w:jc w:val="right"/>
              <w:rPr>
                <w:rFonts w:hint="eastAsia" w:ascii="宋体" w:hAnsi="宋体" w:eastAsia="宋体" w:cs="宋体"/>
                <w:i w:val="0"/>
                <w:iCs w:val="0"/>
                <w:color w:val="000000"/>
                <w:sz w:val="18"/>
                <w:szCs w:val="18"/>
                <w:u w:val="none"/>
              </w:rPr>
            </w:pPr>
          </w:p>
        </w:tc>
      </w:tr>
      <w:tr w14:paraId="4FE60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DBB65">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E56476">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25BD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混凝土及钢筋混凝土工程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56D8ED">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59D500">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BD30192">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E5B4A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3FB480">
            <w:pPr>
              <w:jc w:val="right"/>
              <w:rPr>
                <w:rFonts w:hint="eastAsia" w:ascii="宋体" w:hAnsi="宋体" w:eastAsia="宋体" w:cs="宋体"/>
                <w:i w:val="0"/>
                <w:iCs w:val="0"/>
                <w:color w:val="000000"/>
                <w:sz w:val="18"/>
                <w:szCs w:val="18"/>
                <w:u w:val="none"/>
              </w:rPr>
            </w:pPr>
          </w:p>
        </w:tc>
      </w:tr>
      <w:tr w14:paraId="38E6D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624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70D6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AB0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1.基础形式：详见图纸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2.部位：详见图纸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3.厚度：100mm垫层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4.材料品种、强度要求、配比：商品混凝土、C15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5.浇筑方式自行考虑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06AB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0B3F3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9E337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E5B0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B22FD85">
            <w:pPr>
              <w:jc w:val="right"/>
              <w:rPr>
                <w:rFonts w:hint="eastAsia" w:ascii="宋体" w:hAnsi="宋体" w:eastAsia="宋体" w:cs="宋体"/>
                <w:i w:val="0"/>
                <w:iCs w:val="0"/>
                <w:color w:val="000000"/>
                <w:sz w:val="18"/>
                <w:szCs w:val="18"/>
                <w:u w:val="none"/>
              </w:rPr>
            </w:pPr>
          </w:p>
        </w:tc>
      </w:tr>
      <w:tr w14:paraId="163AB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28DE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4B51E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61B9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3.基础类型：独立基础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A78B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1BE9D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96EDB5">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B75F7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E3DC4D3">
            <w:pPr>
              <w:jc w:val="right"/>
              <w:rPr>
                <w:rFonts w:hint="eastAsia" w:ascii="宋体" w:hAnsi="宋体" w:eastAsia="宋体" w:cs="宋体"/>
                <w:i w:val="0"/>
                <w:iCs w:val="0"/>
                <w:color w:val="000000"/>
                <w:sz w:val="18"/>
                <w:szCs w:val="18"/>
                <w:u w:val="none"/>
              </w:rPr>
            </w:pPr>
          </w:p>
        </w:tc>
      </w:tr>
      <w:tr w14:paraId="200DA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1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53665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0B6B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010501004001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92848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满堂基础</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3.灌浆材料及强度等级：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58A2F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FF6A0B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11.45</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69A1F0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CA16A5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0D34C34">
            <w:pPr>
              <w:jc w:val="right"/>
              <w:rPr>
                <w:rFonts w:hint="eastAsia" w:ascii="宋体" w:hAnsi="宋体" w:eastAsia="宋体" w:cs="宋体"/>
                <w:i w:val="0"/>
                <w:iCs w:val="0"/>
                <w:color w:val="000000"/>
                <w:sz w:val="18"/>
                <w:szCs w:val="18"/>
                <w:u w:val="none"/>
              </w:rPr>
            </w:pPr>
          </w:p>
        </w:tc>
      </w:tr>
      <w:tr w14:paraId="5EF0E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BF1B8C8">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3C165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0687763">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1C9CD3C">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4 页  共 18 页</w:t>
            </w:r>
          </w:p>
        </w:tc>
      </w:tr>
      <w:tr w14:paraId="105A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6F7C24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177A1F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CF61BA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BEFB2C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3E80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BF5066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DF40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C24A6B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A25360D">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4DB3D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28B3CC5">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8A375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0B5F13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4DDA5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D1EAE3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19A08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B0B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581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FD14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4AF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D615B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57749E3">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52854">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9D6DA5">
            <w:pPr>
              <w:jc w:val="right"/>
              <w:rPr>
                <w:rFonts w:hint="eastAsia" w:ascii="宋体" w:hAnsi="宋体" w:eastAsia="宋体" w:cs="宋体"/>
                <w:i w:val="0"/>
                <w:iCs w:val="0"/>
                <w:color w:val="000000"/>
                <w:sz w:val="18"/>
                <w:szCs w:val="18"/>
                <w:u w:val="none"/>
              </w:rPr>
            </w:pPr>
          </w:p>
        </w:tc>
      </w:tr>
      <w:tr w14:paraId="0A7C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BC7E1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F99F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A3288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矩形柱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1.混凝土种类:商品混凝土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3.砼浇筑方式:综合考虑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A518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2289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78084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821AA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1ADE6A">
            <w:pPr>
              <w:jc w:val="right"/>
              <w:rPr>
                <w:rFonts w:hint="eastAsia" w:ascii="宋体" w:hAnsi="宋体" w:eastAsia="宋体" w:cs="宋体"/>
                <w:i w:val="0"/>
                <w:iCs w:val="0"/>
                <w:color w:val="000000"/>
                <w:sz w:val="18"/>
                <w:szCs w:val="18"/>
                <w:u w:val="none"/>
              </w:rPr>
            </w:pPr>
          </w:p>
        </w:tc>
      </w:tr>
      <w:tr w14:paraId="4EEF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6345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B85A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010507007001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46C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1.构件的类型:二次灌浆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2.混凝土种类:细石混凝土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3.混凝土强度等级:C35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CF02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135B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D8681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017A9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4DF3285">
            <w:pPr>
              <w:jc w:val="right"/>
              <w:rPr>
                <w:rFonts w:hint="eastAsia" w:ascii="宋体" w:hAnsi="宋体" w:eastAsia="宋体" w:cs="宋体"/>
                <w:i w:val="0"/>
                <w:iCs w:val="0"/>
                <w:color w:val="000000"/>
                <w:sz w:val="18"/>
                <w:szCs w:val="18"/>
                <w:u w:val="none"/>
              </w:rPr>
            </w:pPr>
          </w:p>
        </w:tc>
      </w:tr>
      <w:tr w14:paraId="359C8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9B70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15C7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010502001002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3E951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包柱脚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1.部位：砼包裹柱脚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2.混凝土种类：C25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3.浇筑方式：综合考虑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AE4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m3</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9ECF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3.97</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D9DEFE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BB5E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21B32B8">
            <w:pPr>
              <w:jc w:val="right"/>
              <w:rPr>
                <w:rFonts w:hint="eastAsia" w:ascii="宋体" w:hAnsi="宋体" w:eastAsia="宋体" w:cs="宋体"/>
                <w:i w:val="0"/>
                <w:iCs w:val="0"/>
                <w:color w:val="000000"/>
                <w:sz w:val="18"/>
                <w:szCs w:val="18"/>
                <w:u w:val="none"/>
              </w:rPr>
            </w:pPr>
          </w:p>
        </w:tc>
      </w:tr>
      <w:tr w14:paraId="608BF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96AF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B406A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01B001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3F1B8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基础凿毛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1.新旧混凝土界面处理方法混凝土界面(粘合面)，经修整露出骨料新面后,凿成沟槽,或者表面呈台阶状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2.对需要焊接的部位，需剔至原基础钢筋，满足焊接要求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3.其他详见图纸设计，满足设计及是功能验收规范要求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72F2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73561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44FCB39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06C056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DE61128">
            <w:pPr>
              <w:jc w:val="right"/>
              <w:rPr>
                <w:rFonts w:hint="eastAsia" w:ascii="宋体" w:hAnsi="宋体" w:eastAsia="宋体" w:cs="宋体"/>
                <w:i w:val="0"/>
                <w:iCs w:val="0"/>
                <w:color w:val="000000"/>
                <w:sz w:val="18"/>
                <w:szCs w:val="18"/>
                <w:u w:val="none"/>
              </w:rPr>
            </w:pPr>
          </w:p>
        </w:tc>
      </w:tr>
      <w:tr w14:paraId="3FBBD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88AFAD6">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E64F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6FD5B146">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9C291C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5 页  共 18 页</w:t>
            </w:r>
          </w:p>
        </w:tc>
      </w:tr>
      <w:tr w14:paraId="19DF4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D15DDA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8F922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827434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630EF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FC6E3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82004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24E12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7BFB8B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D10DC44">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39A91F4">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BC4DCA">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F66846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2EFAAE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1DF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CF3820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65B53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7C69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3E25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A284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1.钢筋种类、规格:箍筋,HRB400≤φ10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7037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575C4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CDE5F4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99C2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C126BF8">
            <w:pPr>
              <w:jc w:val="right"/>
              <w:rPr>
                <w:rFonts w:hint="eastAsia" w:ascii="宋体" w:hAnsi="宋体" w:eastAsia="宋体" w:cs="宋体"/>
                <w:i w:val="0"/>
                <w:iCs w:val="0"/>
                <w:color w:val="000000"/>
                <w:sz w:val="18"/>
                <w:szCs w:val="18"/>
                <w:u w:val="none"/>
              </w:rPr>
            </w:pPr>
          </w:p>
        </w:tc>
      </w:tr>
      <w:tr w14:paraId="744E1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9"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ECC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F6803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E212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1.钢筋种类、规格:钢筋HRB400≤φ18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DED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ACE38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29AE43">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10F7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EF0B07B">
            <w:pPr>
              <w:jc w:val="right"/>
              <w:rPr>
                <w:rFonts w:hint="eastAsia" w:ascii="宋体" w:hAnsi="宋体" w:eastAsia="宋体" w:cs="宋体"/>
                <w:i w:val="0"/>
                <w:iCs w:val="0"/>
                <w:color w:val="000000"/>
                <w:sz w:val="18"/>
                <w:szCs w:val="18"/>
                <w:u w:val="none"/>
              </w:rPr>
            </w:pPr>
          </w:p>
        </w:tc>
      </w:tr>
      <w:tr w14:paraId="5AF47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9"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DBAD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2CF3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8160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现浇构件钢筋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1.钢筋种类、规格:钢筋HRB400≤φ25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2.综合考虑钢筋连接方式、接头、抗震钢筋、措施钢筋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9F66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A9335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2.534</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8BB26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87462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0FC3DC4">
            <w:pPr>
              <w:jc w:val="right"/>
              <w:rPr>
                <w:rFonts w:hint="eastAsia" w:ascii="宋体" w:hAnsi="宋体" w:eastAsia="宋体" w:cs="宋体"/>
                <w:i w:val="0"/>
                <w:iCs w:val="0"/>
                <w:color w:val="000000"/>
                <w:sz w:val="18"/>
                <w:szCs w:val="18"/>
                <w:u w:val="none"/>
              </w:rPr>
            </w:pPr>
          </w:p>
        </w:tc>
      </w:tr>
      <w:tr w14:paraId="5212B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633D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4C29C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E642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1.钢筋种类、规格:直径≤10mm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F823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D611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3A62E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2592D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61375B">
            <w:pPr>
              <w:jc w:val="right"/>
              <w:rPr>
                <w:rFonts w:hint="eastAsia" w:ascii="宋体" w:hAnsi="宋体" w:eastAsia="宋体" w:cs="宋体"/>
                <w:i w:val="0"/>
                <w:iCs w:val="0"/>
                <w:color w:val="000000"/>
                <w:sz w:val="18"/>
                <w:szCs w:val="18"/>
                <w:u w:val="none"/>
              </w:rPr>
            </w:pPr>
          </w:p>
        </w:tc>
      </w:tr>
      <w:tr w14:paraId="4235D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89A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CD34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3D307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1.钢筋种类、规格:直径≤16mm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2585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C780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3439FB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FA7B4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8110771">
            <w:pPr>
              <w:jc w:val="right"/>
              <w:rPr>
                <w:rFonts w:hint="eastAsia" w:ascii="宋体" w:hAnsi="宋体" w:eastAsia="宋体" w:cs="宋体"/>
                <w:i w:val="0"/>
                <w:iCs w:val="0"/>
                <w:color w:val="000000"/>
                <w:sz w:val="18"/>
                <w:szCs w:val="18"/>
                <w:u w:val="none"/>
              </w:rPr>
            </w:pPr>
          </w:p>
        </w:tc>
      </w:tr>
      <w:tr w14:paraId="5C493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35FC7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1EDC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010515011002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03A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植筋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1.钢筋种类、规格:直径≤20mm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F8B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51154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27956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D3C76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6B55D10">
            <w:pPr>
              <w:jc w:val="right"/>
              <w:rPr>
                <w:rFonts w:hint="eastAsia" w:ascii="宋体" w:hAnsi="宋体" w:eastAsia="宋体" w:cs="宋体"/>
                <w:i w:val="0"/>
                <w:iCs w:val="0"/>
                <w:color w:val="000000"/>
                <w:sz w:val="18"/>
                <w:szCs w:val="18"/>
                <w:u w:val="none"/>
              </w:rPr>
            </w:pPr>
          </w:p>
        </w:tc>
      </w:tr>
      <w:tr w14:paraId="2B6C9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FE8AF54">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30A7AA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9FD45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金属结构工程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70492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244EA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4A3D27E">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EEDC12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D7C3365">
            <w:pPr>
              <w:jc w:val="right"/>
              <w:rPr>
                <w:rFonts w:hint="eastAsia" w:ascii="宋体" w:hAnsi="宋体" w:eastAsia="宋体" w:cs="宋体"/>
                <w:i w:val="0"/>
                <w:iCs w:val="0"/>
                <w:color w:val="000000"/>
                <w:sz w:val="18"/>
                <w:szCs w:val="18"/>
                <w:u w:val="none"/>
              </w:rPr>
            </w:pPr>
          </w:p>
        </w:tc>
      </w:tr>
      <w:tr w14:paraId="1DED7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2EB4BD4A">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654D0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06916F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1EFD627">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6 页  共 18 页</w:t>
            </w:r>
          </w:p>
        </w:tc>
      </w:tr>
      <w:tr w14:paraId="4F32C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23FE3B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387820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0DD70B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E3E0B2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BF11F2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5E9F71E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1B7E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7D043DC">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7004BAD">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8F4B868">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D0A0E6">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CB909A">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AF7397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3ED3A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0F6C0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55293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CE384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FB9D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010516002001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FD84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预埋铁件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1.钢材种类:Q235B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3.铁件尺寸:综合考虑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4.包含包含埋件、钢板、型钢、钢筋、角钢、各种锚栓、螺栓螺母、垫板等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D32E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42248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0.85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EF4DF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C1FD6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FFDD811">
            <w:pPr>
              <w:jc w:val="right"/>
              <w:rPr>
                <w:rFonts w:hint="eastAsia" w:ascii="宋体" w:hAnsi="宋体" w:eastAsia="宋体" w:cs="宋体"/>
                <w:i w:val="0"/>
                <w:iCs w:val="0"/>
                <w:color w:val="000000"/>
                <w:sz w:val="18"/>
                <w:szCs w:val="18"/>
                <w:u w:val="none"/>
              </w:rPr>
            </w:pPr>
          </w:p>
        </w:tc>
      </w:tr>
      <w:tr w14:paraId="4F80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7C85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9ABBB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010516001001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88C0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柱脚锚栓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1.栓的规格型号：综合各种规格,M24, Q235B，详见图纸大样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2.栓螺母的螺纹基本尺寸应符合设计及规范要求；柱脚锚栓全部使用双螺帽;钢柱安装完毕后将螺母、垫板与底板焊接。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99F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CECEA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409276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1D2BE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E7FA959">
            <w:pPr>
              <w:jc w:val="right"/>
              <w:rPr>
                <w:rFonts w:hint="eastAsia" w:ascii="宋体" w:hAnsi="宋体" w:eastAsia="宋体" w:cs="宋体"/>
                <w:i w:val="0"/>
                <w:iCs w:val="0"/>
                <w:color w:val="000000"/>
                <w:sz w:val="18"/>
                <w:szCs w:val="18"/>
                <w:u w:val="none"/>
              </w:rPr>
            </w:pPr>
          </w:p>
        </w:tc>
      </w:tr>
      <w:tr w14:paraId="3A8AC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48F962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2F241B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010605001002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AF1D8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钢板楼板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1.钢材品种、规格：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a.≥0.6厚外层压型金属板(版型:YX52.7-608)</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2.综合考虑节点做法、包边及连接做法等综合考虑在内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3.安装方式按照图纸设计以及验收要求执行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75DC8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8638F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2159.38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971C66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AB7E6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B078CDF">
            <w:pPr>
              <w:jc w:val="right"/>
              <w:rPr>
                <w:rFonts w:hint="eastAsia" w:ascii="宋体" w:hAnsi="宋体" w:eastAsia="宋体" w:cs="宋体"/>
                <w:i w:val="0"/>
                <w:iCs w:val="0"/>
                <w:color w:val="000000"/>
                <w:sz w:val="18"/>
                <w:szCs w:val="18"/>
                <w:u w:val="none"/>
              </w:rPr>
            </w:pPr>
          </w:p>
        </w:tc>
      </w:tr>
      <w:tr w14:paraId="2040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70002206">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7795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7F0C7CF9">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43DA87A8">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7 页  共 18 页</w:t>
            </w:r>
          </w:p>
        </w:tc>
      </w:tr>
      <w:tr w14:paraId="551BB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CD74F1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9AA5BA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6C1EE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4491D4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3CBD46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351BA9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8EB0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60B1537C">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0DDC26C">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702A4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8319F4C">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D97AE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3B380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43AFE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EDEB7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5123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4A73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68608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16530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实腹钢柱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1.柱类型:H型钢柱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2.钢材品种、规格:Q345B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3.单根柱质量:综合考虑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4.螺栓种类:高强螺栓、普通螺栓等均并入综合单价中，详见图纸设计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5.包括制作、运输、安装、除锈、探伤、检测实验等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6.其他:钢柱组合构成的所有节点连接板、肋板等构件并入柱工程量中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17F8EF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5876F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15.127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D1091A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40E89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2426D4D2">
            <w:pPr>
              <w:jc w:val="right"/>
              <w:rPr>
                <w:rFonts w:hint="eastAsia" w:ascii="宋体" w:hAnsi="宋体" w:eastAsia="宋体" w:cs="宋体"/>
                <w:i w:val="0"/>
                <w:iCs w:val="0"/>
                <w:color w:val="000000"/>
                <w:sz w:val="18"/>
                <w:szCs w:val="18"/>
                <w:u w:val="none"/>
              </w:rPr>
            </w:pPr>
          </w:p>
        </w:tc>
      </w:tr>
      <w:tr w14:paraId="537BE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407A8EF6">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6CDA4124">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6711CE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1B06E1D">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1A694CA">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9D7928D">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2FA0136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7DC16D7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6EC812CF">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5D6B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1C26F66A">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D57AAE3">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8 页  共 18 页</w:t>
            </w:r>
          </w:p>
        </w:tc>
      </w:tr>
      <w:tr w14:paraId="4F6DB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B2083F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87C3B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7CF3FE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969F61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6C73E7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53FC24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04F8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02327D3">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F72204E">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8A02FC3">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9875AE7">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53DD5A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0A18BF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FFF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611C4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67885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0FCC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583F0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010604001001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11BD1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1.梁类型：综合考虑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2.钢材品种、规格:Q345B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4.螺栓种类:高强螺栓、普通螺栓等均并入综合单价中，详见图纸设计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5.包括制作、运输、安装、除锈、探伤、检测实验等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6.其他:异型钢梁、雨棚梁含钢梁组合构成的所有节点连接板、肋板等构件并入工程量中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8F44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66DAC9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27.091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8FDF82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AC491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ACDC607">
            <w:pPr>
              <w:jc w:val="right"/>
              <w:rPr>
                <w:rFonts w:hint="eastAsia" w:ascii="宋体" w:hAnsi="宋体" w:eastAsia="宋体" w:cs="宋体"/>
                <w:i w:val="0"/>
                <w:iCs w:val="0"/>
                <w:color w:val="000000"/>
                <w:sz w:val="18"/>
                <w:szCs w:val="18"/>
                <w:u w:val="none"/>
              </w:rPr>
            </w:pPr>
          </w:p>
        </w:tc>
      </w:tr>
      <w:tr w14:paraId="1245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A26BC6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12548C3">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34F90B3">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BEB2E29">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A6E9BF1">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3331520">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D933572">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1168BDE6">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36C79FCE">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AE7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103896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7D3566DB">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9 页  共 18 页</w:t>
            </w:r>
          </w:p>
        </w:tc>
      </w:tr>
      <w:tr w14:paraId="0F755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7694BE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BD5101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168F6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5E39B7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D68898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996CD9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2E45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5FADF81">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37AD484">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57C3866">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EB7E74C">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DE87A5">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46C9F1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8C8FB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2818E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1330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065B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4FEF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E6A6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1.构件名称:系杆、屋面支撑、柱间支撑、天沟托架（非镀锌构件）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2.钢材品种、规格:Q235B、HPB300、HPB355B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5.其他:各类支撑的所有节点连接板等并入工程量中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3D70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3AAB3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4.596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BCB4F8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4C3B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4F1060B">
            <w:pPr>
              <w:jc w:val="right"/>
              <w:rPr>
                <w:rFonts w:hint="eastAsia" w:ascii="宋体" w:hAnsi="宋体" w:eastAsia="宋体" w:cs="宋体"/>
                <w:i w:val="0"/>
                <w:iCs w:val="0"/>
                <w:color w:val="000000"/>
                <w:sz w:val="18"/>
                <w:szCs w:val="18"/>
                <w:u w:val="none"/>
              </w:rPr>
            </w:pPr>
          </w:p>
        </w:tc>
      </w:tr>
      <w:tr w14:paraId="333B1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CF119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90DA7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377D60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钢拉条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1.构件名称:屋面、雨棚的刚性（组合）拉条、直拉条、斜拉条、撑杆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2.钢材品种、规格:HPB300、Q235B</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4.螺栓种类:高强螺栓、普通螺栓并入综合单价中，详见图纸设计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5.其他:屋架支撑的所有节点连接板等并入工程量中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a.环氧富锌底漆两道,漆膜厚度不小于60(70)μm;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DFAE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65665D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2.702</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15A776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8AF68F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9D8D198">
            <w:pPr>
              <w:jc w:val="right"/>
              <w:rPr>
                <w:rFonts w:hint="eastAsia" w:ascii="宋体" w:hAnsi="宋体" w:eastAsia="宋体" w:cs="宋体"/>
                <w:i w:val="0"/>
                <w:iCs w:val="0"/>
                <w:color w:val="000000"/>
                <w:sz w:val="18"/>
                <w:szCs w:val="18"/>
                <w:u w:val="none"/>
              </w:rPr>
            </w:pPr>
          </w:p>
        </w:tc>
      </w:tr>
      <w:tr w14:paraId="16BC8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2F3BE88A">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7905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68BE64D">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F91A8B">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10 页  共 18 页</w:t>
            </w:r>
          </w:p>
        </w:tc>
      </w:tr>
      <w:tr w14:paraId="0D4B1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749E2A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0626DE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A80D8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6E576E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C75FCB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7B4CB7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DB20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39B3CA9">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D47259F">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3B13E4">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56D0B28">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486441">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7FCBBB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61C1B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6804FB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3E25E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CBB2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EDFA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E7555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钢檩条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1.构件类型:屋面及雨棚钢檩条、天沟镀锌构件等构件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 檩条采用高张力连续热浸镀锌檩条滚压成型,其镀层标准为A级,标称镀锌量275g/m2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3.单根质量:综合考虑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4.安装高度:综合考虑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5.螺栓种类:高强螺栓、普通螺栓等并入综合单价中，详见图纸设计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6.其他:檩条的所有节点连接板等构件并入工程量中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1)环氧富锌底漆两道,漆膜厚度不小于60(70)μm;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2)环氧云铁中漆两道,漆膜厚度不小于50(60)μm;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4A7D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5B9A53">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17.107</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174BB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9929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F289D94">
            <w:pPr>
              <w:jc w:val="right"/>
              <w:rPr>
                <w:rFonts w:hint="eastAsia" w:ascii="宋体" w:hAnsi="宋体" w:eastAsia="宋体" w:cs="宋体"/>
                <w:i w:val="0"/>
                <w:iCs w:val="0"/>
                <w:color w:val="000000"/>
                <w:sz w:val="18"/>
                <w:szCs w:val="18"/>
                <w:u w:val="none"/>
              </w:rPr>
            </w:pPr>
          </w:p>
        </w:tc>
      </w:tr>
      <w:tr w14:paraId="59466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208440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BAA13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010606011001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CA29A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钢板天沟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1.名称：天沟，做法参见图集17J925-1 页次 2-69,2-22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2.钢材品种、规格:4mm厚热镀锌钢板天沟（两端设溢流口</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溢流口尺寸100x100mm),距离天沟底100,材质同天沟板）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3.含拉杆连接、溢流口等全部内容</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4.详见设计大样，满足设计及安全要求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5.工程量按延长米计算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A49AB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040946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111.48</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A20889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C9C68A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7A3728FA">
            <w:pPr>
              <w:jc w:val="right"/>
              <w:rPr>
                <w:rFonts w:hint="eastAsia" w:ascii="宋体" w:hAnsi="宋体" w:eastAsia="宋体" w:cs="宋体"/>
                <w:i w:val="0"/>
                <w:iCs w:val="0"/>
                <w:color w:val="000000"/>
                <w:sz w:val="18"/>
                <w:szCs w:val="18"/>
                <w:u w:val="none"/>
              </w:rPr>
            </w:pPr>
          </w:p>
        </w:tc>
      </w:tr>
      <w:tr w14:paraId="3090E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B9B5CA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0F1CD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35057A3">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6022728">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11 页  共 18 页</w:t>
            </w:r>
          </w:p>
        </w:tc>
      </w:tr>
      <w:tr w14:paraId="28CBC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827307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9C09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8A1204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A144E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17E77D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3E54346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7BC9B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6E62D9A">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C0D11E">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BE5D4F">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A7499D">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BCF684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56FA5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8B1A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470B28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48D02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8080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C871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010606008001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CC2CF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钢爬梯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1.钢材种类:综合考虑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2.规格：钢梯参15J401</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3.铁件尺寸:综合考虑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4.包含钢板、型钢、钢筋、各种锚栓、螺栓螺母、垫板等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5.油漆做法: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a.清理基层,除锈等级不低于Sa2 1/2或St2(结构施工图已注明的除外);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b.底漆:醇酸底漆二道,干膜厚≥30μm/道;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c.腻子:满刮腻子磨平;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d.面漆:醇酸磁漆三道,干膜厚≥30μm/道。(同内墙彩钢板颜色)。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干漆膜总厚度≥150μm,要求防腐年限为10年。；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47E9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46D7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036A45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C0674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CC93551">
            <w:pPr>
              <w:jc w:val="right"/>
              <w:rPr>
                <w:rFonts w:hint="eastAsia" w:ascii="宋体" w:hAnsi="宋体" w:eastAsia="宋体" w:cs="宋体"/>
                <w:i w:val="0"/>
                <w:iCs w:val="0"/>
                <w:color w:val="000000"/>
                <w:sz w:val="18"/>
                <w:szCs w:val="18"/>
                <w:u w:val="none"/>
              </w:rPr>
            </w:pPr>
          </w:p>
        </w:tc>
      </w:tr>
      <w:tr w14:paraId="3F575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B1F0ED">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E61034">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209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拆除与恢复工程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8B901D">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E78635">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64EDBF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748F2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741EF70">
            <w:pPr>
              <w:jc w:val="right"/>
              <w:rPr>
                <w:rFonts w:hint="eastAsia" w:ascii="宋体" w:hAnsi="宋体" w:eastAsia="宋体" w:cs="宋体"/>
                <w:i w:val="0"/>
                <w:iCs w:val="0"/>
                <w:color w:val="000000"/>
                <w:sz w:val="18"/>
                <w:szCs w:val="18"/>
                <w:u w:val="none"/>
              </w:rPr>
            </w:pPr>
          </w:p>
        </w:tc>
      </w:tr>
      <w:tr w14:paraId="26607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162D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EFF1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011611005001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74C3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钢爬梯拆除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1.构件名称:钢爬梯拆除</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2.保护性拆除金属构件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3.局部油漆及防火涂料损坏处需要重新涂刷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4.若需更换螺栓，应综合考虑在报价内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5.局部连接节点所用钢材另计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6.其他详见图纸设计，满足设计及施工验收规范要求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099D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4F43C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69682C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2335A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1354C92">
            <w:pPr>
              <w:jc w:val="right"/>
              <w:rPr>
                <w:rFonts w:hint="eastAsia" w:ascii="宋体" w:hAnsi="宋体" w:eastAsia="宋体" w:cs="宋体"/>
                <w:i w:val="0"/>
                <w:iCs w:val="0"/>
                <w:color w:val="000000"/>
                <w:sz w:val="18"/>
                <w:szCs w:val="18"/>
                <w:u w:val="none"/>
              </w:rPr>
            </w:pPr>
          </w:p>
        </w:tc>
      </w:tr>
      <w:tr w14:paraId="486D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A447F97">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7EFC59">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2D2F9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装饰工程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A831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1F2046">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8402E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5F13A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01DE0E">
            <w:pPr>
              <w:jc w:val="right"/>
              <w:rPr>
                <w:rFonts w:hint="eastAsia" w:ascii="宋体" w:hAnsi="宋体" w:eastAsia="宋体" w:cs="宋体"/>
                <w:i w:val="0"/>
                <w:iCs w:val="0"/>
                <w:color w:val="000000"/>
                <w:sz w:val="18"/>
                <w:szCs w:val="18"/>
                <w:u w:val="none"/>
              </w:rPr>
            </w:pPr>
          </w:p>
        </w:tc>
      </w:tr>
      <w:tr w14:paraId="74CF4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5929218">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C9502D">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B8EFE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楼地面装饰工程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0C55B7">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8FD6246">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AB42B52">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528FE3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A2B6EDA">
            <w:pPr>
              <w:jc w:val="right"/>
              <w:rPr>
                <w:rFonts w:hint="eastAsia" w:ascii="宋体" w:hAnsi="宋体" w:eastAsia="宋体" w:cs="宋体"/>
                <w:i w:val="0"/>
                <w:iCs w:val="0"/>
                <w:color w:val="000000"/>
                <w:sz w:val="18"/>
                <w:szCs w:val="18"/>
                <w:u w:val="none"/>
              </w:rPr>
            </w:pPr>
          </w:p>
        </w:tc>
      </w:tr>
      <w:tr w14:paraId="17B86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19BD133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493A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059F449">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14226CF">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12 页  共 18 页</w:t>
            </w:r>
          </w:p>
        </w:tc>
      </w:tr>
      <w:tr w14:paraId="099A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EFC709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C98B0A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14297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2629C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F4D8AE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1810A6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1FEF9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50C3FB2">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73A2449">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E8E67FC">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B62217">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E8FDE34">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81115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627D7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D8FEB4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10B44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C4F07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66AD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011101003001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26ACA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混凝土楼地面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1.材料及分层做法: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a.200厚C30混凝土,表面撒1:1水泥沙子随打随抹光（抗弯拉强度4.5Mpa）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b.180厚5%水稳定配碎石基层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c.150厚碎石垫层,碎石应合理级配,粒径为10-50,铺设时应分层压实;(要求碎石垫层碾压后上面铺砂找平,地面不得有突出物)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d.素土夯实,压实系数为0.94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2.其他：满足招标文件及设计图纸、施工验收规范要求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3842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m2</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0035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2352.73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67AB9B">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789766">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81D02EA">
            <w:pPr>
              <w:jc w:val="right"/>
              <w:rPr>
                <w:rFonts w:hint="eastAsia" w:ascii="宋体" w:hAnsi="宋体" w:eastAsia="宋体" w:cs="宋体"/>
                <w:i w:val="0"/>
                <w:iCs w:val="0"/>
                <w:color w:val="000000"/>
                <w:sz w:val="18"/>
                <w:szCs w:val="18"/>
                <w:u w:val="none"/>
              </w:rPr>
            </w:pPr>
          </w:p>
        </w:tc>
      </w:tr>
      <w:tr w14:paraId="4A0E1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8F045C">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377484">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00D0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油漆、涂料、裱糊工程</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932AD1">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1E1189">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A086E4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28161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7BB22B2">
            <w:pPr>
              <w:jc w:val="right"/>
              <w:rPr>
                <w:rFonts w:hint="eastAsia" w:ascii="宋体" w:hAnsi="宋体" w:eastAsia="宋体" w:cs="宋体"/>
                <w:i w:val="0"/>
                <w:iCs w:val="0"/>
                <w:color w:val="000000"/>
                <w:sz w:val="18"/>
                <w:szCs w:val="18"/>
                <w:u w:val="none"/>
              </w:rPr>
            </w:pPr>
          </w:p>
        </w:tc>
      </w:tr>
      <w:tr w14:paraId="6A236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9892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716C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011407005001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A203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金属构件刷防火涂料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1.构件名称:钢梁及其支撑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2.防火等级要求:≥1h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3.涂料品种、遍数或厚度：满足设计及规范要求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4.包含基层清理、附着物清理、成品防护等；颜色由业主选定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4056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8BF07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52.368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EB50AB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F0276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9D65E1A">
            <w:pPr>
              <w:jc w:val="right"/>
              <w:rPr>
                <w:rFonts w:hint="eastAsia" w:ascii="宋体" w:hAnsi="宋体" w:eastAsia="宋体" w:cs="宋体"/>
                <w:i w:val="0"/>
                <w:iCs w:val="0"/>
                <w:color w:val="000000"/>
                <w:sz w:val="18"/>
                <w:szCs w:val="18"/>
                <w:u w:val="none"/>
              </w:rPr>
            </w:pPr>
          </w:p>
        </w:tc>
      </w:tr>
      <w:tr w14:paraId="5A7F8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2754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4C35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011407005002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82C0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金属构件刷防火涂料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1.构件名称:钢柱及支撑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2.防火等级要求:≥2.0h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3.涂料品种、遍数或厚度：满足设计及规范要求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4.包含基层清理、附着物清理、成品防护等；颜色由业主选定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EA0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t</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0B85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D6543C2">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9C1E4A">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8FA0FFE">
            <w:pPr>
              <w:jc w:val="right"/>
              <w:rPr>
                <w:rFonts w:hint="eastAsia" w:ascii="宋体" w:hAnsi="宋体" w:eastAsia="宋体" w:cs="宋体"/>
                <w:i w:val="0"/>
                <w:iCs w:val="0"/>
                <w:color w:val="000000"/>
                <w:sz w:val="18"/>
                <w:szCs w:val="18"/>
                <w:u w:val="none"/>
              </w:rPr>
            </w:pPr>
          </w:p>
        </w:tc>
      </w:tr>
      <w:tr w14:paraId="72650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43281EF8">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341EB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5367E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安装工程</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CDF82E9">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E3B12D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15089FD">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3A19FD4">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BC20FF4">
            <w:pPr>
              <w:jc w:val="right"/>
              <w:rPr>
                <w:rFonts w:hint="eastAsia" w:ascii="宋体" w:hAnsi="宋体" w:eastAsia="宋体" w:cs="宋体"/>
                <w:i w:val="0"/>
                <w:iCs w:val="0"/>
                <w:color w:val="000000"/>
                <w:sz w:val="18"/>
                <w:szCs w:val="18"/>
                <w:u w:val="none"/>
              </w:rPr>
            </w:pPr>
          </w:p>
        </w:tc>
      </w:tr>
      <w:tr w14:paraId="2296A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38761CBD">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1AD2E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6C0CE940">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2A0739E1">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13 页  共 18 页</w:t>
            </w:r>
          </w:p>
        </w:tc>
      </w:tr>
      <w:tr w14:paraId="40C54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3E7A91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E02809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4760A1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0C8760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DD955B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3535B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2DC68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0A94D92B">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367092">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3512C19">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233A742">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80C2A53">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4AAB0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2C95F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551E7F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4C3A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F0A005A">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AE4577">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7234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电气</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84D480">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DE09F">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3BDD121">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7776D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74D4FF2">
            <w:pPr>
              <w:jc w:val="right"/>
              <w:rPr>
                <w:rFonts w:hint="eastAsia" w:ascii="宋体" w:hAnsi="宋体" w:eastAsia="宋体" w:cs="宋体"/>
                <w:i w:val="0"/>
                <w:iCs w:val="0"/>
                <w:color w:val="000000"/>
                <w:sz w:val="18"/>
                <w:szCs w:val="18"/>
                <w:u w:val="none"/>
              </w:rPr>
            </w:pPr>
          </w:p>
        </w:tc>
      </w:tr>
      <w:tr w14:paraId="60CA4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72DF68">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7C3565">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0F09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照明</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C55B06">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75A14A">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FEAA947">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BD369B">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7B87E9">
            <w:pPr>
              <w:jc w:val="right"/>
              <w:rPr>
                <w:rFonts w:hint="eastAsia" w:ascii="宋体" w:hAnsi="宋体" w:eastAsia="宋体" w:cs="宋体"/>
                <w:i w:val="0"/>
                <w:iCs w:val="0"/>
                <w:color w:val="000000"/>
                <w:sz w:val="18"/>
                <w:szCs w:val="18"/>
                <w:u w:val="none"/>
              </w:rPr>
            </w:pPr>
          </w:p>
        </w:tc>
      </w:tr>
      <w:tr w14:paraId="46C96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7296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6290F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030404017001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D9872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配电箱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1.名称:配电箱AL-Z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2.安装方式:挂墙安装，综合考虑安装费用，结算时不因尺寸变化及安装方式调整造价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3.综合考虑箱柜内铜排及基础底座制作安装、防火封堵、箱柜开孔、箱柜内端子接线、接地线跨接等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4.其他:满足招标文件技术要求及设计图纸、施工及验收规范要求，综合考虑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9FF4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D454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55E7AC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BDAE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896C6A">
            <w:pPr>
              <w:jc w:val="right"/>
              <w:rPr>
                <w:rFonts w:hint="eastAsia" w:ascii="宋体" w:hAnsi="宋体" w:eastAsia="宋体" w:cs="宋体"/>
                <w:i w:val="0"/>
                <w:iCs w:val="0"/>
                <w:color w:val="000000"/>
                <w:sz w:val="18"/>
                <w:szCs w:val="18"/>
                <w:u w:val="none"/>
              </w:rPr>
            </w:pPr>
          </w:p>
        </w:tc>
      </w:tr>
      <w:tr w14:paraId="4FA31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22010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05CD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4D9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1.名称:低压桥架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2.规格:200*100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3.含桥架弯头、三通或四通、盖板、隔板、桥架连接板、铜接地线、桥架封头等安装，防火封堵、电缆桥架外观应按设计要求设有明显设备名称标示、走向标识及安全警示标志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4.桥架外观验色由业主确定，价格不作调整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B56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CC52A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75.53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984372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8225F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C6FDE1">
            <w:pPr>
              <w:jc w:val="right"/>
              <w:rPr>
                <w:rFonts w:hint="eastAsia" w:ascii="宋体" w:hAnsi="宋体" w:eastAsia="宋体" w:cs="宋体"/>
                <w:i w:val="0"/>
                <w:iCs w:val="0"/>
                <w:color w:val="000000"/>
                <w:sz w:val="18"/>
                <w:szCs w:val="18"/>
                <w:u w:val="none"/>
              </w:rPr>
            </w:pPr>
          </w:p>
        </w:tc>
      </w:tr>
      <w:tr w14:paraId="083AE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A0CA6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A703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030413001001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5A896D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铁构件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1.名称:桥架支撑架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2.含除锈刷漆，外观颜色由业主确定，价格不作调整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3.其他:满足设计及验收要求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921C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kg</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B03DD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98.91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9A8DE98">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D64AB4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CCA5BC7">
            <w:pPr>
              <w:jc w:val="right"/>
              <w:rPr>
                <w:rFonts w:hint="eastAsia" w:ascii="宋体" w:hAnsi="宋体" w:eastAsia="宋体" w:cs="宋体"/>
                <w:i w:val="0"/>
                <w:iCs w:val="0"/>
                <w:color w:val="000000"/>
                <w:sz w:val="18"/>
                <w:szCs w:val="18"/>
                <w:u w:val="none"/>
              </w:rPr>
            </w:pPr>
          </w:p>
        </w:tc>
      </w:tr>
      <w:tr w14:paraId="19C93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05FF1A54">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5F1D19DB">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3FC34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3E1D49FA">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C82A92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14 页  共 18 页</w:t>
            </w:r>
          </w:p>
        </w:tc>
      </w:tr>
      <w:tr w14:paraId="4D91C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5C9A2D8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F127EF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D896F1C">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81817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C53EF3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6E578761">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0A935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7B0E9710">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E7B065B">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7436DB0">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148202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35187E">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D63B72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58015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AE1ABA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0063B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A028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8195A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6C01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2.材质:焊接钢管3.规格:SC20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4.配置形式:综合考虑明暗配（含支吊架及除锈刷漆）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5.暗配管综合考虑墙体剔凿及恢复，明配管需根据设计要求做好防火处理，含防火封堵、管路疏通以及穿引线,标识色符合甲方要求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856D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B62EA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75F8B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B167C">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777DDE9">
            <w:pPr>
              <w:jc w:val="right"/>
              <w:rPr>
                <w:rFonts w:hint="eastAsia" w:ascii="宋体" w:hAnsi="宋体" w:eastAsia="宋体" w:cs="宋体"/>
                <w:i w:val="0"/>
                <w:iCs w:val="0"/>
                <w:color w:val="000000"/>
                <w:sz w:val="18"/>
                <w:szCs w:val="18"/>
                <w:u w:val="none"/>
              </w:rPr>
            </w:pPr>
          </w:p>
        </w:tc>
      </w:tr>
      <w:tr w14:paraId="1484A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EF7D1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404A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E4CD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1.名称:配管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2.材质:JDG</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4.配置形式:综合考虑</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5.接地要求:综合考虑墙体剔凿及恢复、明配管支吊架等固定、防火封堵、管路疏通以及穿引线，明配管需根据设计要求做好防火处理。明配管外观验色由业主确定，价格不作调整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A04B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CB7C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317.52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A9B190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E4481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EFED61">
            <w:pPr>
              <w:jc w:val="right"/>
              <w:rPr>
                <w:rFonts w:hint="eastAsia" w:ascii="宋体" w:hAnsi="宋体" w:eastAsia="宋体" w:cs="宋体"/>
                <w:i w:val="0"/>
                <w:iCs w:val="0"/>
                <w:color w:val="000000"/>
                <w:sz w:val="18"/>
                <w:szCs w:val="18"/>
                <w:u w:val="none"/>
              </w:rPr>
            </w:pPr>
          </w:p>
        </w:tc>
      </w:tr>
      <w:tr w14:paraId="72622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5A2929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3888F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030408001001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48B9E35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电力电缆</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1.型号、规格、材质:ZC-YJV-5x10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2.敷设方式、部位:桥架敷设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3.包含耐压试验、电缆标识牌、防火封堵等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C10C9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5CD5687">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4678399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9919B3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67F5E1E4">
            <w:pPr>
              <w:jc w:val="right"/>
              <w:rPr>
                <w:rFonts w:hint="eastAsia" w:ascii="宋体" w:hAnsi="宋体" w:eastAsia="宋体" w:cs="宋体"/>
                <w:i w:val="0"/>
                <w:iCs w:val="0"/>
                <w:color w:val="000000"/>
                <w:sz w:val="18"/>
                <w:szCs w:val="18"/>
                <w:u w:val="none"/>
              </w:rPr>
            </w:pPr>
          </w:p>
        </w:tc>
      </w:tr>
      <w:tr w14:paraId="27CCD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4F09A54">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26B00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5DE7B6F7">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1B83AF97">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15 页  共 18 页</w:t>
            </w:r>
          </w:p>
        </w:tc>
      </w:tr>
      <w:tr w14:paraId="1E34C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6956C1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D6219D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856CC5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1A027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82565D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6FC269A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536D9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622D04F">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C4D043C">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D42BD8E">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9CEB725">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0B4B2CB">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F3667D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9DEFB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EB8A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28456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3D324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F3B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50746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1.名称:电气配线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3.规格:ZC-BV-4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4.含原配电箱内端子接线、、标识、挂牌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6950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4C3C1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1700.9</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5ADC401">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B4782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A867A86">
            <w:pPr>
              <w:jc w:val="right"/>
              <w:rPr>
                <w:rFonts w:hint="eastAsia" w:ascii="宋体" w:hAnsi="宋体" w:eastAsia="宋体" w:cs="宋体"/>
                <w:i w:val="0"/>
                <w:iCs w:val="0"/>
                <w:color w:val="000000"/>
                <w:sz w:val="18"/>
                <w:szCs w:val="18"/>
                <w:u w:val="none"/>
              </w:rPr>
            </w:pPr>
          </w:p>
        </w:tc>
      </w:tr>
      <w:tr w14:paraId="295DB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8"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5927F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FD45E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030411004002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5BFB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1.名称:电气配线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2.配线形式:穿管敷设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3.规格:BV-10 4.含原配电箱内端子接线、、标识、挂牌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75DA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C0C72D">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8EE7EC">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988ED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A8DF8B1">
            <w:pPr>
              <w:jc w:val="right"/>
              <w:rPr>
                <w:rFonts w:hint="eastAsia" w:ascii="宋体" w:hAnsi="宋体" w:eastAsia="宋体" w:cs="宋体"/>
                <w:i w:val="0"/>
                <w:iCs w:val="0"/>
                <w:color w:val="000000"/>
                <w:sz w:val="18"/>
                <w:szCs w:val="18"/>
                <w:u w:val="none"/>
              </w:rPr>
            </w:pPr>
          </w:p>
        </w:tc>
      </w:tr>
      <w:tr w14:paraId="70642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7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B40B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4999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030412002001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03A3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工厂灯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1.名称:天棚灯（更换）</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2.规格:LED 85W,4000K,11000lm,IP65；显色指数:85；灯具效能:130(lm/W)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3.含原灯具拆除，可再利用的放置指定位置，垃圾废料外运</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A91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3AAB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3E9FB9F">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3A8CB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E342289">
            <w:pPr>
              <w:jc w:val="right"/>
              <w:rPr>
                <w:rFonts w:hint="eastAsia" w:ascii="宋体" w:hAnsi="宋体" w:eastAsia="宋体" w:cs="宋体"/>
                <w:i w:val="0"/>
                <w:iCs w:val="0"/>
                <w:color w:val="000000"/>
                <w:sz w:val="18"/>
                <w:szCs w:val="18"/>
                <w:u w:val="none"/>
              </w:rPr>
            </w:pPr>
          </w:p>
        </w:tc>
      </w:tr>
      <w:tr w14:paraId="08D54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A4FF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2261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030404031001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1E253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小电器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1.名称:按钮箱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2.安装方式:距地1.3m安装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3.综合考虑箱柜内铜排及基础底座制作安装、防火封堵、箱柜开孔、箱柜内端子接线、接地线跨接等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4.其他:满足招标文件技术要求及设计图纸、施工及验收规范要求，综合考虑</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AF398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199183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0414FCBE">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0837F3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434F7087">
            <w:pPr>
              <w:jc w:val="right"/>
              <w:rPr>
                <w:rFonts w:hint="eastAsia" w:ascii="宋体" w:hAnsi="宋体" w:eastAsia="宋体" w:cs="宋体"/>
                <w:i w:val="0"/>
                <w:iCs w:val="0"/>
                <w:color w:val="000000"/>
                <w:sz w:val="18"/>
                <w:szCs w:val="18"/>
                <w:u w:val="none"/>
              </w:rPr>
            </w:pPr>
          </w:p>
        </w:tc>
      </w:tr>
      <w:tr w14:paraId="0B23C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5BC2FFC8">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5CDB0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19A62D11">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393BB08C">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16 页  共 18 页</w:t>
            </w:r>
          </w:p>
        </w:tc>
      </w:tr>
      <w:tr w14:paraId="6FB66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30EB45D4">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5BF939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C264EDB">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A9CA1B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0A339E">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0918CA4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3AE46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127A216D">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6F9C42A">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AA200CC">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1974F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256BE87">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BF730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C04C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1F6FCB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7F457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52F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D0D1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030414002001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00ABC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送配电装置系统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1.名称:送配电装置系统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2.电压等级(kV):1KV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D53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FF1D6">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AAF72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D6C3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214D94C5">
            <w:pPr>
              <w:jc w:val="right"/>
              <w:rPr>
                <w:rFonts w:hint="eastAsia" w:ascii="宋体" w:hAnsi="宋体" w:eastAsia="宋体" w:cs="宋体"/>
                <w:i w:val="0"/>
                <w:iCs w:val="0"/>
                <w:color w:val="000000"/>
                <w:sz w:val="18"/>
                <w:szCs w:val="18"/>
                <w:u w:val="none"/>
              </w:rPr>
            </w:pPr>
          </w:p>
        </w:tc>
      </w:tr>
      <w:tr w14:paraId="5ED09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B3AEC4">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3B5FEA">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A031C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防雷接地</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0B9EA">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B68AA5">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B5D73A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6BB717">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AC154C8">
            <w:pPr>
              <w:jc w:val="right"/>
              <w:rPr>
                <w:rFonts w:hint="eastAsia" w:ascii="宋体" w:hAnsi="宋体" w:eastAsia="宋体" w:cs="宋体"/>
                <w:i w:val="0"/>
                <w:iCs w:val="0"/>
                <w:color w:val="000000"/>
                <w:sz w:val="18"/>
                <w:szCs w:val="18"/>
                <w:u w:val="none"/>
              </w:rPr>
            </w:pPr>
          </w:p>
        </w:tc>
      </w:tr>
      <w:tr w14:paraId="51E87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9CB2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AB3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030409002001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8C48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1.名称:接地母线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2.材质:不锈钢3.规格:40*4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B84B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148C6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DA096E4">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937AE">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5589EC3">
            <w:pPr>
              <w:jc w:val="right"/>
              <w:rPr>
                <w:rFonts w:hint="eastAsia" w:ascii="宋体" w:hAnsi="宋体" w:eastAsia="宋体" w:cs="宋体"/>
                <w:i w:val="0"/>
                <w:iCs w:val="0"/>
                <w:color w:val="000000"/>
                <w:sz w:val="18"/>
                <w:szCs w:val="18"/>
                <w:u w:val="none"/>
              </w:rPr>
            </w:pPr>
          </w:p>
        </w:tc>
      </w:tr>
      <w:tr w14:paraId="3BE1F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3"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0F028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3BE58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F566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避雷引下线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1.名称:避雷引下线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2.材质规格:2根φ16或4根φ10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3.安装形式:利用所有外圈钢柱或混凝土柱作为引下线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柱内2根%%C16(或4根%%C10)绑扎为一组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上端与接闪系统(接闪器、金属屋面板等)可靠连通下端与接地系统(柱子基础等)可靠连通</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4A58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02AB8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258.42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19A8027">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07F6D">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422CC72">
            <w:pPr>
              <w:jc w:val="right"/>
              <w:rPr>
                <w:rFonts w:hint="eastAsia" w:ascii="宋体" w:hAnsi="宋体" w:eastAsia="宋体" w:cs="宋体"/>
                <w:i w:val="0"/>
                <w:iCs w:val="0"/>
                <w:color w:val="000000"/>
                <w:sz w:val="18"/>
                <w:szCs w:val="18"/>
                <w:u w:val="none"/>
              </w:rPr>
            </w:pPr>
          </w:p>
        </w:tc>
      </w:tr>
      <w:tr w14:paraId="18EA7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90045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18DD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BD1F5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接地极1.名称:柱上接地预埋件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2.规格:100*100*10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A85F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EEC5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F88C4E9">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8B165F">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4096CE0B">
            <w:pPr>
              <w:jc w:val="right"/>
              <w:rPr>
                <w:rFonts w:hint="eastAsia" w:ascii="宋体" w:hAnsi="宋体" w:eastAsia="宋体" w:cs="宋体"/>
                <w:i w:val="0"/>
                <w:iCs w:val="0"/>
                <w:color w:val="000000"/>
                <w:sz w:val="18"/>
                <w:szCs w:val="18"/>
                <w:u w:val="none"/>
              </w:rPr>
            </w:pPr>
          </w:p>
        </w:tc>
      </w:tr>
      <w:tr w14:paraId="1C67D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68BA8B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42EF7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030409001002</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4F9423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接地极1.名称:接地预埋件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2.规格:100*100*10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FB732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块</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FA274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3402917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08DF56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0BB95861">
            <w:pPr>
              <w:jc w:val="right"/>
              <w:rPr>
                <w:rFonts w:hint="eastAsia" w:ascii="宋体" w:hAnsi="宋体" w:eastAsia="宋体" w:cs="宋体"/>
                <w:i w:val="0"/>
                <w:iCs w:val="0"/>
                <w:color w:val="000000"/>
                <w:sz w:val="18"/>
                <w:szCs w:val="18"/>
                <w:u w:val="none"/>
              </w:rPr>
            </w:pPr>
          </w:p>
        </w:tc>
      </w:tr>
      <w:tr w14:paraId="179A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74EA8F63">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53385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7738B8A7">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0A11810A">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17 页  共 18 页</w:t>
            </w:r>
          </w:p>
        </w:tc>
      </w:tr>
      <w:tr w14:paraId="093D1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79471A5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7B3B808">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41288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4C8640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C0D0B76">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71B06D5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1C62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54AF9864">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6693CF6">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C6358E9">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FC03884">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3B04BC0">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721967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FC7C0">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0068D6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暂估价</w:t>
            </w:r>
          </w:p>
        </w:tc>
      </w:tr>
      <w:tr w14:paraId="28D58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2182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A4F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030409008002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C061F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等电位端子箱、测试板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1.名称:接地电阻测试盒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3701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66F47C">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930C38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F48B51">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0B4D243E">
            <w:pPr>
              <w:jc w:val="right"/>
              <w:rPr>
                <w:rFonts w:hint="eastAsia" w:ascii="宋体" w:hAnsi="宋体" w:eastAsia="宋体" w:cs="宋体"/>
                <w:i w:val="0"/>
                <w:iCs w:val="0"/>
                <w:color w:val="000000"/>
                <w:sz w:val="18"/>
                <w:szCs w:val="18"/>
                <w:u w:val="none"/>
              </w:rPr>
            </w:pPr>
          </w:p>
        </w:tc>
      </w:tr>
      <w:tr w14:paraId="3F13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9360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282D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030409008003</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D37D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等电位端子箱、测试板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1.名称:辅助等电位端子箱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2.规格:详见图纸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3.其他:满足招标文件要求及设计图纸、施工及验收规范要求，综合考虑</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66B5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9A1C3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66431FA">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CCDE05">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BE753A2">
            <w:pPr>
              <w:jc w:val="right"/>
              <w:rPr>
                <w:rFonts w:hint="eastAsia" w:ascii="宋体" w:hAnsi="宋体" w:eastAsia="宋体" w:cs="宋体"/>
                <w:i w:val="0"/>
                <w:iCs w:val="0"/>
                <w:color w:val="000000"/>
                <w:sz w:val="18"/>
                <w:szCs w:val="18"/>
                <w:u w:val="none"/>
              </w:rPr>
            </w:pPr>
          </w:p>
        </w:tc>
      </w:tr>
      <w:tr w14:paraId="3A19B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E27CD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1E9C7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030414011001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2F309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接地装置</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450B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A665CA">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9C1DAC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4F5BF0">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3C8ED8D5">
            <w:pPr>
              <w:jc w:val="right"/>
              <w:rPr>
                <w:rFonts w:hint="eastAsia" w:ascii="宋体" w:hAnsi="宋体" w:eastAsia="宋体" w:cs="宋体"/>
                <w:i w:val="0"/>
                <w:iCs w:val="0"/>
                <w:color w:val="000000"/>
                <w:sz w:val="18"/>
                <w:szCs w:val="18"/>
                <w:u w:val="none"/>
              </w:rPr>
            </w:pPr>
          </w:p>
        </w:tc>
      </w:tr>
      <w:tr w14:paraId="04FCD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B43A7B">
            <w:pPr>
              <w:jc w:val="center"/>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B314C3">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9E7AD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961623">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CBEEB">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7CE500">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04E3A9">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F3CC06C">
            <w:pPr>
              <w:jc w:val="right"/>
              <w:rPr>
                <w:rFonts w:hint="eastAsia" w:ascii="宋体" w:hAnsi="宋体" w:eastAsia="宋体" w:cs="宋体"/>
                <w:i w:val="0"/>
                <w:iCs w:val="0"/>
                <w:color w:val="000000"/>
                <w:sz w:val="18"/>
                <w:szCs w:val="18"/>
                <w:u w:val="none"/>
              </w:rPr>
            </w:pPr>
          </w:p>
        </w:tc>
      </w:tr>
      <w:tr w14:paraId="25778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60"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5502A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3241A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031001006001</w:t>
            </w: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8FC4E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1.名称:HDPE排水管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2.介质:雨水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4.材质、规格:DN200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6.压力试验及吹、洗设计要求:管道试压、冲洗等内容，满足设计及规范要求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7.含配套法兰、管件及安装、开洞、套管、封堵等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8.管道应根据不同用途刷辨识色或挂标识牌,标识介质名称、介质流向。字体大小、管道面漆(色环)颜色按业主方要求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9.其他:满足招标文件要求及设计图纸、施工及验收规范要求。</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55EEF6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E70001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73.52</w:t>
            </w: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1178D100">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031E3DF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51F21ADF">
            <w:pPr>
              <w:jc w:val="right"/>
              <w:rPr>
                <w:rFonts w:hint="eastAsia" w:ascii="宋体" w:hAnsi="宋体" w:eastAsia="宋体" w:cs="宋体"/>
                <w:i w:val="0"/>
                <w:iCs w:val="0"/>
                <w:color w:val="000000"/>
                <w:sz w:val="18"/>
                <w:szCs w:val="18"/>
                <w:u w:val="none"/>
              </w:rPr>
            </w:pPr>
          </w:p>
        </w:tc>
      </w:tr>
      <w:tr w14:paraId="58DD0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9870" w:type="dxa"/>
            <w:gridSpan w:val="9"/>
            <w:tcBorders>
              <w:top w:val="nil"/>
              <w:left w:val="nil"/>
              <w:bottom w:val="nil"/>
              <w:right w:val="nil"/>
            </w:tcBorders>
            <w:shd w:val="clear" w:color="FFFFFF" w:fill="FFFFFF"/>
            <w:vAlign w:val="center"/>
          </w:tcPr>
          <w:p w14:paraId="03D252BF">
            <w:pPr>
              <w:keepNext w:val="0"/>
              <w:keepLines w:val="0"/>
              <w:widowControl/>
              <w:suppressLineNumbers w:val="0"/>
              <w:jc w:val="center"/>
              <w:textAlignment w:val="center"/>
              <w:rPr>
                <w:rFonts w:hint="eastAsia" w:ascii="黑体" w:hAnsi="宋体" w:eastAsia="黑体" w:cs="黑体"/>
                <w:b/>
                <w:bCs/>
                <w:i w:val="0"/>
                <w:iCs w:val="0"/>
                <w:color w:val="000000"/>
                <w:kern w:val="0"/>
                <w:sz w:val="36"/>
                <w:szCs w:val="36"/>
                <w:u w:val="none"/>
                <w:lang w:val="en-US" w:eastAsia="zh-CN" w:bidi="ar"/>
              </w:rPr>
            </w:pPr>
          </w:p>
          <w:p w14:paraId="4B49A69B">
            <w:pPr>
              <w:keepNext w:val="0"/>
              <w:keepLines w:val="0"/>
              <w:widowControl/>
              <w:suppressLineNumbers w:val="0"/>
              <w:jc w:val="center"/>
              <w:textAlignment w:val="center"/>
              <w:rPr>
                <w:rFonts w:hint="eastAsia" w:ascii="黑体" w:hAnsi="宋体" w:eastAsia="黑体" w:cs="黑体"/>
                <w:b/>
                <w:bCs/>
                <w:i w:val="0"/>
                <w:iCs w:val="0"/>
                <w:color w:val="000000"/>
                <w:sz w:val="36"/>
                <w:szCs w:val="36"/>
                <w:u w:val="none"/>
              </w:rPr>
            </w:pPr>
            <w:r>
              <w:rPr>
                <w:rFonts w:hint="eastAsia" w:ascii="黑体" w:hAnsi="宋体" w:eastAsia="黑体" w:cs="黑体"/>
                <w:b/>
                <w:bCs/>
                <w:i w:val="0"/>
                <w:iCs w:val="0"/>
                <w:color w:val="000000"/>
                <w:kern w:val="0"/>
                <w:sz w:val="36"/>
                <w:szCs w:val="36"/>
                <w:u w:val="none"/>
                <w:lang w:val="en-US" w:eastAsia="zh-CN" w:bidi="ar"/>
              </w:rPr>
              <w:t>分部分项工程量清单与计价表</w:t>
            </w:r>
          </w:p>
        </w:tc>
      </w:tr>
      <w:tr w14:paraId="67A3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938" w:type="dxa"/>
            <w:gridSpan w:val="6"/>
            <w:tcBorders>
              <w:top w:val="nil"/>
              <w:left w:val="nil"/>
              <w:bottom w:val="nil"/>
              <w:right w:val="nil"/>
            </w:tcBorders>
            <w:shd w:val="clear" w:color="FFFFFF" w:fill="FFFFFF"/>
            <w:vAlign w:val="center"/>
          </w:tcPr>
          <w:p w14:paraId="46500DBC">
            <w:pPr>
              <w:keepNext w:val="0"/>
              <w:keepLines w:val="0"/>
              <w:widowControl/>
              <w:suppressLineNumbers w:val="0"/>
              <w:jc w:val="lef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工程名称：盛瑞轻型车桥装配线技改项目</w:t>
            </w:r>
          </w:p>
        </w:tc>
        <w:tc>
          <w:tcPr>
            <w:tcW w:w="2932" w:type="dxa"/>
            <w:gridSpan w:val="3"/>
            <w:tcBorders>
              <w:top w:val="nil"/>
              <w:left w:val="nil"/>
              <w:bottom w:val="nil"/>
              <w:right w:val="nil"/>
            </w:tcBorders>
            <w:shd w:val="clear" w:color="FFFFFF" w:fill="FFFFFF"/>
            <w:vAlign w:val="center"/>
          </w:tcPr>
          <w:p w14:paraId="5B3556D6">
            <w:pPr>
              <w:keepNext w:val="0"/>
              <w:keepLines w:val="0"/>
              <w:widowControl/>
              <w:suppressLineNumbers w:val="0"/>
              <w:jc w:val="right"/>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第 18 页  共 18 页</w:t>
            </w:r>
          </w:p>
        </w:tc>
      </w:tr>
      <w:tr w14:paraId="6ACB4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69"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66A2BAD">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序号</w:t>
            </w:r>
          </w:p>
        </w:tc>
        <w:tc>
          <w:tcPr>
            <w:tcW w:w="139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F6E158F">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项目编码</w:t>
            </w:r>
          </w:p>
        </w:tc>
        <w:tc>
          <w:tcPr>
            <w:tcW w:w="2744"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02149AD3">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项目名称</w:t>
            </w:r>
            <w:r>
              <w:rPr>
                <w:rFonts w:hint="eastAsia" w:ascii="黑体" w:hAnsi="宋体" w:eastAsia="黑体" w:cs="黑体"/>
                <w:i w:val="0"/>
                <w:iCs w:val="0"/>
                <w:color w:val="000000"/>
                <w:kern w:val="0"/>
                <w:sz w:val="18"/>
                <w:szCs w:val="18"/>
                <w:u w:val="none"/>
                <w:lang w:val="en-US" w:eastAsia="zh-CN" w:bidi="ar"/>
              </w:rPr>
              <w:br w:type="textWrapping"/>
            </w:r>
            <w:r>
              <w:rPr>
                <w:rFonts w:hint="eastAsia" w:ascii="黑体" w:hAnsi="宋体" w:eastAsia="黑体" w:cs="黑体"/>
                <w:i w:val="0"/>
                <w:iCs w:val="0"/>
                <w:color w:val="000000"/>
                <w:kern w:val="0"/>
                <w:sz w:val="18"/>
                <w:szCs w:val="18"/>
                <w:u w:val="none"/>
                <w:lang w:val="en-US" w:eastAsia="zh-CN" w:bidi="ar"/>
              </w:rPr>
              <w:t>项目特征</w:t>
            </w:r>
          </w:p>
        </w:tc>
        <w:tc>
          <w:tcPr>
            <w:tcW w:w="66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8B84462">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计量单位</w:t>
            </w:r>
          </w:p>
        </w:tc>
        <w:tc>
          <w:tcPr>
            <w:tcW w:w="70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12DBB2D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工程量</w:t>
            </w:r>
          </w:p>
        </w:tc>
        <w:tc>
          <w:tcPr>
            <w:tcW w:w="3597" w:type="dxa"/>
            <w:gridSpan w:val="4"/>
            <w:tcBorders>
              <w:top w:val="single" w:color="000000" w:sz="8" w:space="0"/>
              <w:left w:val="single" w:color="000000" w:sz="4" w:space="0"/>
              <w:bottom w:val="single" w:color="000000" w:sz="4" w:space="0"/>
              <w:right w:val="single" w:color="000000" w:sz="4" w:space="0"/>
            </w:tcBorders>
            <w:shd w:val="clear" w:color="FFFFFF" w:fill="FFFFFF"/>
            <w:vAlign w:val="center"/>
          </w:tcPr>
          <w:p w14:paraId="153115F7">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金额(元)</w:t>
            </w:r>
          </w:p>
        </w:tc>
      </w:tr>
      <w:tr w14:paraId="4C4B1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769"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B07DD01">
            <w:pPr>
              <w:jc w:val="center"/>
              <w:rPr>
                <w:rFonts w:hint="eastAsia" w:ascii="黑体" w:hAnsi="宋体" w:eastAsia="黑体" w:cs="黑体"/>
                <w:i w:val="0"/>
                <w:iCs w:val="0"/>
                <w:color w:val="000000"/>
                <w:sz w:val="18"/>
                <w:szCs w:val="18"/>
                <w:u w:val="none"/>
              </w:rPr>
            </w:pPr>
          </w:p>
        </w:tc>
        <w:tc>
          <w:tcPr>
            <w:tcW w:w="139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068FCF0">
            <w:pPr>
              <w:jc w:val="center"/>
              <w:rPr>
                <w:rFonts w:hint="eastAsia" w:ascii="黑体" w:hAnsi="宋体" w:eastAsia="黑体" w:cs="黑体"/>
                <w:i w:val="0"/>
                <w:iCs w:val="0"/>
                <w:color w:val="000000"/>
                <w:sz w:val="18"/>
                <w:szCs w:val="18"/>
                <w:u w:val="none"/>
              </w:rPr>
            </w:pPr>
          </w:p>
        </w:tc>
        <w:tc>
          <w:tcPr>
            <w:tcW w:w="2744"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AA2AA3F">
            <w:pPr>
              <w:jc w:val="center"/>
              <w:rPr>
                <w:rFonts w:hint="eastAsia" w:ascii="黑体" w:hAnsi="宋体" w:eastAsia="黑体" w:cs="黑体"/>
                <w:i w:val="0"/>
                <w:iCs w:val="0"/>
                <w:color w:val="000000"/>
                <w:sz w:val="18"/>
                <w:szCs w:val="18"/>
                <w:u w:val="none"/>
              </w:rPr>
            </w:pPr>
          </w:p>
        </w:tc>
        <w:tc>
          <w:tcPr>
            <w:tcW w:w="66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96A7AFB">
            <w:pPr>
              <w:jc w:val="center"/>
              <w:rPr>
                <w:rFonts w:hint="eastAsia" w:ascii="黑体" w:hAnsi="宋体" w:eastAsia="黑体" w:cs="黑体"/>
                <w:i w:val="0"/>
                <w:iCs w:val="0"/>
                <w:color w:val="000000"/>
                <w:sz w:val="18"/>
                <w:szCs w:val="18"/>
                <w:u w:val="none"/>
              </w:rPr>
            </w:pPr>
          </w:p>
        </w:tc>
        <w:tc>
          <w:tcPr>
            <w:tcW w:w="70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D1F3256">
            <w:pPr>
              <w:jc w:val="center"/>
              <w:rPr>
                <w:rFonts w:hint="eastAsia" w:ascii="黑体" w:hAnsi="宋体" w:eastAsia="黑体" w:cs="黑体"/>
                <w:i w:val="0"/>
                <w:iCs w:val="0"/>
                <w:color w:val="000000"/>
                <w:sz w:val="18"/>
                <w:szCs w:val="18"/>
                <w:u w:val="none"/>
              </w:rPr>
            </w:pP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F67E3EA">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综合单价</w:t>
            </w: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23F759">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合计</w:t>
            </w: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7E9FDC95">
            <w:pPr>
              <w:keepNext w:val="0"/>
              <w:keepLines w:val="0"/>
              <w:widowControl/>
              <w:suppressLineNumbers w:val="0"/>
              <w:jc w:val="center"/>
              <w:textAlignment w:val="center"/>
              <w:rPr>
                <w:rFonts w:hint="eastAsia" w:ascii="黑体" w:hAnsi="宋体" w:eastAsia="黑体" w:cs="黑体"/>
                <w:i w:val="0"/>
                <w:iCs w:val="0"/>
                <w:color w:val="000000"/>
                <w:sz w:val="18"/>
                <w:szCs w:val="18"/>
                <w:u w:val="none"/>
              </w:rPr>
            </w:pPr>
            <w:r>
              <w:rPr>
                <w:rFonts w:hint="eastAsia" w:ascii="黑体" w:hAnsi="宋体" w:eastAsia="黑体" w:cs="黑体"/>
                <w:i w:val="0"/>
                <w:iCs w:val="0"/>
                <w:color w:val="000000"/>
                <w:kern w:val="0"/>
                <w:sz w:val="18"/>
                <w:szCs w:val="18"/>
                <w:u w:val="none"/>
                <w:lang w:val="en-US" w:eastAsia="zh-CN" w:bidi="ar"/>
              </w:rPr>
              <w:t>其中：暂估价</w:t>
            </w:r>
          </w:p>
        </w:tc>
      </w:tr>
      <w:tr w14:paraId="2A125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1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5E3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52A9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031001006002</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F5B7D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塑料管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1.名称:HDPE排水管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2.介质:雨水</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3.连接形式:热熔连接</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4.材质、规格:DN150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5.安装部位:室内</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6.压力试验及吹、洗设计要求:管道试压、冲洗等内容，满足设计及规范要求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7.含配套法兰、管件及安装、开洞、套管、封堵等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8.管道应根据不同用途刷辨识色或挂标识牌,标识介质名称、介质流向。字体大小、管道面漆(色环)颜色按业主方要求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775F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A591B1">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42.86</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CB1A786">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4269E3">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5BE0994A">
            <w:pPr>
              <w:jc w:val="right"/>
              <w:rPr>
                <w:rFonts w:hint="eastAsia" w:ascii="宋体" w:hAnsi="宋体" w:eastAsia="宋体" w:cs="宋体"/>
                <w:i w:val="0"/>
                <w:iCs w:val="0"/>
                <w:color w:val="000000"/>
                <w:sz w:val="18"/>
                <w:szCs w:val="18"/>
                <w:u w:val="none"/>
              </w:rPr>
            </w:pPr>
          </w:p>
        </w:tc>
      </w:tr>
      <w:tr w14:paraId="5ED34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0"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C157C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5014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031004014001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6B482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给、排水附(配)件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1.材质:87式重力雨水斗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2.型号、规格:DN150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3.其他:满足招标文件要求及设计图纸、施工及验收规范要求。</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288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5CA012">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6BF321D">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534D2">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6A73583C">
            <w:pPr>
              <w:jc w:val="right"/>
              <w:rPr>
                <w:rFonts w:hint="eastAsia" w:ascii="宋体" w:hAnsi="宋体" w:eastAsia="宋体" w:cs="宋体"/>
                <w:i w:val="0"/>
                <w:iCs w:val="0"/>
                <w:color w:val="000000"/>
                <w:sz w:val="18"/>
                <w:szCs w:val="18"/>
                <w:u w:val="none"/>
              </w:rPr>
            </w:pPr>
          </w:p>
        </w:tc>
      </w:tr>
      <w:tr w14:paraId="7BC1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5" w:hRule="atLeast"/>
        </w:trPr>
        <w:tc>
          <w:tcPr>
            <w:tcW w:w="769"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3338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139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493A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030901013001</w:t>
            </w:r>
          </w:p>
        </w:tc>
        <w:tc>
          <w:tcPr>
            <w:tcW w:w="2744"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26CD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灭火器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1.形式:手提式磷酸铵盐干粉灭火器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2.规格、型号:MF/ABC4</w:t>
            </w:r>
          </w:p>
        </w:tc>
        <w:tc>
          <w:tcPr>
            <w:tcW w:w="66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E883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具</w:t>
            </w:r>
          </w:p>
        </w:tc>
        <w:tc>
          <w:tcPr>
            <w:tcW w:w="70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14654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1021"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C006805">
            <w:pPr>
              <w:jc w:val="righ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937C86">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4" w:space="0"/>
              <w:right w:val="single" w:color="000000" w:sz="8" w:space="0"/>
            </w:tcBorders>
            <w:shd w:val="clear" w:color="FFFFFF" w:fill="FFFFFF"/>
            <w:vAlign w:val="center"/>
          </w:tcPr>
          <w:p w14:paraId="18C30E9F">
            <w:pPr>
              <w:jc w:val="right"/>
              <w:rPr>
                <w:rFonts w:hint="eastAsia" w:ascii="宋体" w:hAnsi="宋体" w:eastAsia="宋体" w:cs="宋体"/>
                <w:i w:val="0"/>
                <w:iCs w:val="0"/>
                <w:color w:val="000000"/>
                <w:sz w:val="18"/>
                <w:szCs w:val="18"/>
                <w:u w:val="none"/>
              </w:rPr>
            </w:pPr>
          </w:p>
        </w:tc>
      </w:tr>
      <w:tr w14:paraId="4E8D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69"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14B21AB2">
            <w:pPr>
              <w:jc w:val="left"/>
              <w:rPr>
                <w:rFonts w:hint="eastAsia" w:ascii="宋体" w:hAnsi="宋体" w:eastAsia="宋体" w:cs="宋体"/>
                <w:i w:val="0"/>
                <w:iCs w:val="0"/>
                <w:color w:val="000000"/>
                <w:sz w:val="18"/>
                <w:szCs w:val="18"/>
                <w:u w:val="none"/>
              </w:rPr>
            </w:pPr>
          </w:p>
        </w:tc>
        <w:tc>
          <w:tcPr>
            <w:tcW w:w="1392"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621D3465">
            <w:pPr>
              <w:jc w:val="left"/>
              <w:rPr>
                <w:rFonts w:hint="eastAsia" w:ascii="宋体" w:hAnsi="宋体" w:eastAsia="宋体" w:cs="宋体"/>
                <w:i w:val="0"/>
                <w:iCs w:val="0"/>
                <w:color w:val="000000"/>
                <w:sz w:val="18"/>
                <w:szCs w:val="18"/>
                <w:u w:val="none"/>
              </w:rPr>
            </w:pPr>
          </w:p>
        </w:tc>
        <w:tc>
          <w:tcPr>
            <w:tcW w:w="2744"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35C4D75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660"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18C0D882">
            <w:pPr>
              <w:jc w:val="left"/>
              <w:rPr>
                <w:rFonts w:hint="eastAsia" w:ascii="宋体" w:hAnsi="宋体" w:eastAsia="宋体" w:cs="宋体"/>
                <w:i w:val="0"/>
                <w:iCs w:val="0"/>
                <w:color w:val="000000"/>
                <w:sz w:val="18"/>
                <w:szCs w:val="18"/>
                <w:u w:val="none"/>
              </w:rPr>
            </w:pPr>
          </w:p>
        </w:tc>
        <w:tc>
          <w:tcPr>
            <w:tcW w:w="708"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24FCDA47">
            <w:pPr>
              <w:jc w:val="left"/>
              <w:rPr>
                <w:rFonts w:hint="eastAsia" w:ascii="宋体" w:hAnsi="宋体" w:eastAsia="宋体" w:cs="宋体"/>
                <w:i w:val="0"/>
                <w:iCs w:val="0"/>
                <w:color w:val="000000"/>
                <w:sz w:val="18"/>
                <w:szCs w:val="18"/>
                <w:u w:val="none"/>
              </w:rPr>
            </w:pPr>
          </w:p>
        </w:tc>
        <w:tc>
          <w:tcPr>
            <w:tcW w:w="1021" w:type="dxa"/>
            <w:gridSpan w:val="2"/>
            <w:tcBorders>
              <w:top w:val="single" w:color="000000" w:sz="4" w:space="0"/>
              <w:left w:val="single" w:color="000000" w:sz="4" w:space="0"/>
              <w:bottom w:val="single" w:color="000000" w:sz="8" w:space="0"/>
              <w:right w:val="single" w:color="000000" w:sz="4" w:space="0"/>
            </w:tcBorders>
            <w:shd w:val="clear" w:color="FFFFFF" w:fill="FFFFFF"/>
            <w:vAlign w:val="center"/>
          </w:tcPr>
          <w:p w14:paraId="66414358">
            <w:pPr>
              <w:jc w:val="left"/>
              <w:rPr>
                <w:rFonts w:hint="eastAsia" w:ascii="宋体" w:hAnsi="宋体" w:eastAsia="宋体" w:cs="宋体"/>
                <w:i w:val="0"/>
                <w:iCs w:val="0"/>
                <w:color w:val="000000"/>
                <w:sz w:val="18"/>
                <w:szCs w:val="18"/>
                <w:u w:val="none"/>
              </w:rPr>
            </w:pPr>
          </w:p>
        </w:tc>
        <w:tc>
          <w:tcPr>
            <w:tcW w:w="1273" w:type="dxa"/>
            <w:tcBorders>
              <w:top w:val="single" w:color="000000" w:sz="4" w:space="0"/>
              <w:left w:val="single" w:color="000000" w:sz="4" w:space="0"/>
              <w:bottom w:val="single" w:color="000000" w:sz="8" w:space="0"/>
              <w:right w:val="single" w:color="000000" w:sz="4" w:space="0"/>
            </w:tcBorders>
            <w:shd w:val="clear" w:color="FFFFFF" w:fill="FFFFFF"/>
            <w:vAlign w:val="center"/>
          </w:tcPr>
          <w:p w14:paraId="7DCCCFB8">
            <w:pPr>
              <w:jc w:val="right"/>
              <w:rPr>
                <w:rFonts w:hint="eastAsia" w:ascii="宋体" w:hAnsi="宋体" w:eastAsia="宋体" w:cs="宋体"/>
                <w:i w:val="0"/>
                <w:iCs w:val="0"/>
                <w:color w:val="000000"/>
                <w:sz w:val="18"/>
                <w:szCs w:val="18"/>
                <w:u w:val="none"/>
              </w:rPr>
            </w:pPr>
          </w:p>
        </w:tc>
        <w:tc>
          <w:tcPr>
            <w:tcW w:w="1303" w:type="dxa"/>
            <w:tcBorders>
              <w:top w:val="single" w:color="000000" w:sz="4" w:space="0"/>
              <w:left w:val="single" w:color="000000" w:sz="4" w:space="0"/>
              <w:bottom w:val="single" w:color="000000" w:sz="8" w:space="0"/>
              <w:right w:val="single" w:color="000000" w:sz="8" w:space="0"/>
            </w:tcBorders>
            <w:shd w:val="clear" w:color="FFFFFF" w:fill="FFFFFF"/>
            <w:vAlign w:val="center"/>
          </w:tcPr>
          <w:p w14:paraId="3550D7E4">
            <w:pPr>
              <w:jc w:val="left"/>
              <w:rPr>
                <w:rFonts w:hint="eastAsia" w:ascii="宋体" w:hAnsi="宋体" w:eastAsia="宋体" w:cs="宋体"/>
                <w:i w:val="0"/>
                <w:iCs w:val="0"/>
                <w:color w:val="000000"/>
                <w:sz w:val="18"/>
                <w:szCs w:val="18"/>
                <w:u w:val="none"/>
              </w:rPr>
            </w:pPr>
          </w:p>
        </w:tc>
      </w:tr>
    </w:tbl>
    <w:p w14:paraId="18302FA4">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hint="eastAsia" w:ascii="仿宋_GB2312" w:eastAsia="仿宋_GB2312"/>
          <w:color w:val="000000" w:themeColor="text1"/>
          <w:sz w:val="24"/>
          <w:szCs w:val="24"/>
          <w14:textFill>
            <w14:solidFill>
              <w14:schemeClr w14:val="tx1"/>
            </w14:solidFill>
          </w14:textFill>
        </w:rPr>
        <w:t>注：</w:t>
      </w:r>
    </w:p>
    <w:p w14:paraId="654BFE71">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1、招标人可根据</w:t>
      </w:r>
      <w:r>
        <w:rPr>
          <w:rFonts w:hint="eastAsia" w:ascii="仿宋_GB2312" w:eastAsia="仿宋_GB2312"/>
          <w:color w:val="000000" w:themeColor="text1"/>
          <w:sz w:val="24"/>
          <w:szCs w:val="24"/>
          <w:lang w:val="en-US" w:eastAsia="zh-CN"/>
          <w14:textFill>
            <w14:solidFill>
              <w14:schemeClr w14:val="tx1"/>
            </w14:solidFill>
          </w14:textFill>
        </w:rPr>
        <w:t>施工图纸和现场</w:t>
      </w:r>
      <w:r>
        <w:rPr>
          <w:rFonts w:ascii="仿宋_GB2312" w:eastAsia="仿宋_GB2312"/>
          <w:color w:val="000000" w:themeColor="text1"/>
          <w:sz w:val="24"/>
          <w:szCs w:val="24"/>
          <w14:textFill>
            <w14:solidFill>
              <w14:schemeClr w14:val="tx1"/>
            </w14:solidFill>
          </w14:textFill>
        </w:rPr>
        <w:t>实际工作需要，对清单内容进行增减。</w:t>
      </w:r>
    </w:p>
    <w:p w14:paraId="54A12297">
      <w:pPr>
        <w:adjustRightInd w:val="0"/>
        <w:snapToGrid w:val="0"/>
        <w:ind w:firstLine="482" w:firstLineChars="200"/>
        <w:rPr>
          <w:rFonts w:ascii="仿宋_GB2312" w:eastAsia="仿宋_GB2312"/>
          <w:b/>
          <w:color w:val="000000" w:themeColor="text1"/>
          <w:sz w:val="24"/>
          <w:szCs w:val="24"/>
          <w14:textFill>
            <w14:solidFill>
              <w14:schemeClr w14:val="tx1"/>
            </w14:solidFill>
          </w14:textFill>
        </w:rPr>
      </w:pPr>
      <w:r>
        <w:rPr>
          <w:rFonts w:ascii="仿宋_GB2312" w:eastAsia="仿宋_GB2312"/>
          <w:b/>
          <w:color w:val="000000" w:themeColor="text1"/>
          <w:sz w:val="24"/>
          <w:szCs w:val="24"/>
          <w14:textFill>
            <w14:solidFill>
              <w14:schemeClr w14:val="tx1"/>
            </w14:solidFill>
          </w14:textFill>
        </w:rPr>
        <w:t>2、报价表中单价为综合单价；本工程采用固定</w:t>
      </w:r>
      <w:r>
        <w:rPr>
          <w:rFonts w:hint="eastAsia" w:ascii="仿宋_GB2312" w:eastAsia="仿宋_GB2312"/>
          <w:b/>
          <w:color w:val="000000" w:themeColor="text1"/>
          <w:sz w:val="24"/>
          <w:szCs w:val="24"/>
          <w14:textFill>
            <w14:solidFill>
              <w14:schemeClr w14:val="tx1"/>
            </w14:solidFill>
          </w14:textFill>
        </w:rPr>
        <w:t>总价的</w:t>
      </w:r>
      <w:r>
        <w:rPr>
          <w:rFonts w:ascii="仿宋_GB2312" w:eastAsia="仿宋_GB2312"/>
          <w:b/>
          <w:color w:val="000000" w:themeColor="text1"/>
          <w:sz w:val="24"/>
          <w:szCs w:val="24"/>
          <w14:textFill>
            <w14:solidFill>
              <w14:schemeClr w14:val="tx1"/>
            </w14:solidFill>
          </w14:textFill>
        </w:rPr>
        <w:t>合同价格形式</w:t>
      </w:r>
      <w:r>
        <w:rPr>
          <w:rFonts w:hint="eastAsia" w:ascii="仿宋_GB2312" w:eastAsia="仿宋_GB2312"/>
          <w:b/>
          <w:color w:val="000000" w:themeColor="text1"/>
          <w:sz w:val="24"/>
          <w:szCs w:val="24"/>
          <w14:textFill>
            <w14:solidFill>
              <w14:schemeClr w14:val="tx1"/>
            </w14:solidFill>
          </w14:textFill>
        </w:rPr>
        <w:t>。如有</w:t>
      </w:r>
      <w:r>
        <w:rPr>
          <w:rFonts w:ascii="仿宋_GB2312" w:eastAsia="仿宋_GB2312"/>
          <w:b/>
          <w:color w:val="000000" w:themeColor="text1"/>
          <w:sz w:val="24"/>
          <w:szCs w:val="24"/>
          <w14:textFill>
            <w14:solidFill>
              <w14:schemeClr w14:val="tx1"/>
            </w14:solidFill>
          </w14:textFill>
        </w:rPr>
        <w:t>清单以外新增项目</w:t>
      </w:r>
      <w:r>
        <w:rPr>
          <w:rFonts w:hint="eastAsia" w:ascii="仿宋_GB2312" w:eastAsia="仿宋_GB2312"/>
          <w:b/>
          <w:color w:val="000000" w:themeColor="text1"/>
          <w:sz w:val="24"/>
          <w:szCs w:val="24"/>
          <w14:textFill>
            <w14:solidFill>
              <w14:schemeClr w14:val="tx1"/>
            </w14:solidFill>
          </w14:textFill>
        </w:rPr>
        <w:t>则不再增加合同总额</w:t>
      </w:r>
      <w:r>
        <w:rPr>
          <w:rFonts w:ascii="仿宋_GB2312" w:eastAsia="仿宋_GB2312"/>
          <w:b/>
          <w:color w:val="000000" w:themeColor="text1"/>
          <w:sz w:val="24"/>
          <w:szCs w:val="24"/>
          <w14:textFill>
            <w14:solidFill>
              <w14:schemeClr w14:val="tx1"/>
            </w14:solidFill>
          </w14:textFill>
        </w:rPr>
        <w:t>。</w:t>
      </w:r>
    </w:p>
    <w:p w14:paraId="46C5B9AA">
      <w:pPr>
        <w:adjustRightInd w:val="0"/>
        <w:snapToGrid w:val="0"/>
        <w:ind w:firstLine="480" w:firstLineChars="200"/>
        <w:rPr>
          <w:rFonts w:ascii="仿宋_GB2312" w:eastAsia="仿宋_GB2312"/>
          <w:color w:val="000000" w:themeColor="text1"/>
          <w:sz w:val="24"/>
          <w:szCs w:val="24"/>
          <w14:textFill>
            <w14:solidFill>
              <w14:schemeClr w14:val="tx1"/>
            </w14:solidFill>
          </w14:textFill>
        </w:rPr>
      </w:pPr>
      <w:r>
        <w:rPr>
          <w:rFonts w:ascii="仿宋_GB2312" w:eastAsia="仿宋_GB2312"/>
          <w:color w:val="000000" w:themeColor="text1"/>
          <w:sz w:val="24"/>
          <w:szCs w:val="24"/>
          <w14:textFill>
            <w14:solidFill>
              <w14:schemeClr w14:val="tx1"/>
            </w14:solidFill>
          </w14:textFill>
        </w:rPr>
        <w:t>3、投标人在投标报价时应综合考虑以下费用：1）因招标文件及合同特殊要求而发生的费用；2）工程量清单没有体现而施工中又必然发生的费用；3）考虑合同明示和暗示的所有责任、义务及不可抗力以外的一切风险因素等所发生的所有费用；4）不允许投标单位采用不平衡报价，如发现非客观因素不平衡报价，招标人有权对中标清单的高报价部分予以调低价格，并同步调低中标总价。</w:t>
      </w:r>
    </w:p>
    <w:p w14:paraId="2F049507">
      <w:pPr>
        <w:adjustRightInd w:val="0"/>
        <w:snapToGrid w:val="0"/>
        <w:jc w:val="center"/>
        <w:rPr>
          <w:rFonts w:ascii="仿宋_GB2312" w:eastAsia="仿宋_GB2312"/>
          <w:b/>
          <w:sz w:val="32"/>
          <w:szCs w:val="32"/>
        </w:rPr>
      </w:pPr>
    </w:p>
    <w:p w14:paraId="6DAA1837">
      <w:pPr>
        <w:adjustRightInd w:val="0"/>
        <w:snapToGrid w:val="0"/>
        <w:jc w:val="center"/>
        <w:rPr>
          <w:rFonts w:ascii="仿宋_GB2312" w:eastAsia="仿宋_GB2312"/>
          <w:b/>
          <w:sz w:val="32"/>
          <w:szCs w:val="32"/>
        </w:rPr>
      </w:pPr>
    </w:p>
    <w:p w14:paraId="2386C702">
      <w:pPr>
        <w:adjustRightInd w:val="0"/>
        <w:snapToGrid w:val="0"/>
        <w:jc w:val="center"/>
        <w:rPr>
          <w:rFonts w:ascii="方正小标宋简体" w:eastAsia="方正小标宋简体"/>
          <w:sz w:val="44"/>
          <w:szCs w:val="44"/>
        </w:rPr>
      </w:pPr>
      <w:r>
        <w:rPr>
          <w:rFonts w:hint="eastAsia" w:ascii="方正小标宋简体" w:eastAsia="方正小标宋简体"/>
          <w:sz w:val="44"/>
          <w:szCs w:val="44"/>
        </w:rPr>
        <w:t>第三章  施工内容及技术要求</w:t>
      </w:r>
    </w:p>
    <w:p w14:paraId="4911BE4B">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一、</w:t>
      </w:r>
      <w:r>
        <w:rPr>
          <w:rFonts w:hint="eastAsia" w:ascii="仿宋" w:hAnsi="仿宋" w:eastAsia="仿宋" w:cs="仿宋"/>
          <w:b/>
          <w:sz w:val="24"/>
          <w:szCs w:val="24"/>
        </w:rPr>
        <w:t xml:space="preserve"> 工程概况</w:t>
      </w:r>
    </w:p>
    <w:p w14:paraId="17C88AD8">
      <w:pPr>
        <w:rPr>
          <w:rFonts w:hint="eastAsia" w:ascii="仿宋" w:hAnsi="仿宋" w:eastAsia="仿宋" w:cs="仿宋"/>
          <w:sz w:val="24"/>
          <w:szCs w:val="24"/>
        </w:rPr>
      </w:pPr>
      <w:r>
        <w:rPr>
          <w:rFonts w:hint="eastAsia" w:ascii="仿宋" w:hAnsi="仿宋" w:eastAsia="仿宋" w:cs="仿宋"/>
          <w:sz w:val="24"/>
          <w:szCs w:val="24"/>
        </w:rPr>
        <w:t>1.1 项目基本信息</w:t>
      </w:r>
    </w:p>
    <w:p w14:paraId="710EC067">
      <w:pPr>
        <w:ind w:firstLine="480" w:firstLineChars="20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color w:val="000000" w:themeColor="text1"/>
          <w:sz w:val="24"/>
          <w:szCs w:val="24"/>
          <w:lang w:val="en-US" w:eastAsia="zh-CN"/>
          <w14:textFill>
            <w14:solidFill>
              <w14:schemeClr w14:val="tx1"/>
            </w14:solidFill>
          </w14:textFill>
        </w:rPr>
        <w:t>轻型车桥装配线项目-厂区基础改造</w:t>
      </w:r>
    </w:p>
    <w:p w14:paraId="7F9DF7D4">
      <w:pPr>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建设地点：山东省潍坊市高新区</w:t>
      </w:r>
    </w:p>
    <w:p w14:paraId="75B20F92">
      <w:pPr>
        <w:ind w:firstLine="480" w:firstLineChars="200"/>
        <w:rPr>
          <w:rFonts w:hint="eastAsia" w:ascii="仿宋" w:hAnsi="仿宋" w:eastAsia="仿宋" w:cs="仿宋"/>
          <w:sz w:val="24"/>
          <w:szCs w:val="24"/>
        </w:rPr>
      </w:pPr>
      <w:r>
        <w:rPr>
          <w:rFonts w:hint="eastAsia" w:ascii="仿宋" w:hAnsi="仿宋" w:eastAsia="仿宋" w:cs="仿宋"/>
          <w:sz w:val="24"/>
          <w:szCs w:val="24"/>
        </w:rPr>
        <w:t>项目规模：本次是在现已建厂区的已建建筑的西南角扩建大棚项目，占地面积2137.24平方米，建筑面积1068.62平方米。</w:t>
      </w:r>
    </w:p>
    <w:p w14:paraId="4D5B2C91">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lang w:val="zh-CN"/>
          <w14:textFill>
            <w14:solidFill>
              <w14:schemeClr w14:val="tx1"/>
            </w14:solidFill>
          </w14:textFill>
        </w:rPr>
        <w:t xml:space="preserve">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lang w:val="zh-CN"/>
          <w14:textFill>
            <w14:solidFill>
              <w14:schemeClr w14:val="tx1"/>
            </w14:solidFill>
          </w14:textFill>
        </w:rPr>
        <w:t>项目简介：本工程为室外传动大棚，耐火等级二级。</w:t>
      </w:r>
    </w:p>
    <w:p w14:paraId="1C86E54C">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1&gt;原车间西南侧空地，现为土地，新建传动大棚，作为原车间的雨棚，原车间标高1.500M，本次土地硬化后地面标高为</w:t>
      </w:r>
    </w:p>
    <w:p w14:paraId="61C3948A">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1.050M，大棚梁底高度6米（标高为7.050M），大棚投影区地面场地以外标高与道路连接情况详见总图。</w:t>
      </w:r>
    </w:p>
    <w:p w14:paraId="0F252039">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2&gt;大棚采用门式刚架，梁底标高7.050M，屋面采用单层压型金属板屋面双面找坡5%，排水形式为有组织排水，南侧设置外挂</w:t>
      </w:r>
    </w:p>
    <w:p w14:paraId="6A557FC9">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天沟，北侧天沟靠原有车间外墙，设置泛水板防止缝隙漏水，雨水斗等相关内容见水施。大棚东侧与原有车间相接处有一现状爬梯，</w:t>
      </w:r>
    </w:p>
    <w:p w14:paraId="790F3C51">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需拆除原有钢梯下段爬梯段的护笼及平台部分，拆除至本次新建大棚的屋面以上，具体高度需根据现场实际情况确定，于大棚西北处</w:t>
      </w:r>
    </w:p>
    <w:p w14:paraId="4B65BCEA">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钢柱处新增落地上屋面钢梯，通过先上传动大棚，再上原车间屋面的方式，现状车间外墙上的门上方的原有雨棚若与本次新建传动大</w:t>
      </w:r>
    </w:p>
    <w:p w14:paraId="4E9066CC">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棚冲突，拆除原有雨棚。</w:t>
      </w:r>
    </w:p>
    <w:p w14:paraId="24355A8E">
      <w:pPr>
        <w:spacing w:beforeLines="0" w:afterLines="0"/>
        <w:jc w:val="left"/>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3&gt;地面做法详见建筑做法说明。</w:t>
      </w:r>
    </w:p>
    <w:p w14:paraId="47B1CDBD">
      <w:pPr>
        <w:rPr>
          <w:rFonts w:hint="eastAsia" w:ascii="仿宋" w:hAnsi="仿宋" w:eastAsia="仿宋" w:cs="仿宋"/>
          <w:sz w:val="24"/>
          <w:szCs w:val="24"/>
        </w:rPr>
      </w:pPr>
      <w:r>
        <w:rPr>
          <w:rFonts w:hint="eastAsia" w:ascii="仿宋" w:hAnsi="仿宋" w:eastAsia="仿宋" w:cs="仿宋"/>
          <w:sz w:val="24"/>
          <w:szCs w:val="24"/>
        </w:rPr>
        <w:t>招标范围：包括但不限于钢结构深化设计、辅材采购、制作、运输、现场安装、防腐涂装、屋面围护系统、排水系统及验收等全部工作内容。</w:t>
      </w:r>
    </w:p>
    <w:p w14:paraId="6E048E54">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二、</w:t>
      </w:r>
      <w:r>
        <w:rPr>
          <w:rFonts w:hint="eastAsia" w:ascii="仿宋" w:hAnsi="仿宋" w:eastAsia="仿宋" w:cs="仿宋"/>
          <w:b/>
          <w:sz w:val="24"/>
          <w:szCs w:val="24"/>
        </w:rPr>
        <w:t xml:space="preserve"> 材料技术要求</w:t>
      </w:r>
    </w:p>
    <w:p w14:paraId="6B86302F">
      <w:pPr>
        <w:rPr>
          <w:rFonts w:hint="eastAsia" w:ascii="仿宋" w:hAnsi="仿宋" w:eastAsia="仿宋" w:cs="仿宋"/>
          <w:sz w:val="24"/>
          <w:szCs w:val="24"/>
        </w:rPr>
      </w:pPr>
      <w:r>
        <w:rPr>
          <w:rFonts w:hint="eastAsia" w:ascii="仿宋" w:hAnsi="仿宋" w:eastAsia="仿宋" w:cs="仿宋"/>
          <w:sz w:val="24"/>
          <w:szCs w:val="24"/>
          <w:lang w:val="en-US" w:eastAsia="zh-CN"/>
        </w:rPr>
        <w:t>2.1</w:t>
      </w:r>
      <w:r>
        <w:rPr>
          <w:rFonts w:hint="eastAsia" w:ascii="仿宋" w:hAnsi="仿宋" w:eastAsia="仿宋" w:cs="仿宋"/>
          <w:sz w:val="24"/>
          <w:szCs w:val="24"/>
        </w:rPr>
        <w:t>钢材除注明者外按以下采用：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15"/>
        <w:gridCol w:w="1950"/>
        <w:gridCol w:w="1170"/>
        <w:gridCol w:w="1470"/>
        <w:gridCol w:w="900"/>
        <w:gridCol w:w="1317"/>
      </w:tblGrid>
      <w:tr w14:paraId="16913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0030B17B">
            <w:pPr>
              <w:rPr>
                <w:rFonts w:hint="eastAsia" w:ascii="仿宋" w:hAnsi="仿宋" w:eastAsia="仿宋" w:cs="仿宋"/>
                <w:sz w:val="24"/>
                <w:szCs w:val="24"/>
              </w:rPr>
            </w:pPr>
            <w:r>
              <w:rPr>
                <w:rFonts w:hint="eastAsia" w:ascii="仿宋" w:hAnsi="仿宋" w:eastAsia="仿宋" w:cs="仿宋"/>
                <w:sz w:val="24"/>
                <w:szCs w:val="24"/>
              </w:rPr>
              <w:t>钢柱、钢梁</w:t>
            </w:r>
          </w:p>
        </w:tc>
        <w:tc>
          <w:tcPr>
            <w:tcW w:w="1215" w:type="dxa"/>
          </w:tcPr>
          <w:p w14:paraId="6ADEAD7B">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女儿墙柱</w:t>
            </w:r>
          </w:p>
        </w:tc>
        <w:tc>
          <w:tcPr>
            <w:tcW w:w="1950" w:type="dxa"/>
          </w:tcPr>
          <w:p w14:paraId="644CA8FE">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柱底板、端头板、节点板、加劲板</w:t>
            </w:r>
          </w:p>
        </w:tc>
        <w:tc>
          <w:tcPr>
            <w:tcW w:w="1170" w:type="dxa"/>
          </w:tcPr>
          <w:p w14:paraId="77360366">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冷弯薄壁檩条</w:t>
            </w:r>
          </w:p>
        </w:tc>
        <w:tc>
          <w:tcPr>
            <w:tcW w:w="1470" w:type="dxa"/>
          </w:tcPr>
          <w:p w14:paraId="36BD75F2">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支撑、系杆等型钢构件</w:t>
            </w:r>
          </w:p>
        </w:tc>
        <w:tc>
          <w:tcPr>
            <w:tcW w:w="900" w:type="dxa"/>
          </w:tcPr>
          <w:p w14:paraId="551E0330">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埋件</w:t>
            </w:r>
          </w:p>
        </w:tc>
        <w:tc>
          <w:tcPr>
            <w:tcW w:w="1317" w:type="dxa"/>
          </w:tcPr>
          <w:p w14:paraId="79B80FF5">
            <w:pPr>
              <w:rPr>
                <w:rFonts w:hint="eastAsia" w:ascii="仿宋" w:hAnsi="仿宋" w:eastAsia="仿宋" w:cs="仿宋"/>
                <w:sz w:val="24"/>
                <w:szCs w:val="24"/>
                <w:lang w:eastAsia="zh-CN"/>
              </w:rPr>
            </w:pPr>
            <w:r>
              <w:rPr>
                <w:rFonts w:hint="eastAsia" w:ascii="仿宋" w:hAnsi="仿宋" w:eastAsia="仿宋" w:cs="仿宋"/>
                <w:sz w:val="24"/>
                <w:szCs w:val="24"/>
                <w:lang w:val="en-US" w:eastAsia="zh-CN"/>
              </w:rPr>
              <w:t>柱角螺栓</w:t>
            </w:r>
          </w:p>
        </w:tc>
      </w:tr>
      <w:tr w14:paraId="68DB5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8" w:type="dxa"/>
          </w:tcPr>
          <w:p w14:paraId="16F38499">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Q355B</w:t>
            </w:r>
          </w:p>
        </w:tc>
        <w:tc>
          <w:tcPr>
            <w:tcW w:w="1215" w:type="dxa"/>
            <w:shd w:val="clear" w:color="auto" w:fill="auto"/>
            <w:vAlign w:val="top"/>
          </w:tcPr>
          <w:p w14:paraId="0D17740A">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950" w:type="dxa"/>
            <w:shd w:val="clear" w:color="auto" w:fill="auto"/>
            <w:vAlign w:val="top"/>
          </w:tcPr>
          <w:p w14:paraId="386DAFB7">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170" w:type="dxa"/>
            <w:shd w:val="clear" w:color="auto" w:fill="auto"/>
            <w:vAlign w:val="top"/>
          </w:tcPr>
          <w:p w14:paraId="4EB22BB5">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Q355B</w:t>
            </w:r>
          </w:p>
        </w:tc>
        <w:tc>
          <w:tcPr>
            <w:tcW w:w="1470" w:type="dxa"/>
            <w:shd w:val="clear" w:color="auto" w:fill="auto"/>
            <w:vAlign w:val="top"/>
          </w:tcPr>
          <w:p w14:paraId="3DE250D0">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w:t>
            </w:r>
            <w:r>
              <w:rPr>
                <w:rFonts w:hint="eastAsia" w:ascii="仿宋" w:hAnsi="仿宋" w:eastAsia="仿宋" w:cs="仿宋"/>
                <w:sz w:val="24"/>
                <w:szCs w:val="24"/>
                <w:lang w:val="en-US" w:eastAsia="zh-CN"/>
              </w:rPr>
              <w:t>235</w:t>
            </w:r>
            <w:r>
              <w:rPr>
                <w:rFonts w:hint="eastAsia" w:ascii="仿宋" w:hAnsi="仿宋" w:eastAsia="仿宋" w:cs="仿宋"/>
                <w:sz w:val="24"/>
                <w:szCs w:val="24"/>
              </w:rPr>
              <w:t>B</w:t>
            </w:r>
          </w:p>
        </w:tc>
        <w:tc>
          <w:tcPr>
            <w:tcW w:w="900" w:type="dxa"/>
          </w:tcPr>
          <w:p w14:paraId="3DAA4150">
            <w:pPr>
              <w:rPr>
                <w:rFonts w:hint="eastAsia" w:ascii="仿宋" w:hAnsi="仿宋" w:eastAsia="仿宋" w:cs="仿宋"/>
                <w:sz w:val="24"/>
                <w:szCs w:val="24"/>
              </w:rPr>
            </w:pPr>
            <w:r>
              <w:rPr>
                <w:rFonts w:hint="eastAsia" w:ascii="仿宋" w:hAnsi="仿宋" w:eastAsia="仿宋" w:cs="仿宋"/>
                <w:sz w:val="24"/>
                <w:szCs w:val="24"/>
              </w:rPr>
              <w:t>Q355B</w:t>
            </w:r>
          </w:p>
        </w:tc>
        <w:tc>
          <w:tcPr>
            <w:tcW w:w="1317" w:type="dxa"/>
            <w:shd w:val="clear" w:color="auto" w:fill="auto"/>
            <w:vAlign w:val="top"/>
          </w:tcPr>
          <w:p w14:paraId="58E768A9">
            <w:pPr>
              <w:rPr>
                <w:rFonts w:hint="eastAsia" w:ascii="仿宋" w:hAnsi="仿宋" w:eastAsia="仿宋" w:cs="仿宋"/>
                <w:kern w:val="2"/>
                <w:sz w:val="24"/>
                <w:szCs w:val="24"/>
                <w:lang w:val="en-US" w:eastAsia="zh-CN" w:bidi="ar-SA"/>
              </w:rPr>
            </w:pPr>
            <w:r>
              <w:rPr>
                <w:rFonts w:hint="eastAsia" w:ascii="仿宋" w:hAnsi="仿宋" w:eastAsia="仿宋" w:cs="仿宋"/>
                <w:sz w:val="24"/>
                <w:szCs w:val="24"/>
              </w:rPr>
              <w:t>Q</w:t>
            </w:r>
            <w:r>
              <w:rPr>
                <w:rFonts w:hint="eastAsia" w:ascii="仿宋" w:hAnsi="仿宋" w:eastAsia="仿宋" w:cs="仿宋"/>
                <w:sz w:val="24"/>
                <w:szCs w:val="24"/>
                <w:lang w:val="en-US" w:eastAsia="zh-CN"/>
              </w:rPr>
              <w:t>235</w:t>
            </w:r>
            <w:r>
              <w:rPr>
                <w:rFonts w:hint="eastAsia" w:ascii="仿宋" w:hAnsi="仿宋" w:eastAsia="仿宋" w:cs="仿宋"/>
                <w:sz w:val="24"/>
                <w:szCs w:val="24"/>
              </w:rPr>
              <w:t>B</w:t>
            </w:r>
          </w:p>
        </w:tc>
      </w:tr>
    </w:tbl>
    <w:p w14:paraId="507F719D">
      <w:pPr>
        <w:rPr>
          <w:rFonts w:hint="eastAsia" w:ascii="仿宋" w:hAnsi="仿宋" w:eastAsia="仿宋" w:cs="仿宋"/>
          <w:sz w:val="24"/>
          <w:szCs w:val="24"/>
        </w:rPr>
      </w:pPr>
      <w:r>
        <w:rPr>
          <w:rFonts w:hint="eastAsia" w:ascii="仿宋" w:hAnsi="仿宋" w:eastAsia="仿宋" w:cs="仿宋"/>
          <w:sz w:val="24"/>
          <w:szCs w:val="24"/>
        </w:rPr>
        <w:t>板件：Q235B钢，其屈服强度fy235N/mm2;0355B钢，其屈服强度fy355N/mm2;柱脚螺栓：Q235B钢，其抗拉强度设计值 ft140N/mm2;</w:t>
      </w:r>
    </w:p>
    <w:p w14:paraId="5C0ED184">
      <w:pPr>
        <w:rPr>
          <w:rFonts w:hint="eastAsia" w:ascii="仿宋" w:hAnsi="仿宋" w:eastAsia="仿宋" w:cs="仿宋"/>
          <w:sz w:val="24"/>
          <w:szCs w:val="24"/>
        </w:rPr>
      </w:pPr>
      <w:r>
        <w:rPr>
          <w:rFonts w:hint="eastAsia" w:ascii="仿宋" w:hAnsi="仿宋" w:eastAsia="仿宋" w:cs="仿宋"/>
          <w:sz w:val="24"/>
          <w:szCs w:val="24"/>
        </w:rPr>
        <w:t>柱脚螺栓：Q355B钢，其抗拉强度设计值 ft180N/mm2.</w:t>
      </w:r>
    </w:p>
    <w:p w14:paraId="01AFAE2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.2钢材材质要求</w:t>
      </w:r>
    </w:p>
    <w:p w14:paraId="02E9AAE3">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a</w:t>
      </w:r>
      <w:r>
        <w:rPr>
          <w:rFonts w:hint="eastAsia" w:ascii="仿宋" w:hAnsi="仿宋" w:eastAsia="仿宋" w:cs="仿宋"/>
          <w:sz w:val="24"/>
          <w:szCs w:val="24"/>
          <w:lang w:eastAsia="zh-CN"/>
        </w:rPr>
        <w:t>、</w:t>
      </w:r>
      <w:r>
        <w:rPr>
          <w:rFonts w:hint="eastAsia" w:ascii="仿宋" w:hAnsi="仿宋" w:eastAsia="仿宋" w:cs="仿宋"/>
          <w:sz w:val="24"/>
          <w:szCs w:val="24"/>
        </w:rPr>
        <w:t>材质为Q235的钢材化学成份和力学性能应符合《碳素结构钢》(GB/T 700)及有关标准的要求；</w:t>
      </w:r>
    </w:p>
    <w:p w14:paraId="13C00A5A">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b</w:t>
      </w:r>
      <w:r>
        <w:rPr>
          <w:rFonts w:hint="eastAsia" w:ascii="仿宋" w:hAnsi="仿宋" w:eastAsia="仿宋" w:cs="仿宋"/>
          <w:sz w:val="24"/>
          <w:szCs w:val="24"/>
          <w:lang w:eastAsia="zh-CN"/>
        </w:rPr>
        <w:t>、</w:t>
      </w:r>
      <w:r>
        <w:rPr>
          <w:rFonts w:hint="eastAsia" w:ascii="仿宋" w:hAnsi="仿宋" w:eastAsia="仿宋" w:cs="仿宋"/>
          <w:sz w:val="24"/>
          <w:szCs w:val="24"/>
        </w:rPr>
        <w:t>材质为Q355的钢材化学成份和力学性能应符合《低合金高强度结构钢》(CB/T 1591)及有关标准的要求；</w:t>
      </w:r>
    </w:p>
    <w:p w14:paraId="36016952">
      <w:pPr>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c</w:t>
      </w:r>
      <w:r>
        <w:rPr>
          <w:rFonts w:hint="eastAsia" w:ascii="仿宋" w:hAnsi="仿宋" w:eastAsia="仿宋" w:cs="仿宋"/>
          <w:sz w:val="24"/>
          <w:szCs w:val="24"/>
          <w:lang w:eastAsia="zh-CN"/>
        </w:rPr>
        <w:t>、</w:t>
      </w:r>
      <w:r>
        <w:rPr>
          <w:rFonts w:hint="eastAsia" w:ascii="仿宋" w:hAnsi="仿宋" w:eastAsia="仿宋" w:cs="仿宋"/>
          <w:sz w:val="24"/>
          <w:szCs w:val="24"/>
        </w:rPr>
        <w:t>本工程所采用的钢材除满足国家材料规范要求外，地震区尚应满足下列要求：</w:t>
      </w:r>
    </w:p>
    <w:p w14:paraId="7570F4A8">
      <w:pPr>
        <w:ind w:firstLine="720" w:firstLineChars="3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钢材的屈服强度实测值与抗拉强度实测值的比值不应大于 0.85.</w:t>
      </w:r>
    </w:p>
    <w:p w14:paraId="425BA147">
      <w:pPr>
        <w:ind w:firstLine="720" w:firstLineChars="3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钢材应有明显的屈服台阶，且伸长率不应小于 20%.</w:t>
      </w:r>
    </w:p>
    <w:p w14:paraId="0C668D9F">
      <w:pPr>
        <w:ind w:firstLine="720" w:firstLineChars="3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钢材应有良好的 焊接性 和合格的 冲击韧性。</w:t>
      </w:r>
    </w:p>
    <w:p w14:paraId="0A160004">
      <w:pPr>
        <w:ind w:firstLine="480" w:firstLineChars="200"/>
        <w:rPr>
          <w:rFonts w:hint="eastAsia" w:ascii="仿宋" w:hAnsi="仿宋" w:eastAsia="仿宋" w:cs="仿宋"/>
          <w:sz w:val="24"/>
          <w:szCs w:val="24"/>
        </w:rPr>
      </w:pPr>
      <w:r>
        <w:rPr>
          <w:rFonts w:hint="eastAsia" w:ascii="仿宋" w:hAnsi="仿宋" w:eastAsia="仿宋" w:cs="仿宋"/>
          <w:sz w:val="24"/>
          <w:szCs w:val="24"/>
        </w:rPr>
        <w:t>钢结构及连接材料须具有材料力学(机械)性能化学成分合格证明，并应具有钢厂和焊接材料厂出具的产品质量证明书或检验报告，其化学成份，力学性能和其他质量要求应符合现行国家标准的有关要求。且必须符合《钢结构设计标准》 CB50017-2017第4.3.2条的要求：承重结构所用的钢材应具有屈服强度，抗拉强度，断后伸长率和硫，磷含量的合格保证，对焊接结构尚应具有碳当量的合格保证。焊接承重结构以及重要的非焊接承重结构采用的钢材应具有冷弯试验的合格保证；对直接承受动力荷载或需验算疲劳的构件所用钢材尚应具有冲击韧性的合格保证。</w:t>
      </w:r>
    </w:p>
    <w:p w14:paraId="39D2942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.3本工程所用钢材质量标准应符合《碳素结构钢》和《低合金高强度结构钢》的规定材料指标要求，其中Q235A钢还必须做冷弯性能试验并合格。</w:t>
      </w:r>
    </w:p>
    <w:p w14:paraId="611769C8">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.4普通螺栓，为Q235B.F，采用4.6级，C级，其材料性能应满足《碳素结构钢》(GB/T 700-2006)规定。</w:t>
      </w:r>
    </w:p>
    <w:p w14:paraId="4547D24D">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.5</w:t>
      </w:r>
      <w:r>
        <w:rPr>
          <w:rFonts w:hint="eastAsia" w:ascii="仿宋" w:hAnsi="仿宋" w:eastAsia="仿宋" w:cs="仿宋"/>
          <w:sz w:val="24"/>
          <w:szCs w:val="24"/>
        </w:rPr>
        <w:tab/>
      </w:r>
      <w:r>
        <w:rPr>
          <w:rFonts w:hint="eastAsia" w:ascii="仿宋" w:hAnsi="仿宋" w:eastAsia="仿宋" w:cs="仿宋"/>
          <w:sz w:val="24"/>
          <w:szCs w:val="24"/>
        </w:rPr>
        <w:t>高强螺栓，采用20MnTiB或40cr 10.9级，其材料性能应满足《合金结构钢》(GB/T 3077-2015)</w:t>
      </w:r>
      <w:r>
        <w:rPr>
          <w:rFonts w:hint="eastAsia" w:ascii="仿宋" w:hAnsi="仿宋" w:eastAsia="仿宋" w:cs="仿宋"/>
          <w:sz w:val="24"/>
          <w:szCs w:val="24"/>
        </w:rPr>
        <w:tab/>
      </w:r>
    </w:p>
    <w:p w14:paraId="316A6DF6">
      <w:pPr>
        <w:rPr>
          <w:rFonts w:hint="eastAsia" w:ascii="仿宋" w:hAnsi="仿宋" w:eastAsia="仿宋" w:cs="仿宋"/>
          <w:sz w:val="24"/>
          <w:szCs w:val="24"/>
        </w:rPr>
      </w:pPr>
      <w:r>
        <w:rPr>
          <w:rFonts w:hint="eastAsia" w:ascii="仿宋" w:hAnsi="仿宋" w:eastAsia="仿宋" w:cs="仿宋"/>
          <w:sz w:val="24"/>
          <w:szCs w:val="24"/>
        </w:rPr>
        <w:t>中的规定。</w:t>
      </w:r>
    </w:p>
    <w:p w14:paraId="4693A9DC">
      <w:pPr>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.6</w:t>
      </w:r>
      <w:r>
        <w:rPr>
          <w:rFonts w:hint="eastAsia" w:ascii="仿宋" w:hAnsi="仿宋" w:eastAsia="仿宋" w:cs="仿宋"/>
          <w:sz w:val="24"/>
          <w:szCs w:val="24"/>
        </w:rPr>
        <w:tab/>
      </w:r>
      <w:r>
        <w:rPr>
          <w:rFonts w:hint="eastAsia" w:ascii="仿宋" w:hAnsi="仿宋" w:eastAsia="仿宋" w:cs="仿宋"/>
          <w:sz w:val="24"/>
          <w:szCs w:val="24"/>
        </w:rPr>
        <w:t>锚栓：Q235，可采用符合《碳素钢》中规定的Q235B钢制成，采用双螺母加垫片拧紧固定。</w:t>
      </w:r>
      <w:r>
        <w:rPr>
          <w:rFonts w:hint="eastAsia" w:ascii="仿宋" w:hAnsi="仿宋" w:eastAsia="仿宋" w:cs="仿宋"/>
          <w:sz w:val="24"/>
          <w:szCs w:val="24"/>
        </w:rPr>
        <w:tab/>
      </w:r>
    </w:p>
    <w:p w14:paraId="36156750">
      <w:pPr>
        <w:rPr>
          <w:rFonts w:hint="eastAsia" w:ascii="仿宋" w:hAnsi="仿宋" w:eastAsia="仿宋" w:cs="仿宋"/>
          <w:sz w:val="24"/>
          <w:szCs w:val="24"/>
        </w:rPr>
      </w:pPr>
      <w:r>
        <w:rPr>
          <w:rFonts w:hint="eastAsia" w:ascii="仿宋" w:hAnsi="仿宋" w:eastAsia="仿宋" w:cs="仿宋"/>
          <w:sz w:val="24"/>
          <w:szCs w:val="24"/>
        </w:rPr>
        <w:t>锚栓：Q355，可采用符合《低合金高强度结构钢》中规定的Q355B钢制成，采用双螺母加垫片拧紧固定。除特别注明外，螺栓接合面需将浮锈，油渍，涂料及其他附着物完全去除方可安装。</w:t>
      </w:r>
    </w:p>
    <w:p w14:paraId="1CE07B5A">
      <w:pPr>
        <w:rPr>
          <w:rFonts w:hint="eastAsia" w:ascii="仿宋" w:hAnsi="仿宋" w:eastAsia="仿宋" w:cs="仿宋"/>
          <w:b/>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.7焊条：手工焊的焊条应采用E50.E43其化学成分及械性能应满足《碳钢焊条》(GB/T5117-2012)及《低合金钢焊条》(GB/T 5118-2012)的要求：自动埋弧焊的焊接材料采用H08MnA焊丝配合F50xx焊剂二氧化碳气体保护焊的焊接材料，对Q235和Q355分别采用ER49-1和ER50-3焊丝，其性能应满足《气体保护电弧焊用碳钢，低合金钢焊丝》(GB/T 8110-2008)的规定。</w:t>
      </w:r>
    </w:p>
    <w:p w14:paraId="6EF735B7">
      <w:pPr>
        <w:jc w:val="center"/>
        <w:rPr>
          <w:rFonts w:hint="eastAsia" w:ascii="仿宋" w:hAnsi="仿宋" w:eastAsia="仿宋" w:cs="仿宋"/>
          <w:b/>
          <w:sz w:val="24"/>
          <w:szCs w:val="24"/>
        </w:rPr>
      </w:pPr>
    </w:p>
    <w:p w14:paraId="3A89D3C6">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三、</w:t>
      </w:r>
      <w:r>
        <w:rPr>
          <w:rFonts w:hint="eastAsia" w:ascii="仿宋" w:hAnsi="仿宋" w:eastAsia="仿宋" w:cs="仿宋"/>
          <w:b/>
          <w:sz w:val="24"/>
          <w:szCs w:val="24"/>
        </w:rPr>
        <w:t xml:space="preserve"> 质量验收标准</w:t>
      </w:r>
    </w:p>
    <w:p w14:paraId="609B345E">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.1 验收依据</w:t>
      </w:r>
    </w:p>
    <w:p w14:paraId="7BACA6D3">
      <w:pPr>
        <w:rPr>
          <w:rFonts w:hint="eastAsia" w:ascii="仿宋" w:hAnsi="仿宋" w:eastAsia="仿宋" w:cs="仿宋"/>
          <w:sz w:val="24"/>
          <w:szCs w:val="24"/>
        </w:rPr>
      </w:pPr>
      <w:r>
        <w:rPr>
          <w:rFonts w:hint="eastAsia" w:ascii="仿宋" w:hAnsi="仿宋" w:eastAsia="仿宋" w:cs="仿宋"/>
          <w:sz w:val="24"/>
          <w:szCs w:val="24"/>
        </w:rPr>
        <w:t xml:space="preserve">    GB 50205-2020《钢结构工程施工质量验收标准》GB/T 50344-2019《建筑结构检测技术标准》  设计文件及变更文件  本合同技术条款</w:t>
      </w:r>
    </w:p>
    <w:p w14:paraId="775E17A5">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.2 分部分项划分</w:t>
      </w:r>
    </w:p>
    <w:tbl>
      <w:tblPr>
        <w:tblStyle w:val="9"/>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8"/>
        <w:gridCol w:w="5528"/>
      </w:tblGrid>
      <w:tr w14:paraId="7EFF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7" w:type="dxa"/>
          </w:tcPr>
          <w:p w14:paraId="71C31FB1">
            <w:pPr>
              <w:jc w:val="center"/>
              <w:rPr>
                <w:rFonts w:hint="eastAsia" w:ascii="仿宋" w:hAnsi="仿宋" w:eastAsia="仿宋" w:cs="仿宋"/>
                <w:sz w:val="24"/>
                <w:szCs w:val="24"/>
              </w:rPr>
            </w:pPr>
            <w:r>
              <w:rPr>
                <w:rFonts w:hint="eastAsia" w:ascii="仿宋" w:hAnsi="仿宋" w:eastAsia="仿宋" w:cs="仿宋"/>
                <w:sz w:val="24"/>
                <w:szCs w:val="24"/>
              </w:rPr>
              <w:t>分部工程</w:t>
            </w:r>
          </w:p>
        </w:tc>
        <w:tc>
          <w:tcPr>
            <w:tcW w:w="1418" w:type="dxa"/>
          </w:tcPr>
          <w:p w14:paraId="3BD18053">
            <w:pPr>
              <w:jc w:val="center"/>
              <w:rPr>
                <w:rFonts w:hint="eastAsia" w:ascii="仿宋" w:hAnsi="仿宋" w:eastAsia="仿宋" w:cs="仿宋"/>
                <w:sz w:val="24"/>
                <w:szCs w:val="24"/>
              </w:rPr>
            </w:pPr>
            <w:r>
              <w:rPr>
                <w:rFonts w:hint="eastAsia" w:ascii="仿宋" w:hAnsi="仿宋" w:eastAsia="仿宋" w:cs="仿宋"/>
                <w:sz w:val="24"/>
                <w:szCs w:val="24"/>
              </w:rPr>
              <w:t>子分部工程</w:t>
            </w:r>
          </w:p>
        </w:tc>
        <w:tc>
          <w:tcPr>
            <w:tcW w:w="5528" w:type="dxa"/>
          </w:tcPr>
          <w:p w14:paraId="1D236369">
            <w:pPr>
              <w:jc w:val="center"/>
              <w:rPr>
                <w:rFonts w:hint="eastAsia" w:ascii="仿宋" w:hAnsi="仿宋" w:eastAsia="仿宋" w:cs="仿宋"/>
                <w:sz w:val="24"/>
                <w:szCs w:val="24"/>
              </w:rPr>
            </w:pPr>
            <w:r>
              <w:rPr>
                <w:rFonts w:hint="eastAsia" w:ascii="仿宋" w:hAnsi="仿宋" w:eastAsia="仿宋" w:cs="仿宋"/>
                <w:sz w:val="24"/>
                <w:szCs w:val="24"/>
              </w:rPr>
              <w:t>分项工程</w:t>
            </w:r>
          </w:p>
        </w:tc>
      </w:tr>
      <w:tr w14:paraId="3EC6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1A7529C9">
            <w:pPr>
              <w:jc w:val="center"/>
              <w:rPr>
                <w:rFonts w:hint="eastAsia" w:ascii="仿宋" w:hAnsi="仿宋" w:eastAsia="仿宋" w:cs="仿宋"/>
                <w:sz w:val="24"/>
                <w:szCs w:val="24"/>
              </w:rPr>
            </w:pPr>
            <w:r>
              <w:rPr>
                <w:rFonts w:hint="eastAsia" w:ascii="仿宋" w:hAnsi="仿宋" w:eastAsia="仿宋" w:cs="仿宋"/>
                <w:sz w:val="24"/>
                <w:szCs w:val="24"/>
              </w:rPr>
              <w:t>主体结构</w:t>
            </w:r>
          </w:p>
        </w:tc>
        <w:tc>
          <w:tcPr>
            <w:tcW w:w="1418" w:type="dxa"/>
          </w:tcPr>
          <w:p w14:paraId="2636C862">
            <w:pPr>
              <w:jc w:val="center"/>
              <w:rPr>
                <w:rFonts w:hint="eastAsia" w:ascii="仿宋" w:hAnsi="仿宋" w:eastAsia="仿宋" w:cs="仿宋"/>
                <w:sz w:val="24"/>
                <w:szCs w:val="24"/>
              </w:rPr>
            </w:pPr>
            <w:r>
              <w:rPr>
                <w:rFonts w:hint="eastAsia" w:ascii="仿宋" w:hAnsi="仿宋" w:eastAsia="仿宋" w:cs="仿宋"/>
                <w:sz w:val="24"/>
                <w:szCs w:val="24"/>
              </w:rPr>
              <w:t>钢结构</w:t>
            </w:r>
          </w:p>
        </w:tc>
        <w:tc>
          <w:tcPr>
            <w:tcW w:w="5528" w:type="dxa"/>
          </w:tcPr>
          <w:p w14:paraId="38B537E2">
            <w:pPr>
              <w:jc w:val="center"/>
              <w:rPr>
                <w:rFonts w:hint="eastAsia" w:ascii="仿宋" w:hAnsi="仿宋" w:eastAsia="仿宋" w:cs="仿宋"/>
                <w:sz w:val="24"/>
                <w:szCs w:val="24"/>
              </w:rPr>
            </w:pPr>
            <w:r>
              <w:rPr>
                <w:rFonts w:hint="eastAsia" w:ascii="仿宋" w:hAnsi="仿宋" w:eastAsia="仿宋" w:cs="仿宋"/>
                <w:sz w:val="24"/>
                <w:szCs w:val="24"/>
              </w:rPr>
              <w:t>钢构件焊接、紧固件连接、钢零部件加工、构件组装、防腐涂料涂装等</w:t>
            </w:r>
          </w:p>
        </w:tc>
      </w:tr>
      <w:tr w14:paraId="72B8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tcPr>
          <w:p w14:paraId="7DA2031B">
            <w:pPr>
              <w:jc w:val="center"/>
              <w:rPr>
                <w:rFonts w:hint="eastAsia" w:ascii="仿宋" w:hAnsi="仿宋" w:eastAsia="仿宋" w:cs="仿宋"/>
                <w:sz w:val="24"/>
                <w:szCs w:val="24"/>
              </w:rPr>
            </w:pPr>
            <w:r>
              <w:rPr>
                <w:rFonts w:hint="eastAsia" w:ascii="仿宋" w:hAnsi="仿宋" w:eastAsia="仿宋" w:cs="仿宋"/>
                <w:sz w:val="24"/>
                <w:szCs w:val="24"/>
              </w:rPr>
              <w:t>围护系统</w:t>
            </w:r>
          </w:p>
        </w:tc>
        <w:tc>
          <w:tcPr>
            <w:tcW w:w="1418" w:type="dxa"/>
          </w:tcPr>
          <w:p w14:paraId="41D973E8">
            <w:pPr>
              <w:jc w:val="center"/>
              <w:rPr>
                <w:rFonts w:hint="eastAsia" w:ascii="仿宋" w:hAnsi="仿宋" w:eastAsia="仿宋" w:cs="仿宋"/>
                <w:sz w:val="24"/>
                <w:szCs w:val="24"/>
              </w:rPr>
            </w:pPr>
            <w:r>
              <w:rPr>
                <w:rFonts w:hint="eastAsia" w:ascii="仿宋" w:hAnsi="仿宋" w:eastAsia="仿宋" w:cs="仿宋"/>
                <w:sz w:val="24"/>
                <w:szCs w:val="24"/>
              </w:rPr>
              <w:t>屋面工程</w:t>
            </w:r>
          </w:p>
        </w:tc>
        <w:tc>
          <w:tcPr>
            <w:tcW w:w="5528" w:type="dxa"/>
          </w:tcPr>
          <w:p w14:paraId="16CE8FDD">
            <w:pPr>
              <w:jc w:val="center"/>
              <w:rPr>
                <w:rFonts w:hint="eastAsia" w:ascii="仿宋" w:hAnsi="仿宋" w:eastAsia="仿宋" w:cs="仿宋"/>
                <w:sz w:val="24"/>
                <w:szCs w:val="24"/>
              </w:rPr>
            </w:pPr>
            <w:r>
              <w:rPr>
                <w:rFonts w:hint="eastAsia" w:ascii="仿宋" w:hAnsi="仿宋" w:eastAsia="仿宋" w:cs="仿宋"/>
                <w:sz w:val="24"/>
                <w:szCs w:val="24"/>
              </w:rPr>
              <w:t>檩条安装、屋面板安装、天沟安装、密封防水等</w:t>
            </w:r>
          </w:p>
        </w:tc>
      </w:tr>
    </w:tbl>
    <w:p w14:paraId="04F5AB9D">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 主要验收指标</w:t>
      </w:r>
    </w:p>
    <w:p w14:paraId="5D2BEA42">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.3.1  钢材复验： 按炉批号抽检，每批≤60吨；螺栓复验： 扭矩系数、预拉力试验；涂料复验： 固体含量、附着力测试</w:t>
      </w:r>
    </w:p>
    <w:p w14:paraId="548F07A1">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.3.2 焊缝检测</w:t>
      </w:r>
    </w:p>
    <w:tbl>
      <w:tblPr>
        <w:tblStyle w:val="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8"/>
        <w:gridCol w:w="2962"/>
        <w:gridCol w:w="2681"/>
      </w:tblGrid>
      <w:tr w14:paraId="1E637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2BF587C5">
            <w:pPr>
              <w:jc w:val="center"/>
              <w:rPr>
                <w:rFonts w:hint="eastAsia" w:ascii="仿宋" w:hAnsi="仿宋" w:eastAsia="仿宋" w:cs="仿宋"/>
                <w:sz w:val="24"/>
                <w:szCs w:val="24"/>
              </w:rPr>
            </w:pPr>
            <w:r>
              <w:rPr>
                <w:rFonts w:hint="eastAsia" w:ascii="仿宋" w:hAnsi="仿宋" w:eastAsia="仿宋" w:cs="仿宋"/>
                <w:sz w:val="24"/>
                <w:szCs w:val="24"/>
              </w:rPr>
              <w:t>焊缝类型</w:t>
            </w:r>
          </w:p>
        </w:tc>
        <w:tc>
          <w:tcPr>
            <w:tcW w:w="2962" w:type="dxa"/>
          </w:tcPr>
          <w:p w14:paraId="42CC108F">
            <w:pPr>
              <w:jc w:val="center"/>
              <w:rPr>
                <w:rFonts w:hint="eastAsia" w:ascii="仿宋" w:hAnsi="仿宋" w:eastAsia="仿宋" w:cs="仿宋"/>
                <w:sz w:val="24"/>
                <w:szCs w:val="24"/>
              </w:rPr>
            </w:pPr>
            <w:r>
              <w:rPr>
                <w:rFonts w:hint="eastAsia" w:ascii="仿宋" w:hAnsi="仿宋" w:eastAsia="仿宋" w:cs="仿宋"/>
                <w:sz w:val="24"/>
                <w:szCs w:val="24"/>
              </w:rPr>
              <w:t>检测比例</w:t>
            </w:r>
          </w:p>
        </w:tc>
        <w:tc>
          <w:tcPr>
            <w:tcW w:w="2681" w:type="dxa"/>
          </w:tcPr>
          <w:p w14:paraId="5B41E14D">
            <w:pPr>
              <w:jc w:val="center"/>
              <w:rPr>
                <w:rFonts w:hint="eastAsia" w:ascii="仿宋" w:hAnsi="仿宋" w:eastAsia="仿宋" w:cs="仿宋"/>
                <w:sz w:val="24"/>
                <w:szCs w:val="24"/>
              </w:rPr>
            </w:pPr>
            <w:r>
              <w:rPr>
                <w:rFonts w:hint="eastAsia" w:ascii="仿宋" w:hAnsi="仿宋" w:eastAsia="仿宋" w:cs="仿宋"/>
                <w:sz w:val="24"/>
                <w:szCs w:val="24"/>
              </w:rPr>
              <w:t>合格标准</w:t>
            </w:r>
          </w:p>
        </w:tc>
      </w:tr>
      <w:tr w14:paraId="316C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59B98046">
            <w:pPr>
              <w:jc w:val="center"/>
              <w:rPr>
                <w:rFonts w:hint="eastAsia" w:ascii="仿宋" w:hAnsi="仿宋" w:eastAsia="仿宋" w:cs="仿宋"/>
                <w:sz w:val="24"/>
                <w:szCs w:val="24"/>
              </w:rPr>
            </w:pPr>
            <w:r>
              <w:rPr>
                <w:rFonts w:hint="eastAsia" w:ascii="仿宋" w:hAnsi="仿宋" w:eastAsia="仿宋" w:cs="仿宋"/>
                <w:sz w:val="24"/>
                <w:szCs w:val="24"/>
              </w:rPr>
              <w:t>一级焊缝</w:t>
            </w:r>
          </w:p>
        </w:tc>
        <w:tc>
          <w:tcPr>
            <w:tcW w:w="2962" w:type="dxa"/>
          </w:tcPr>
          <w:p w14:paraId="3C351789">
            <w:pPr>
              <w:jc w:val="center"/>
              <w:rPr>
                <w:rFonts w:hint="eastAsia" w:ascii="仿宋" w:hAnsi="仿宋" w:eastAsia="仿宋" w:cs="仿宋"/>
                <w:sz w:val="24"/>
                <w:szCs w:val="24"/>
              </w:rPr>
            </w:pPr>
            <w:r>
              <w:rPr>
                <w:rFonts w:hint="eastAsia" w:ascii="仿宋" w:hAnsi="仿宋" w:eastAsia="仿宋" w:cs="仿宋"/>
                <w:sz w:val="24"/>
                <w:szCs w:val="24"/>
              </w:rPr>
              <w:t>100% UT</w:t>
            </w:r>
          </w:p>
        </w:tc>
        <w:tc>
          <w:tcPr>
            <w:tcW w:w="2681" w:type="dxa"/>
          </w:tcPr>
          <w:p w14:paraId="0383387D">
            <w:pPr>
              <w:jc w:val="center"/>
              <w:rPr>
                <w:rFonts w:hint="eastAsia" w:ascii="仿宋" w:hAnsi="仿宋" w:eastAsia="仿宋" w:cs="仿宋"/>
                <w:sz w:val="24"/>
                <w:szCs w:val="24"/>
              </w:rPr>
            </w:pPr>
            <w:r>
              <w:rPr>
                <w:rFonts w:hint="eastAsia" w:ascii="仿宋" w:hAnsi="仿宋" w:eastAsia="仿宋" w:cs="仿宋"/>
                <w:sz w:val="24"/>
                <w:szCs w:val="24"/>
              </w:rPr>
              <w:t>GB/T 11345 BⅡ</w:t>
            </w:r>
          </w:p>
        </w:tc>
      </w:tr>
      <w:tr w14:paraId="086C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030294F8">
            <w:pPr>
              <w:jc w:val="center"/>
              <w:rPr>
                <w:rFonts w:hint="eastAsia" w:ascii="仿宋" w:hAnsi="仿宋" w:eastAsia="仿宋" w:cs="仿宋"/>
                <w:sz w:val="24"/>
                <w:szCs w:val="24"/>
              </w:rPr>
            </w:pPr>
            <w:r>
              <w:rPr>
                <w:rFonts w:hint="eastAsia" w:ascii="仿宋" w:hAnsi="仿宋" w:eastAsia="仿宋" w:cs="仿宋"/>
                <w:sz w:val="24"/>
                <w:szCs w:val="24"/>
              </w:rPr>
              <w:t>二级焊缝</w:t>
            </w:r>
          </w:p>
        </w:tc>
        <w:tc>
          <w:tcPr>
            <w:tcW w:w="2962" w:type="dxa"/>
          </w:tcPr>
          <w:p w14:paraId="51EBE75F">
            <w:pPr>
              <w:jc w:val="center"/>
              <w:rPr>
                <w:rFonts w:hint="eastAsia" w:ascii="仿宋" w:hAnsi="仿宋" w:eastAsia="仿宋" w:cs="仿宋"/>
                <w:sz w:val="24"/>
                <w:szCs w:val="24"/>
              </w:rPr>
            </w:pPr>
            <w:r>
              <w:rPr>
                <w:rFonts w:hint="eastAsia" w:ascii="仿宋" w:hAnsi="仿宋" w:eastAsia="仿宋" w:cs="仿宋"/>
                <w:sz w:val="24"/>
                <w:szCs w:val="24"/>
              </w:rPr>
              <w:t>20% UT</w:t>
            </w:r>
          </w:p>
        </w:tc>
        <w:tc>
          <w:tcPr>
            <w:tcW w:w="2681" w:type="dxa"/>
          </w:tcPr>
          <w:p w14:paraId="7BAF858A">
            <w:pPr>
              <w:jc w:val="center"/>
              <w:rPr>
                <w:rFonts w:hint="eastAsia" w:ascii="仿宋" w:hAnsi="仿宋" w:eastAsia="仿宋" w:cs="仿宋"/>
                <w:sz w:val="24"/>
                <w:szCs w:val="24"/>
              </w:rPr>
            </w:pPr>
            <w:r>
              <w:rPr>
                <w:rFonts w:hint="eastAsia" w:ascii="仿宋" w:hAnsi="仿宋" w:eastAsia="仿宋" w:cs="仿宋"/>
                <w:sz w:val="24"/>
                <w:szCs w:val="24"/>
              </w:rPr>
              <w:t>GB/T 11345 BⅢ</w:t>
            </w:r>
          </w:p>
        </w:tc>
      </w:tr>
      <w:tr w14:paraId="2DE6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tcPr>
          <w:p w14:paraId="0FE22DB1">
            <w:pPr>
              <w:jc w:val="center"/>
              <w:rPr>
                <w:rFonts w:hint="eastAsia" w:ascii="仿宋" w:hAnsi="仿宋" w:eastAsia="仿宋" w:cs="仿宋"/>
                <w:sz w:val="24"/>
                <w:szCs w:val="24"/>
              </w:rPr>
            </w:pPr>
            <w:r>
              <w:rPr>
                <w:rFonts w:hint="eastAsia" w:ascii="仿宋" w:hAnsi="仿宋" w:eastAsia="仿宋" w:cs="仿宋"/>
                <w:sz w:val="24"/>
                <w:szCs w:val="24"/>
              </w:rPr>
              <w:t>外观检查</w:t>
            </w:r>
          </w:p>
        </w:tc>
        <w:tc>
          <w:tcPr>
            <w:tcW w:w="2962" w:type="dxa"/>
          </w:tcPr>
          <w:p w14:paraId="064BF7BA">
            <w:pPr>
              <w:jc w:val="center"/>
              <w:rPr>
                <w:rFonts w:hint="eastAsia" w:ascii="仿宋" w:hAnsi="仿宋" w:eastAsia="仿宋" w:cs="仿宋"/>
                <w:sz w:val="24"/>
                <w:szCs w:val="24"/>
              </w:rPr>
            </w:pPr>
            <w:r>
              <w:rPr>
                <w:rFonts w:hint="eastAsia" w:ascii="仿宋" w:hAnsi="仿宋" w:eastAsia="仿宋" w:cs="仿宋"/>
                <w:sz w:val="24"/>
                <w:szCs w:val="24"/>
              </w:rPr>
              <w:t>100%</w:t>
            </w:r>
          </w:p>
        </w:tc>
        <w:tc>
          <w:tcPr>
            <w:tcW w:w="2681" w:type="dxa"/>
          </w:tcPr>
          <w:p w14:paraId="60FB25C2">
            <w:pPr>
              <w:jc w:val="center"/>
              <w:rPr>
                <w:rFonts w:hint="eastAsia" w:ascii="仿宋" w:hAnsi="仿宋" w:eastAsia="仿宋" w:cs="仿宋"/>
                <w:sz w:val="24"/>
                <w:szCs w:val="24"/>
              </w:rPr>
            </w:pPr>
            <w:r>
              <w:rPr>
                <w:rFonts w:hint="eastAsia" w:ascii="仿宋" w:hAnsi="仿宋" w:eastAsia="仿宋" w:cs="仿宋"/>
                <w:sz w:val="24"/>
                <w:szCs w:val="24"/>
              </w:rPr>
              <w:t>无裂纹、夹渣等缺陷</w:t>
            </w:r>
          </w:p>
        </w:tc>
      </w:tr>
    </w:tbl>
    <w:p w14:paraId="1A9F27EB">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.3.3 涂层检测</w:t>
      </w:r>
    </w:p>
    <w:tbl>
      <w:tblPr>
        <w:tblStyle w:val="9"/>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1"/>
        <w:gridCol w:w="2911"/>
        <w:gridCol w:w="2679"/>
      </w:tblGrid>
      <w:tr w14:paraId="269D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5623365A">
            <w:pPr>
              <w:jc w:val="center"/>
              <w:rPr>
                <w:rFonts w:hint="eastAsia" w:ascii="仿宋" w:hAnsi="仿宋" w:eastAsia="仿宋" w:cs="仿宋"/>
                <w:sz w:val="24"/>
                <w:szCs w:val="24"/>
              </w:rPr>
            </w:pPr>
            <w:r>
              <w:rPr>
                <w:rFonts w:hint="eastAsia" w:ascii="仿宋" w:hAnsi="仿宋" w:eastAsia="仿宋" w:cs="仿宋"/>
                <w:sz w:val="24"/>
                <w:szCs w:val="24"/>
              </w:rPr>
              <w:t>检测项目</w:t>
            </w:r>
          </w:p>
        </w:tc>
        <w:tc>
          <w:tcPr>
            <w:tcW w:w="2911" w:type="dxa"/>
          </w:tcPr>
          <w:p w14:paraId="029AFFBB">
            <w:pPr>
              <w:jc w:val="center"/>
              <w:rPr>
                <w:rFonts w:hint="eastAsia" w:ascii="仿宋" w:hAnsi="仿宋" w:eastAsia="仿宋" w:cs="仿宋"/>
                <w:sz w:val="24"/>
                <w:szCs w:val="24"/>
              </w:rPr>
            </w:pPr>
            <w:r>
              <w:rPr>
                <w:rFonts w:hint="eastAsia" w:ascii="仿宋" w:hAnsi="仿宋" w:eastAsia="仿宋" w:cs="仿宋"/>
                <w:sz w:val="24"/>
                <w:szCs w:val="24"/>
              </w:rPr>
              <w:t>检测方法</w:t>
            </w:r>
          </w:p>
        </w:tc>
        <w:tc>
          <w:tcPr>
            <w:tcW w:w="2679" w:type="dxa"/>
          </w:tcPr>
          <w:p w14:paraId="1310B649">
            <w:pPr>
              <w:jc w:val="center"/>
              <w:rPr>
                <w:rFonts w:hint="eastAsia" w:ascii="仿宋" w:hAnsi="仿宋" w:eastAsia="仿宋" w:cs="仿宋"/>
                <w:sz w:val="24"/>
                <w:szCs w:val="24"/>
              </w:rPr>
            </w:pPr>
            <w:r>
              <w:rPr>
                <w:rFonts w:hint="eastAsia" w:ascii="仿宋" w:hAnsi="仿宋" w:eastAsia="仿宋" w:cs="仿宋"/>
                <w:sz w:val="24"/>
                <w:szCs w:val="24"/>
              </w:rPr>
              <w:t>合格标准</w:t>
            </w:r>
          </w:p>
        </w:tc>
      </w:tr>
      <w:tr w14:paraId="3B1D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22072879">
            <w:pPr>
              <w:jc w:val="center"/>
              <w:rPr>
                <w:rFonts w:hint="eastAsia" w:ascii="仿宋" w:hAnsi="仿宋" w:eastAsia="仿宋" w:cs="仿宋"/>
                <w:sz w:val="24"/>
                <w:szCs w:val="24"/>
              </w:rPr>
            </w:pPr>
            <w:r>
              <w:rPr>
                <w:rFonts w:hint="eastAsia" w:ascii="仿宋" w:hAnsi="仿宋" w:eastAsia="仿宋" w:cs="仿宋"/>
                <w:sz w:val="24"/>
                <w:szCs w:val="24"/>
              </w:rPr>
              <w:t>干膜厚度</w:t>
            </w:r>
          </w:p>
        </w:tc>
        <w:tc>
          <w:tcPr>
            <w:tcW w:w="2911" w:type="dxa"/>
          </w:tcPr>
          <w:p w14:paraId="66E2CB00">
            <w:pPr>
              <w:jc w:val="center"/>
              <w:rPr>
                <w:rFonts w:hint="eastAsia" w:ascii="仿宋" w:hAnsi="仿宋" w:eastAsia="仿宋" w:cs="仿宋"/>
                <w:sz w:val="24"/>
                <w:szCs w:val="24"/>
              </w:rPr>
            </w:pPr>
            <w:r>
              <w:rPr>
                <w:rFonts w:hint="eastAsia" w:ascii="仿宋" w:hAnsi="仿宋" w:eastAsia="仿宋" w:cs="仿宋"/>
                <w:sz w:val="24"/>
                <w:szCs w:val="24"/>
              </w:rPr>
              <w:t>磁性测厚仪</w:t>
            </w:r>
          </w:p>
        </w:tc>
        <w:tc>
          <w:tcPr>
            <w:tcW w:w="2679" w:type="dxa"/>
          </w:tcPr>
          <w:p w14:paraId="606D1389">
            <w:pPr>
              <w:jc w:val="center"/>
              <w:rPr>
                <w:rFonts w:hint="eastAsia" w:ascii="仿宋" w:hAnsi="仿宋" w:eastAsia="仿宋" w:cs="仿宋"/>
                <w:sz w:val="24"/>
                <w:szCs w:val="24"/>
              </w:rPr>
            </w:pPr>
            <w:r>
              <w:rPr>
                <w:rFonts w:hint="eastAsia" w:ascii="仿宋" w:hAnsi="仿宋" w:eastAsia="仿宋" w:cs="仿宋"/>
                <w:sz w:val="24"/>
                <w:szCs w:val="24"/>
              </w:rPr>
              <w:t>≥250μm，90%测点</w:t>
            </w:r>
          </w:p>
        </w:tc>
      </w:tr>
      <w:tr w14:paraId="5A0D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38F06393">
            <w:pPr>
              <w:jc w:val="center"/>
              <w:rPr>
                <w:rFonts w:hint="eastAsia" w:ascii="仿宋" w:hAnsi="仿宋" w:eastAsia="仿宋" w:cs="仿宋"/>
                <w:sz w:val="24"/>
                <w:szCs w:val="24"/>
              </w:rPr>
            </w:pPr>
            <w:r>
              <w:rPr>
                <w:rFonts w:hint="eastAsia" w:ascii="仿宋" w:hAnsi="仿宋" w:eastAsia="仿宋" w:cs="仿宋"/>
                <w:sz w:val="24"/>
                <w:szCs w:val="24"/>
              </w:rPr>
              <w:t>附着力</w:t>
            </w:r>
          </w:p>
        </w:tc>
        <w:tc>
          <w:tcPr>
            <w:tcW w:w="2911" w:type="dxa"/>
          </w:tcPr>
          <w:p w14:paraId="0007042D">
            <w:pPr>
              <w:jc w:val="center"/>
              <w:rPr>
                <w:rFonts w:hint="eastAsia" w:ascii="仿宋" w:hAnsi="仿宋" w:eastAsia="仿宋" w:cs="仿宋"/>
                <w:sz w:val="24"/>
                <w:szCs w:val="24"/>
              </w:rPr>
            </w:pPr>
            <w:r>
              <w:rPr>
                <w:rFonts w:hint="eastAsia" w:ascii="仿宋" w:hAnsi="仿宋" w:eastAsia="仿宋" w:cs="仿宋"/>
                <w:sz w:val="24"/>
                <w:szCs w:val="24"/>
              </w:rPr>
              <w:t>划格法</w:t>
            </w:r>
          </w:p>
        </w:tc>
        <w:tc>
          <w:tcPr>
            <w:tcW w:w="2679" w:type="dxa"/>
          </w:tcPr>
          <w:p w14:paraId="47533D12">
            <w:pPr>
              <w:jc w:val="center"/>
              <w:rPr>
                <w:rFonts w:hint="eastAsia" w:ascii="仿宋" w:hAnsi="仿宋" w:eastAsia="仿宋" w:cs="仿宋"/>
                <w:sz w:val="24"/>
                <w:szCs w:val="24"/>
              </w:rPr>
            </w:pPr>
            <w:r>
              <w:rPr>
                <w:rFonts w:hint="eastAsia" w:ascii="仿宋" w:hAnsi="仿宋" w:eastAsia="仿宋" w:cs="仿宋"/>
                <w:sz w:val="24"/>
                <w:szCs w:val="24"/>
              </w:rPr>
              <w:t>≤1级</w:t>
            </w:r>
          </w:p>
        </w:tc>
      </w:tr>
      <w:tr w14:paraId="3392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1" w:type="dxa"/>
          </w:tcPr>
          <w:p w14:paraId="3B972A0C">
            <w:pPr>
              <w:jc w:val="center"/>
              <w:rPr>
                <w:rFonts w:hint="eastAsia" w:ascii="仿宋" w:hAnsi="仿宋" w:eastAsia="仿宋" w:cs="仿宋"/>
                <w:sz w:val="24"/>
                <w:szCs w:val="24"/>
              </w:rPr>
            </w:pPr>
            <w:r>
              <w:rPr>
                <w:rFonts w:hint="eastAsia" w:ascii="仿宋" w:hAnsi="仿宋" w:eastAsia="仿宋" w:cs="仿宋"/>
                <w:sz w:val="24"/>
                <w:szCs w:val="24"/>
              </w:rPr>
              <w:t>外观</w:t>
            </w:r>
          </w:p>
        </w:tc>
        <w:tc>
          <w:tcPr>
            <w:tcW w:w="2911" w:type="dxa"/>
          </w:tcPr>
          <w:p w14:paraId="2474880A">
            <w:pPr>
              <w:jc w:val="center"/>
              <w:rPr>
                <w:rFonts w:hint="eastAsia" w:ascii="仿宋" w:hAnsi="仿宋" w:eastAsia="仿宋" w:cs="仿宋"/>
                <w:sz w:val="24"/>
                <w:szCs w:val="24"/>
              </w:rPr>
            </w:pPr>
            <w:r>
              <w:rPr>
                <w:rFonts w:hint="eastAsia" w:ascii="仿宋" w:hAnsi="仿宋" w:eastAsia="仿宋" w:cs="仿宋"/>
                <w:sz w:val="24"/>
                <w:szCs w:val="24"/>
              </w:rPr>
              <w:t>目视</w:t>
            </w:r>
          </w:p>
        </w:tc>
        <w:tc>
          <w:tcPr>
            <w:tcW w:w="2679" w:type="dxa"/>
          </w:tcPr>
          <w:p w14:paraId="6EB95075">
            <w:pPr>
              <w:jc w:val="center"/>
              <w:rPr>
                <w:rFonts w:hint="eastAsia" w:ascii="仿宋" w:hAnsi="仿宋" w:eastAsia="仿宋" w:cs="仿宋"/>
                <w:sz w:val="24"/>
                <w:szCs w:val="24"/>
              </w:rPr>
            </w:pPr>
            <w:r>
              <w:rPr>
                <w:rFonts w:hint="eastAsia" w:ascii="仿宋" w:hAnsi="仿宋" w:eastAsia="仿宋" w:cs="仿宋"/>
                <w:sz w:val="24"/>
                <w:szCs w:val="24"/>
              </w:rPr>
              <w:t>均匀、无流挂</w:t>
            </w:r>
          </w:p>
        </w:tc>
      </w:tr>
    </w:tbl>
    <w:p w14:paraId="1DEEF8F8">
      <w:pPr>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.4 验收程序</w:t>
      </w:r>
    </w:p>
    <w:p w14:paraId="2E141385">
      <w:pPr>
        <w:rPr>
          <w:rFonts w:hint="eastAsia" w:ascii="仿宋" w:hAnsi="仿宋" w:eastAsia="仿宋" w:cs="仿宋"/>
          <w:sz w:val="24"/>
          <w:szCs w:val="24"/>
        </w:rPr>
      </w:pPr>
      <w:r>
        <w:rPr>
          <w:rFonts w:hint="eastAsia" w:ascii="仿宋" w:hAnsi="仿宋" w:eastAsia="仿宋" w:cs="仿宋"/>
          <w:sz w:val="24"/>
          <w:szCs w:val="24"/>
        </w:rPr>
        <w:t xml:space="preserve">    1.预验收：施工单位自检合格2.中间验收：基础、主体、围护分阶段验收3.竣工验收：全部工程完成，资料齐全4.资料要求：包含全套竣工图、检测报告、合格证等</w:t>
      </w:r>
    </w:p>
    <w:p w14:paraId="110BFC24">
      <w:pPr>
        <w:jc w:val="center"/>
        <w:rPr>
          <w:rFonts w:hint="eastAsia" w:ascii="仿宋" w:hAnsi="仿宋" w:eastAsia="仿宋" w:cs="仿宋"/>
          <w:b/>
          <w:sz w:val="24"/>
          <w:szCs w:val="24"/>
        </w:rPr>
      </w:pPr>
    </w:p>
    <w:p w14:paraId="6A22C8C6">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 xml:space="preserve"> 安全文明施工</w:t>
      </w:r>
    </w:p>
    <w:p w14:paraId="60F9B1FC">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.1 安全管理</w:t>
      </w:r>
    </w:p>
    <w:p w14:paraId="33EB69DD">
      <w:pPr>
        <w:rPr>
          <w:rFonts w:hint="eastAsia" w:ascii="仿宋" w:hAnsi="仿宋" w:eastAsia="仿宋" w:cs="仿宋"/>
          <w:sz w:val="24"/>
          <w:szCs w:val="24"/>
        </w:rPr>
      </w:pPr>
      <w:r>
        <w:rPr>
          <w:rFonts w:hint="eastAsia" w:ascii="仿宋" w:hAnsi="仿宋" w:eastAsia="仿宋" w:cs="仿宋"/>
          <w:sz w:val="24"/>
          <w:szCs w:val="24"/>
        </w:rPr>
        <w:t xml:space="preserve">    专项方案：编制吊装、焊接等专项方案； 持证上岗： 特种作业人员100%持证</w:t>
      </w:r>
    </w:p>
    <w:p w14:paraId="67CE15EB">
      <w:pPr>
        <w:rPr>
          <w:rFonts w:hint="eastAsia" w:ascii="仿宋" w:hAnsi="仿宋" w:eastAsia="仿宋" w:cs="仿宋"/>
          <w:sz w:val="24"/>
          <w:szCs w:val="24"/>
        </w:rPr>
      </w:pPr>
      <w:r>
        <w:rPr>
          <w:rFonts w:hint="eastAsia" w:ascii="仿宋" w:hAnsi="仿宋" w:eastAsia="仿宋" w:cs="仿宋"/>
          <w:sz w:val="24"/>
          <w:szCs w:val="24"/>
        </w:rPr>
        <w:t xml:space="preserve">    个人防护：安全帽、安全带、防滑鞋；临时用电： 三级配电，二级保护</w:t>
      </w:r>
    </w:p>
    <w:p w14:paraId="394D55A4">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.2 环境保护</w:t>
      </w:r>
    </w:p>
    <w:p w14:paraId="17985778">
      <w:pPr>
        <w:rPr>
          <w:rFonts w:hint="eastAsia" w:ascii="仿宋" w:hAnsi="仿宋" w:eastAsia="仿宋" w:cs="仿宋"/>
          <w:sz w:val="24"/>
          <w:szCs w:val="24"/>
        </w:rPr>
      </w:pPr>
      <w:r>
        <w:rPr>
          <w:rFonts w:hint="eastAsia" w:ascii="仿宋" w:hAnsi="仿宋" w:eastAsia="仿宋" w:cs="仿宋"/>
          <w:sz w:val="24"/>
          <w:szCs w:val="24"/>
        </w:rPr>
        <w:t xml:space="preserve">    噪声控制：施工时间7:00-12:00，14:00-22:00； 废弃物处理： 分类收集，合法处置</w:t>
      </w:r>
    </w:p>
    <w:p w14:paraId="2D19509A">
      <w:pPr>
        <w:rPr>
          <w:rFonts w:hint="eastAsia" w:ascii="仿宋" w:hAnsi="仿宋" w:eastAsia="仿宋" w:cs="仿宋"/>
          <w:sz w:val="24"/>
          <w:szCs w:val="24"/>
        </w:rPr>
      </w:pPr>
      <w:r>
        <w:rPr>
          <w:rFonts w:hint="eastAsia" w:ascii="仿宋" w:hAnsi="仿宋" w:eastAsia="仿宋" w:cs="仿宋"/>
          <w:sz w:val="24"/>
          <w:szCs w:val="24"/>
        </w:rPr>
        <w:t xml:space="preserve">    粉尘控制：洒水降尘，材料覆盖；污水排放： 沉淀处理后排入管网</w:t>
      </w:r>
    </w:p>
    <w:p w14:paraId="537E2642">
      <w:pPr>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.3 成品保护</w:t>
      </w:r>
    </w:p>
    <w:p w14:paraId="15179196">
      <w:pPr>
        <w:rPr>
          <w:rFonts w:hint="eastAsia" w:ascii="仿宋" w:hAnsi="仿宋" w:eastAsia="仿宋" w:cs="仿宋"/>
          <w:sz w:val="24"/>
          <w:szCs w:val="24"/>
        </w:rPr>
      </w:pPr>
      <w:r>
        <w:rPr>
          <w:rFonts w:hint="eastAsia" w:ascii="仿宋" w:hAnsi="仿宋" w:eastAsia="仿宋" w:cs="仿宋"/>
          <w:sz w:val="24"/>
          <w:szCs w:val="24"/>
        </w:rPr>
        <w:t xml:space="preserve">    涂层保护：安装时使用软质吊带面板保护：禁止在屋面上堆放重物</w:t>
      </w:r>
    </w:p>
    <w:p w14:paraId="434D7A91">
      <w:pPr>
        <w:rPr>
          <w:rFonts w:hint="eastAsia" w:ascii="仿宋" w:hAnsi="仿宋" w:eastAsia="仿宋" w:cs="仿宋"/>
          <w:sz w:val="24"/>
          <w:szCs w:val="24"/>
        </w:rPr>
      </w:pPr>
      <w:r>
        <w:rPr>
          <w:rFonts w:hint="eastAsia" w:ascii="仿宋" w:hAnsi="仿宋" w:eastAsia="仿宋" w:cs="仿宋"/>
          <w:sz w:val="24"/>
          <w:szCs w:val="24"/>
        </w:rPr>
        <w:t xml:space="preserve">    标识管理：危险区域设置警示标志</w:t>
      </w:r>
    </w:p>
    <w:p w14:paraId="07AE9070">
      <w:pPr>
        <w:jc w:val="center"/>
        <w:rPr>
          <w:rFonts w:hint="eastAsia" w:ascii="仿宋" w:hAnsi="仿宋" w:eastAsia="仿宋" w:cs="仿宋"/>
          <w:b/>
          <w:sz w:val="24"/>
          <w:szCs w:val="24"/>
        </w:rPr>
      </w:pPr>
    </w:p>
    <w:p w14:paraId="10C2C74C">
      <w:pPr>
        <w:jc w:val="center"/>
        <w:rPr>
          <w:rFonts w:hint="eastAsia" w:ascii="仿宋" w:hAnsi="仿宋" w:eastAsia="仿宋" w:cs="仿宋"/>
          <w:b/>
          <w:sz w:val="24"/>
          <w:szCs w:val="24"/>
        </w:rPr>
      </w:pPr>
      <w:r>
        <w:rPr>
          <w:rFonts w:hint="eastAsia" w:ascii="仿宋" w:hAnsi="仿宋" w:eastAsia="仿宋" w:cs="仿宋"/>
          <w:b/>
          <w:sz w:val="24"/>
          <w:szCs w:val="24"/>
          <w:lang w:val="en-US" w:eastAsia="zh-CN"/>
        </w:rPr>
        <w:t>五、</w:t>
      </w:r>
      <w:r>
        <w:rPr>
          <w:rFonts w:hint="eastAsia" w:ascii="仿宋" w:hAnsi="仿宋" w:eastAsia="仿宋" w:cs="仿宋"/>
          <w:b/>
          <w:sz w:val="24"/>
          <w:szCs w:val="24"/>
        </w:rPr>
        <w:t xml:space="preserve"> 技术文件要求</w:t>
      </w:r>
    </w:p>
    <w:p w14:paraId="31609600">
      <w:pPr>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.1 施工阶段文件    材料质量证明文件；焊接工艺评定报告；检测试验报告；施工日志、隐蔽记录</w:t>
      </w:r>
    </w:p>
    <w:p w14:paraId="1CBD6ACC">
      <w:pPr>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竣工文件竣工图纸（含电子版）；使用维护说明书；质量保修书；验收报告全套。</w:t>
      </w:r>
    </w:p>
    <w:p w14:paraId="20065FD8">
      <w:pPr>
        <w:adjustRightInd w:val="0"/>
        <w:snapToGrid w:val="0"/>
        <w:jc w:val="center"/>
        <w:rPr>
          <w:rFonts w:hint="eastAsia" w:ascii="仿宋" w:hAnsi="仿宋" w:eastAsia="仿宋" w:cs="仿宋"/>
          <w:b/>
          <w:sz w:val="24"/>
          <w:szCs w:val="24"/>
        </w:rPr>
      </w:pPr>
    </w:p>
    <w:p w14:paraId="323228BF">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六</w:t>
      </w:r>
      <w:r>
        <w:rPr>
          <w:rFonts w:hint="eastAsia" w:ascii="仿宋" w:hAnsi="仿宋" w:eastAsia="仿宋" w:cs="仿宋"/>
          <w:b/>
          <w:sz w:val="24"/>
          <w:szCs w:val="24"/>
        </w:rPr>
        <w:t>、其他施工要求</w:t>
      </w:r>
    </w:p>
    <w:p w14:paraId="54C74DED">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1.施工方在施工中严格按照国家、行业标准和企业规范，并随时接受甲方的检查。</w:t>
      </w:r>
    </w:p>
    <w:p w14:paraId="52186FD8">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2.施工方在施工中必须严格按施工工艺要求操作，保证施工质量。</w:t>
      </w:r>
    </w:p>
    <w:p w14:paraId="15B81B3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3.对进场的材料、备件、半成品（构件）必须是国内知名厂家的产品。必须符合合同要求和国家有关标准，具有出厂合格证，注明厂名、产品型号、规格、出厂日期和检查编号等。</w:t>
      </w:r>
    </w:p>
    <w:p w14:paraId="5EB3C87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4.施工方使用代用材料或更换外购设备，必须经过业主同意，要以设计修改通知单为依据。</w:t>
      </w:r>
    </w:p>
    <w:p w14:paraId="750ACC5B">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5.对施工中完成的阶段成果（隐蔽工程、分项工程、主要部位），由施工方提出申请，业主方组织检验和验收，签署阶段成果检验验收记录。</w:t>
      </w:r>
    </w:p>
    <w:p w14:paraId="0B8F8CA6">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6.如果在施工或调试过程中发生质量事故，施工方应及时查明原因，制订解决方案，并以书面形式报告业主，并按商定的处理方案实施。</w:t>
      </w:r>
    </w:p>
    <w:p w14:paraId="3EB1824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7.如果施工方不能满足质量要求而被业主责令停工超过三次，业主有权要求施工方停工并撤出施工现场。本合同终止，施工方承担违约责任。</w:t>
      </w:r>
    </w:p>
    <w:p w14:paraId="77879235">
      <w:pPr>
        <w:adjustRightInd w:val="0"/>
        <w:snapToGrid w:val="0"/>
        <w:jc w:val="center"/>
        <w:rPr>
          <w:rFonts w:hint="eastAsia" w:ascii="仿宋" w:hAnsi="仿宋" w:eastAsia="仿宋" w:cs="仿宋"/>
          <w:b/>
          <w:sz w:val="24"/>
          <w:szCs w:val="24"/>
        </w:rPr>
      </w:pPr>
    </w:p>
    <w:p w14:paraId="126D06F0">
      <w:pPr>
        <w:adjustRightInd w:val="0"/>
        <w:snapToGrid w:val="0"/>
        <w:jc w:val="center"/>
        <w:rPr>
          <w:rFonts w:hint="eastAsia" w:ascii="仿宋" w:hAnsi="仿宋" w:eastAsia="仿宋" w:cs="仿宋"/>
          <w:sz w:val="24"/>
          <w:szCs w:val="24"/>
        </w:rPr>
      </w:pPr>
      <w:r>
        <w:rPr>
          <w:rFonts w:hint="eastAsia" w:ascii="仿宋" w:hAnsi="仿宋" w:eastAsia="仿宋" w:cs="仿宋"/>
          <w:b/>
          <w:sz w:val="24"/>
          <w:szCs w:val="24"/>
          <w:lang w:val="en-US" w:eastAsia="zh-CN"/>
        </w:rPr>
        <w:t>七</w:t>
      </w:r>
      <w:r>
        <w:rPr>
          <w:rFonts w:hint="eastAsia" w:ascii="仿宋" w:hAnsi="仿宋" w:eastAsia="仿宋" w:cs="仿宋"/>
          <w:b/>
          <w:sz w:val="24"/>
          <w:szCs w:val="24"/>
        </w:rPr>
        <w:t>、安全要求</w:t>
      </w:r>
    </w:p>
    <w:p w14:paraId="2A2702BE">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1.施工方应对其施工人员进行安全教育，并对他们的安全负责，保证施工现场的各项作业均遵守相关的国家安全标准规范，严禁违章操作。</w:t>
      </w:r>
    </w:p>
    <w:p w14:paraId="6ECFCE99">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2.施工方要遵守甲方单位内部的各项规章制度，按要求办理各种安全、出入等手续，接收安全监督和考核，手续费用由施工方负担。</w:t>
      </w:r>
    </w:p>
    <w:p w14:paraId="02F8898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3、施工单位在施工前必须到甲方有关部门办理接电、动火手续，现场施工人员必须备有接电、动火手续复印件，以备有关部门检查。</w:t>
      </w:r>
    </w:p>
    <w:p w14:paraId="1DC54404">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4、工程开工前, 施工方应为项目人员生命财产办理保险，支付保险费用。如果因施工方未办理保险而造成的任何损失全部由施工方负责。</w:t>
      </w:r>
    </w:p>
    <w:p w14:paraId="64F5B94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5、施工人员进入施工现场必须穿戴安全帽、工作服和工作鞋，特殊工种要配置相应的劳保服装和工具。</w:t>
      </w:r>
    </w:p>
    <w:p w14:paraId="50B87ABB">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6、施工方应在其施工区域内设置安全警示标志，特殊区域、特殊位置应专门设置有针对性的安全警示标志。</w:t>
      </w:r>
    </w:p>
    <w:p w14:paraId="06150B16">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7、施工方应由专业电工负责本单位施工所用设备的临时供电和线路的安全检查。在施工现场，非电工人员不得擅自插接电源。</w:t>
      </w:r>
    </w:p>
    <w:p w14:paraId="3E35B3C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8、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07455243">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9、电焊机、切割机、砂轮机、气瓶等设备应按安全标准规范合理摆放固定和使用。</w:t>
      </w:r>
    </w:p>
    <w:p w14:paraId="60C583F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10、高空作业应有安全保护措施。对生产过程中的吊装、运输等危险性较大的工作必须责任到人，并派专人指挥。起吊重物时必须先检查吊具、吊索的工作状态，捆扎牢固，有棱角的物件加垫物，防止磨损或割断绳索。</w:t>
      </w:r>
    </w:p>
    <w:p w14:paraId="0A743171">
      <w:pPr>
        <w:adjustRightInd w:val="0"/>
        <w:snapToGrid w:val="0"/>
        <w:jc w:val="center"/>
        <w:rPr>
          <w:rFonts w:hint="eastAsia" w:ascii="仿宋" w:hAnsi="仿宋" w:eastAsia="仿宋" w:cs="仿宋"/>
          <w:b/>
          <w:sz w:val="24"/>
          <w:szCs w:val="24"/>
        </w:rPr>
      </w:pPr>
    </w:p>
    <w:p w14:paraId="724945FF">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八</w:t>
      </w:r>
      <w:r>
        <w:rPr>
          <w:rFonts w:hint="eastAsia" w:ascii="仿宋" w:hAnsi="仿宋" w:eastAsia="仿宋" w:cs="仿宋"/>
          <w:b/>
          <w:sz w:val="24"/>
          <w:szCs w:val="24"/>
        </w:rPr>
        <w:t>、环保要求</w:t>
      </w:r>
    </w:p>
    <w:p w14:paraId="2591AF37">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1、现场需作降尘处理，防止扬尘污染环境。</w:t>
      </w:r>
    </w:p>
    <w:p w14:paraId="30B2750F">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2、严禁将污水排放至雨水管道。</w:t>
      </w:r>
    </w:p>
    <w:p w14:paraId="7763220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3、施工过程中产生的固废、危废由施工方按照国家法律法规的相关要求寻找具备资质的第三方规范处置。</w:t>
      </w:r>
    </w:p>
    <w:p w14:paraId="6F6987C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4、对于重污染天气，施工方应遵循市政府的停产停工要求。</w:t>
      </w:r>
    </w:p>
    <w:p w14:paraId="09470E8E">
      <w:pPr>
        <w:adjustRightInd w:val="0"/>
        <w:snapToGrid w:val="0"/>
        <w:jc w:val="center"/>
        <w:rPr>
          <w:rFonts w:hint="eastAsia" w:ascii="仿宋" w:hAnsi="仿宋" w:eastAsia="仿宋" w:cs="仿宋"/>
          <w:b/>
          <w:sz w:val="24"/>
          <w:szCs w:val="24"/>
        </w:rPr>
      </w:pPr>
    </w:p>
    <w:p w14:paraId="598CD06B">
      <w:pPr>
        <w:adjustRightInd w:val="0"/>
        <w:snapToGrid w:val="0"/>
        <w:jc w:val="center"/>
        <w:rPr>
          <w:rFonts w:hint="eastAsia" w:ascii="仿宋" w:hAnsi="仿宋" w:eastAsia="仿宋" w:cs="仿宋"/>
          <w:b/>
          <w:sz w:val="24"/>
          <w:szCs w:val="24"/>
        </w:rPr>
      </w:pPr>
      <w:r>
        <w:rPr>
          <w:rFonts w:hint="eastAsia" w:ascii="仿宋" w:hAnsi="仿宋" w:eastAsia="仿宋" w:cs="仿宋"/>
          <w:b/>
          <w:sz w:val="24"/>
          <w:szCs w:val="24"/>
          <w:lang w:val="en-US" w:eastAsia="zh-CN"/>
        </w:rPr>
        <w:t>九</w:t>
      </w:r>
      <w:r>
        <w:rPr>
          <w:rFonts w:hint="eastAsia" w:ascii="仿宋" w:hAnsi="仿宋" w:eastAsia="仿宋" w:cs="仿宋"/>
          <w:b/>
          <w:sz w:val="24"/>
          <w:szCs w:val="24"/>
        </w:rPr>
        <w:t>、工程量及报价说明</w:t>
      </w:r>
    </w:p>
    <w:p w14:paraId="01E6E35E">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1.报价应包括所需人工费、设计费、材料费（部分明确不含材料的除外）、施工机械使用费、利润、管理费等所有费用，税金按百分比单独报。</w:t>
      </w:r>
    </w:p>
    <w:p w14:paraId="058C64C0">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2.投标报价应参照最新版中华人民共和国国家标准《建设工程工程量清单计价规范》、《房屋建筑与装饰工程工程量计算规范》、《安装工程工程量计算规范》、《山东省建设工程费用项目组成及计算规则》等文件。</w:t>
      </w:r>
    </w:p>
    <w:p w14:paraId="3E60621C">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3.投标清单报价应全面涵盖招标文件约定的投标人中标后施工、竣工、交付本工程并维修其任何缺陷所需要履行的责任和义务的全部费用。</w:t>
      </w:r>
    </w:p>
    <w:p w14:paraId="0B342C63">
      <w:pPr>
        <w:adjustRightInd w:val="0"/>
        <w:snapToGrid w:val="0"/>
        <w:ind w:firstLine="480" w:firstLineChars="200"/>
        <w:rPr>
          <w:rFonts w:hint="eastAsia" w:ascii="仿宋" w:hAnsi="仿宋" w:eastAsia="仿宋" w:cs="仿宋"/>
          <w:sz w:val="24"/>
          <w:szCs w:val="24"/>
        </w:rPr>
      </w:pPr>
      <w:r>
        <w:rPr>
          <w:rFonts w:hint="eastAsia" w:ascii="仿宋" w:hAnsi="仿宋" w:eastAsia="仿宋" w:cs="仿宋"/>
          <w:sz w:val="24"/>
          <w:szCs w:val="24"/>
        </w:rPr>
        <w:t>4.投标报价中应考虑招标文件中要求投标人承担的风险范围以及相关的费用。</w:t>
      </w:r>
    </w:p>
    <w:p w14:paraId="6F05038E">
      <w:pPr>
        <w:adjustRightInd w:val="0"/>
        <w:snapToGrid w:val="0"/>
        <w:jc w:val="left"/>
        <w:rPr>
          <w:rFonts w:hint="eastAsia" w:ascii="仿宋" w:hAnsi="仿宋" w:eastAsia="仿宋" w:cs="仿宋"/>
          <w:sz w:val="40"/>
          <w:szCs w:val="40"/>
        </w:rPr>
      </w:pPr>
    </w:p>
    <w:p w14:paraId="33E5E45F">
      <w:pPr>
        <w:adjustRightInd w:val="0"/>
        <w:snapToGrid w:val="0"/>
        <w:jc w:val="left"/>
        <w:rPr>
          <w:rFonts w:hint="eastAsia" w:ascii="仿宋" w:hAnsi="仿宋" w:eastAsia="仿宋" w:cs="仿宋"/>
          <w:sz w:val="40"/>
          <w:szCs w:val="40"/>
          <w:highlight w:val="yellow"/>
          <w:lang w:val="en-US" w:eastAsia="zh-CN"/>
        </w:rPr>
      </w:pPr>
      <w:r>
        <w:rPr>
          <w:rFonts w:hint="eastAsia" w:ascii="仿宋" w:hAnsi="仿宋" w:eastAsia="仿宋" w:cs="仿宋"/>
          <w:sz w:val="40"/>
          <w:szCs w:val="40"/>
          <w:highlight w:val="yellow"/>
          <w:lang w:val="en-US" w:eastAsia="zh-CN"/>
        </w:rPr>
        <w:t>图纸附件</w:t>
      </w:r>
    </w:p>
    <w:p w14:paraId="1C4CD946">
      <w:pPr>
        <w:pStyle w:val="2"/>
        <w:rPr>
          <w:rFonts w:hint="default"/>
          <w:lang w:val="en-US" w:eastAsia="zh-CN"/>
        </w:rPr>
      </w:pPr>
      <w:r>
        <w:rPr>
          <w:rFonts w:hint="default"/>
          <w:lang w:val="en-US" w:eastAsia="zh-CN"/>
        </w:rPr>
        <w:object>
          <v:shape id="_x0000_i1025" o:spt="75" type="#_x0000_t75" style="height:37.1pt;width:215.55pt;" o:ole="t" filled="f" o:preferrelative="t" stroked="f" coordsize="21600,21600">
            <v:path/>
            <v:fill on="f" focussize="0,0"/>
            <v:stroke on="f"/>
            <v:imagedata r:id="rId8" o:title=""/>
            <o:lock v:ext="edit" aspectratio="t"/>
            <w10:wrap type="none"/>
            <w10:anchorlock/>
          </v:shape>
          <o:OLEObject Type="Embed" ProgID="Package" ShapeID="_x0000_i1025" DrawAspect="Content" ObjectID="_1468075725" r:id="rId7">
            <o:LockedField>false</o:LockedField>
          </o:OLEObject>
        </w:object>
      </w:r>
    </w:p>
    <w:sectPr>
      <w:footerReference r:id="rId3" w:type="default"/>
      <w:pgSz w:w="11906" w:h="16838"/>
      <w:pgMar w:top="1588" w:right="1474" w:bottom="1474"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4323484"/>
    </w:sdtPr>
    <w:sdtContent>
      <w:p w14:paraId="711C5A87">
        <w:pPr>
          <w:pStyle w:val="5"/>
          <w:jc w:val="center"/>
        </w:pPr>
        <w:r>
          <w:fldChar w:fldCharType="begin"/>
        </w:r>
        <w:r>
          <w:instrText xml:space="preserve">PAGE   \* MERGEFORMAT</w:instrText>
        </w:r>
        <w:r>
          <w:fldChar w:fldCharType="separate"/>
        </w:r>
        <w:r>
          <w:rPr>
            <w:lang w:val="zh-CN"/>
          </w:rPr>
          <w:t>2</w:t>
        </w:r>
        <w:r>
          <w:fldChar w:fldCharType="end"/>
        </w:r>
      </w:p>
    </w:sdtContent>
  </w:sdt>
  <w:p w14:paraId="7AB07C52">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21B97"/>
    <w:rsid w:val="0009513C"/>
    <w:rsid w:val="000F0698"/>
    <w:rsid w:val="00176BD1"/>
    <w:rsid w:val="001A5B1D"/>
    <w:rsid w:val="00213784"/>
    <w:rsid w:val="00236882"/>
    <w:rsid w:val="00325E3E"/>
    <w:rsid w:val="00342DDD"/>
    <w:rsid w:val="00343590"/>
    <w:rsid w:val="00354D07"/>
    <w:rsid w:val="003635F1"/>
    <w:rsid w:val="0038719B"/>
    <w:rsid w:val="0052402D"/>
    <w:rsid w:val="005707EB"/>
    <w:rsid w:val="0058067F"/>
    <w:rsid w:val="00583D26"/>
    <w:rsid w:val="0059607E"/>
    <w:rsid w:val="005E41C8"/>
    <w:rsid w:val="005F2686"/>
    <w:rsid w:val="00651402"/>
    <w:rsid w:val="0067723A"/>
    <w:rsid w:val="006A10CC"/>
    <w:rsid w:val="006E0DA5"/>
    <w:rsid w:val="006E2CE0"/>
    <w:rsid w:val="006F0201"/>
    <w:rsid w:val="00705ACD"/>
    <w:rsid w:val="00721DE6"/>
    <w:rsid w:val="0076066B"/>
    <w:rsid w:val="007674B3"/>
    <w:rsid w:val="007B1658"/>
    <w:rsid w:val="007D636E"/>
    <w:rsid w:val="00801B55"/>
    <w:rsid w:val="008205B0"/>
    <w:rsid w:val="00845609"/>
    <w:rsid w:val="00863FF4"/>
    <w:rsid w:val="008977E3"/>
    <w:rsid w:val="008E3DB0"/>
    <w:rsid w:val="008F3420"/>
    <w:rsid w:val="00903CC3"/>
    <w:rsid w:val="00944B03"/>
    <w:rsid w:val="009C68C5"/>
    <w:rsid w:val="00A2228D"/>
    <w:rsid w:val="00A50185"/>
    <w:rsid w:val="00A716C7"/>
    <w:rsid w:val="00AA74FF"/>
    <w:rsid w:val="00B43F07"/>
    <w:rsid w:val="00B655F4"/>
    <w:rsid w:val="00B748C7"/>
    <w:rsid w:val="00B9572C"/>
    <w:rsid w:val="00BA211E"/>
    <w:rsid w:val="00C1610C"/>
    <w:rsid w:val="00C54E3C"/>
    <w:rsid w:val="00CE0050"/>
    <w:rsid w:val="00D526EA"/>
    <w:rsid w:val="00DD0E20"/>
    <w:rsid w:val="00E01D11"/>
    <w:rsid w:val="00E33555"/>
    <w:rsid w:val="00E55115"/>
    <w:rsid w:val="00EB7AD0"/>
    <w:rsid w:val="00ED0A5C"/>
    <w:rsid w:val="00EE54C7"/>
    <w:rsid w:val="00F01B5A"/>
    <w:rsid w:val="00F2761F"/>
    <w:rsid w:val="00FC3AC3"/>
    <w:rsid w:val="0F6A0F96"/>
    <w:rsid w:val="134C29E0"/>
    <w:rsid w:val="14A93475"/>
    <w:rsid w:val="159D36AE"/>
    <w:rsid w:val="17216AEE"/>
    <w:rsid w:val="17785981"/>
    <w:rsid w:val="199E7D0E"/>
    <w:rsid w:val="1A3537A8"/>
    <w:rsid w:val="1A6855BE"/>
    <w:rsid w:val="1ADE3CE6"/>
    <w:rsid w:val="29177195"/>
    <w:rsid w:val="29E70C64"/>
    <w:rsid w:val="2A39769F"/>
    <w:rsid w:val="2ED359AB"/>
    <w:rsid w:val="2FF47991"/>
    <w:rsid w:val="36407763"/>
    <w:rsid w:val="36CA1CEB"/>
    <w:rsid w:val="37750ECE"/>
    <w:rsid w:val="37BD655C"/>
    <w:rsid w:val="38682739"/>
    <w:rsid w:val="3D7170B4"/>
    <w:rsid w:val="42006FEB"/>
    <w:rsid w:val="4208510E"/>
    <w:rsid w:val="43E729C3"/>
    <w:rsid w:val="44106A67"/>
    <w:rsid w:val="4E725DF3"/>
    <w:rsid w:val="50D650BC"/>
    <w:rsid w:val="54E622C7"/>
    <w:rsid w:val="54F56F57"/>
    <w:rsid w:val="55A254E0"/>
    <w:rsid w:val="569C0B56"/>
    <w:rsid w:val="5E487B7D"/>
    <w:rsid w:val="606326E4"/>
    <w:rsid w:val="632048BD"/>
    <w:rsid w:val="65975EE4"/>
    <w:rsid w:val="6C79385B"/>
    <w:rsid w:val="724D7026"/>
    <w:rsid w:val="7A610456"/>
    <w:rsid w:val="7D3D1E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afterLines="0"/>
    </w:pPr>
    <w:rPr>
      <w:kern w:val="0"/>
      <w:sz w:val="24"/>
    </w:rPr>
  </w:style>
  <w:style w:type="paragraph" w:styleId="3">
    <w:name w:val="Plain Text"/>
    <w:basedOn w:val="1"/>
    <w:next w:val="1"/>
    <w:link w:val="14"/>
    <w:autoRedefine/>
    <w:qFormat/>
    <w:uiPriority w:val="0"/>
    <w:pPr>
      <w:adjustRightInd w:val="0"/>
      <w:snapToGrid w:val="0"/>
      <w:jc w:val="left"/>
    </w:pPr>
    <w:rPr>
      <w:rFonts w:ascii="仿宋_GB2312" w:hAnsi="Courier New" w:eastAsia="仿宋_GB2312" w:cs="Times New Roman"/>
      <w:sz w:val="24"/>
      <w:szCs w:val="24"/>
    </w:rPr>
  </w:style>
  <w:style w:type="paragraph" w:styleId="4">
    <w:name w:val="Date"/>
    <w:basedOn w:val="1"/>
    <w:next w:val="1"/>
    <w:link w:val="12"/>
    <w:semiHidden/>
    <w:unhideWhenUsed/>
    <w:qFormat/>
    <w:uiPriority w:val="99"/>
    <w:pPr>
      <w:ind w:left="100" w:leftChars="2500"/>
    </w:p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customStyle="1" w:styleId="12">
    <w:name w:val="日期 字符"/>
    <w:basedOn w:val="10"/>
    <w:link w:val="4"/>
    <w:semiHidden/>
    <w:qFormat/>
    <w:uiPriority w:val="99"/>
  </w:style>
  <w:style w:type="character" w:customStyle="1" w:styleId="13">
    <w:name w:val="font61"/>
    <w:basedOn w:val="10"/>
    <w:autoRedefine/>
    <w:qFormat/>
    <w:uiPriority w:val="99"/>
    <w:rPr>
      <w:rFonts w:hint="eastAsia" w:ascii="宋体" w:hAnsi="宋体" w:eastAsia="宋体" w:cs="宋体"/>
      <w:b/>
      <w:bCs/>
      <w:color w:val="000000"/>
      <w:sz w:val="24"/>
      <w:szCs w:val="24"/>
      <w:u w:val="none"/>
    </w:rPr>
  </w:style>
  <w:style w:type="character" w:customStyle="1" w:styleId="14">
    <w:name w:val="纯文本 字符"/>
    <w:basedOn w:val="10"/>
    <w:link w:val="3"/>
    <w:qFormat/>
    <w:uiPriority w:val="0"/>
    <w:rPr>
      <w:rFonts w:ascii="仿宋_GB2312" w:hAnsi="Courier New" w:eastAsia="仿宋_GB2312" w:cs="Times New Roman"/>
      <w:sz w:val="24"/>
      <w:szCs w:val="24"/>
    </w:rPr>
  </w:style>
  <w:style w:type="character" w:customStyle="1" w:styleId="15">
    <w:name w:val="页眉 字符"/>
    <w:basedOn w:val="10"/>
    <w:link w:val="6"/>
    <w:qFormat/>
    <w:uiPriority w:val="99"/>
    <w:rPr>
      <w:sz w:val="18"/>
      <w:szCs w:val="18"/>
    </w:rPr>
  </w:style>
  <w:style w:type="character" w:customStyle="1" w:styleId="16">
    <w:name w:val="页脚 字符"/>
    <w:basedOn w:val="10"/>
    <w:link w:val="5"/>
    <w:qFormat/>
    <w:uiPriority w:val="99"/>
    <w:rPr>
      <w:sz w:val="18"/>
      <w:szCs w:val="18"/>
    </w:rPr>
  </w:style>
  <w:style w:type="table" w:customStyle="1" w:styleId="17">
    <w:name w:val="Grid Table Light"/>
    <w:basedOn w:val="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emf"/><Relationship Id="rId7" Type="http://schemas.openxmlformats.org/officeDocument/2006/relationships/oleObject" Target="embeddings/oleObject1.bin"/><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32</Pages>
  <Words>15995</Words>
  <Characters>18249</Characters>
  <Lines>97</Lines>
  <Paragraphs>27</Paragraphs>
  <TotalTime>0</TotalTime>
  <ScaleCrop>false</ScaleCrop>
  <LinksUpToDate>false</LinksUpToDate>
  <CharactersWithSpaces>18885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2024-04-09T03:35:00Z</dcterms:created>
  <dc:creator>JonMMx 2000</dc:creator>
  <cp:lastModifiedBy>李帅威</cp:lastModifiedBy>
  <dcterms:modified xsi:type="dcterms:W3CDTF">2026-05-19T09:07:05Z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1F517663A0194324877473BD6E969407_13</vt:lpwstr>
  </property>
  <property fmtid="{D5CDD505-2E9C-101B-9397-08002B2CF9AE}" pid="4" name="KSOTemplateDocerSaveRecord">
    <vt:lpwstr>eyJoZGlkIjoiZDZiY2E3MTk3OWVkMDZmNDgwYmUwNDViMmIxMTA0OGYiLCJ1c2VySWQiOiIxNzY1NTM3NjAwIn0=</vt:lpwstr>
  </property>
</Properties>
</file>