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6D1BE1">
      <w:pPr>
        <w:pStyle w:val="3"/>
        <w:widowControl/>
        <w:jc w:val="center"/>
        <w:rPr>
          <w:rFonts w:hint="eastAsia" w:cs="宋体"/>
          <w:i w:val="0"/>
          <w:sz w:val="32"/>
          <w:szCs w:val="32"/>
        </w:rPr>
      </w:pPr>
      <w:bookmarkStart w:id="0" w:name="_Toc12866"/>
      <w:r>
        <w:rPr>
          <w:rFonts w:hint="eastAsia" w:cs="宋体"/>
          <w:i w:val="0"/>
          <w:sz w:val="32"/>
          <w:szCs w:val="32"/>
        </w:rPr>
        <w:t>新能源车型产线适应性改造（二期）-新能源定值拧紧工具</w:t>
      </w:r>
    </w:p>
    <w:p w14:paraId="76CA1B93">
      <w:pPr>
        <w:pStyle w:val="3"/>
        <w:widowControl/>
        <w:jc w:val="center"/>
        <w:rPr>
          <w:i w:val="0"/>
          <w:sz w:val="32"/>
          <w:szCs w:val="32"/>
        </w:rPr>
      </w:pPr>
      <w:r>
        <w:rPr>
          <w:rFonts w:hint="eastAsia" w:cs="宋体"/>
          <w:i w:val="0"/>
          <w:sz w:val="32"/>
          <w:szCs w:val="32"/>
        </w:rPr>
        <w:t>招标公告</w:t>
      </w:r>
      <w:bookmarkEnd w:id="0"/>
    </w:p>
    <w:p w14:paraId="751C21DF">
      <w:pPr>
        <w:pStyle w:val="3"/>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ZBGL2026050140</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2"/>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5</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19</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5</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25</w:t>
            </w:r>
          </w:p>
        </w:tc>
      </w:tr>
    </w:tbl>
    <w:p w14:paraId="5B9A66F5">
      <w:pPr>
        <w:rPr>
          <w:rFonts w:asciiTheme="majorEastAsia" w:hAnsiTheme="majorEastAsia" w:eastAsiaTheme="majorEastAsia" w:cstheme="majorEastAsia"/>
          <w:b/>
          <w:bCs/>
          <w:sz w:val="24"/>
        </w:rPr>
      </w:pPr>
    </w:p>
    <w:p w14:paraId="4BBC104B">
      <w:pPr>
        <w:numPr>
          <w:ilvl w:val="0"/>
          <w:numId w:val="4"/>
        </w:numPr>
        <w:spacing w:line="44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7761BF7C">
      <w:pPr>
        <w:numPr>
          <w:numId w:val="0"/>
        </w:numPr>
        <w:spacing w:line="440" w:lineRule="exact"/>
        <w:rPr>
          <w:rFonts w:hint="eastAsia" w:asciiTheme="majorEastAsia" w:hAnsiTheme="majorEastAsia" w:eastAsiaTheme="majorEastAsia" w:cstheme="majorEastAsia"/>
          <w:b w:val="0"/>
          <w:bCs w:val="0"/>
          <w:sz w:val="24"/>
        </w:rPr>
      </w:pPr>
      <w:r>
        <w:rPr>
          <w:rFonts w:hint="eastAsia" w:asciiTheme="majorEastAsia" w:hAnsiTheme="majorEastAsia" w:eastAsiaTheme="majorEastAsia" w:cstheme="majorEastAsia"/>
          <w:b w:val="0"/>
          <w:bCs w:val="0"/>
          <w:sz w:val="24"/>
        </w:rPr>
        <w:t>新增定扭工具20把，包含电动脉冲式（精度±10%），电动传感器式（精度±5%），格兰头拧紧工具（±7.5%)</w:t>
      </w:r>
    </w:p>
    <w:p w14:paraId="26F7CEEF">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二、项目基本情况  </w:t>
      </w:r>
    </w:p>
    <w:p w14:paraId="5BF58651">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1.项目名称：新能源车型产线适应性改造（二期）-新能源定值拧紧工具</w:t>
      </w:r>
    </w:p>
    <w:p w14:paraId="47585DA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2.项目类别：非固定资产服务</w:t>
      </w:r>
    </w:p>
    <w:p w14:paraId="2731EC7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3.采购方式：公开招标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048BC10A">
      <w:pPr>
        <w:pStyle w:val="32"/>
        <w:ind w:firstLine="480"/>
        <w:rPr>
          <w:rFonts w:hint="eastAsia"/>
          <w:sz w:val="21"/>
          <w:szCs w:val="21"/>
        </w:rPr>
      </w:pPr>
      <w:r>
        <w:rPr>
          <w:rFonts w:hint="eastAsia"/>
          <w:sz w:val="21"/>
          <w:szCs w:val="21"/>
        </w:rPr>
        <w:t>1.拟标投人必须是在中华人民共和国境内注册的独立法人机构，具有独立承担民事责任能力；注册资金不少于200万人民币（或等值其他货币）；公司经营范围满足招标人需求；并在人员、设备、资金等方面具有承担本项目的能力；</w:t>
      </w:r>
    </w:p>
    <w:p w14:paraId="499F09A5">
      <w:pPr>
        <w:pStyle w:val="32"/>
        <w:ind w:firstLine="480"/>
        <w:rPr>
          <w:rFonts w:hint="eastAsia"/>
          <w:sz w:val="21"/>
          <w:szCs w:val="21"/>
        </w:rPr>
      </w:pPr>
      <w:r>
        <w:rPr>
          <w:rFonts w:hint="eastAsia"/>
          <w:sz w:val="21"/>
          <w:szCs w:val="21"/>
        </w:rPr>
        <w:t>2.拟投标人应提供营业执照副本原件扫描件（需盖章）；</w:t>
      </w:r>
    </w:p>
    <w:p w14:paraId="55130FE6">
      <w:pPr>
        <w:pStyle w:val="32"/>
        <w:ind w:firstLine="480"/>
        <w:rPr>
          <w:rFonts w:hint="eastAsia"/>
          <w:sz w:val="21"/>
          <w:szCs w:val="21"/>
        </w:rPr>
      </w:pPr>
      <w:r>
        <w:rPr>
          <w:rFonts w:hint="eastAsia"/>
          <w:sz w:val="21"/>
          <w:szCs w:val="21"/>
        </w:rPr>
        <w:t>3.拟投标人应提供法定代表人资格证明文件；</w:t>
      </w:r>
    </w:p>
    <w:p w14:paraId="508C694A">
      <w:pPr>
        <w:pStyle w:val="32"/>
        <w:ind w:firstLine="480"/>
        <w:rPr>
          <w:rFonts w:hint="eastAsia"/>
          <w:sz w:val="21"/>
          <w:szCs w:val="21"/>
        </w:rPr>
      </w:pPr>
      <w:r>
        <w:rPr>
          <w:rFonts w:hint="eastAsia"/>
          <w:sz w:val="21"/>
          <w:szCs w:val="21"/>
        </w:rPr>
        <w:t>4.拟投标人在国家市场监督管理总局的《国家企业信用信息公示系统》中查询不存在不良记录；</w:t>
      </w:r>
    </w:p>
    <w:p w14:paraId="651934A9">
      <w:pPr>
        <w:pStyle w:val="32"/>
        <w:ind w:firstLine="480"/>
        <w:rPr>
          <w:rFonts w:hint="eastAsia"/>
          <w:sz w:val="21"/>
          <w:szCs w:val="21"/>
        </w:rPr>
      </w:pPr>
      <w:r>
        <w:rPr>
          <w:rFonts w:hint="eastAsia"/>
          <w:sz w:val="21"/>
          <w:szCs w:val="21"/>
        </w:rPr>
        <w:t>5.拟投标人不存在严重违规或被列入招标人“黑名单”的声明；</w:t>
      </w:r>
    </w:p>
    <w:p w14:paraId="2CF50893">
      <w:pPr>
        <w:pStyle w:val="32"/>
        <w:ind w:firstLine="480"/>
        <w:rPr>
          <w:rFonts w:hint="eastAsia"/>
          <w:sz w:val="21"/>
          <w:szCs w:val="21"/>
        </w:rPr>
      </w:pPr>
      <w:r>
        <w:rPr>
          <w:rFonts w:hint="eastAsia"/>
          <w:sz w:val="21"/>
          <w:szCs w:val="21"/>
        </w:rPr>
        <w:t>6.拟投标人2023年1月1日至今经会计师事务所审计且出具无保留意见的财务审计报告，并加盖公章，包括但不限于报告页、经审计的资产负债表、利润表、现金流量表及报表附注；（如投标人没有经审计的财务报告，可提供加盖公章的近三年财务报表，包括但不限于资产负债表、利润表、现金流量表），且未显示异常；</w:t>
      </w:r>
    </w:p>
    <w:p w14:paraId="0D0E21F1">
      <w:pPr>
        <w:pStyle w:val="32"/>
        <w:ind w:firstLine="480"/>
        <w:rPr>
          <w:rFonts w:hint="eastAsia"/>
          <w:sz w:val="21"/>
          <w:szCs w:val="21"/>
        </w:rPr>
      </w:pPr>
      <w:r>
        <w:rPr>
          <w:rFonts w:hint="eastAsia"/>
          <w:sz w:val="21"/>
          <w:szCs w:val="21"/>
        </w:rPr>
        <w:t>7.拟投标人近三年内有与本次招标内容相同或类似项目业绩；报名及投标时需提供近三年用户清单，同时需提供用户合同复印件，且近3年内无因服务不当而造成重大事故。</w:t>
      </w:r>
    </w:p>
    <w:p w14:paraId="2AFEB672">
      <w:pPr>
        <w:pStyle w:val="32"/>
        <w:ind w:firstLine="480"/>
        <w:rPr>
          <w:rFonts w:hint="eastAsia"/>
          <w:sz w:val="21"/>
          <w:szCs w:val="21"/>
        </w:rPr>
      </w:pPr>
      <w:r>
        <w:rPr>
          <w:rFonts w:hint="eastAsia"/>
          <w:sz w:val="21"/>
          <w:szCs w:val="21"/>
        </w:rPr>
        <w:t>8.拟投标人近三年内在经营活动中无与本项目有关的违法及重大违规情况；</w:t>
      </w:r>
    </w:p>
    <w:p w14:paraId="02476442">
      <w:pPr>
        <w:pStyle w:val="32"/>
        <w:ind w:firstLine="480"/>
        <w:rPr>
          <w:rFonts w:hint="eastAsia"/>
          <w:sz w:val="21"/>
          <w:szCs w:val="21"/>
        </w:rPr>
      </w:pPr>
      <w:r>
        <w:rPr>
          <w:rFonts w:hint="eastAsia"/>
          <w:sz w:val="21"/>
          <w:szCs w:val="21"/>
        </w:rPr>
        <w:t>9.拟投标人须认可招标人的工作指令，包括节、假日能正常开展工作的要求；</w:t>
      </w:r>
    </w:p>
    <w:p w14:paraId="21DCFED1">
      <w:pPr>
        <w:pStyle w:val="32"/>
        <w:ind w:firstLine="480"/>
        <w:rPr>
          <w:rFonts w:hint="eastAsia"/>
          <w:sz w:val="21"/>
          <w:szCs w:val="21"/>
        </w:rPr>
      </w:pPr>
      <w:r>
        <w:rPr>
          <w:rFonts w:hint="eastAsia"/>
          <w:sz w:val="21"/>
          <w:szCs w:val="21"/>
        </w:rPr>
        <w:t>10.拟投标人最近半年纳税正常；</w:t>
      </w:r>
    </w:p>
    <w:p w14:paraId="211520DC">
      <w:pPr>
        <w:pStyle w:val="32"/>
        <w:ind w:firstLine="480"/>
        <w:rPr>
          <w:rFonts w:hint="eastAsia"/>
          <w:sz w:val="21"/>
          <w:szCs w:val="21"/>
        </w:rPr>
      </w:pPr>
      <w:r>
        <w:rPr>
          <w:rFonts w:hint="eastAsia"/>
          <w:sz w:val="21"/>
          <w:szCs w:val="21"/>
        </w:rPr>
        <w:t>11.没有被我公司列入黑名单；</w:t>
      </w:r>
    </w:p>
    <w:p w14:paraId="76F3DBE1">
      <w:pPr>
        <w:pStyle w:val="32"/>
        <w:ind w:firstLine="480"/>
        <w:rPr>
          <w:rFonts w:hint="eastAsia"/>
          <w:sz w:val="21"/>
          <w:szCs w:val="21"/>
        </w:rPr>
      </w:pPr>
      <w:r>
        <w:rPr>
          <w:rFonts w:hint="eastAsia"/>
          <w:sz w:val="21"/>
          <w:szCs w:val="21"/>
        </w:rPr>
        <w:t>12.拟投标人信用证明材料（征信中心出具的信用报告）未显示异常；</w:t>
      </w:r>
    </w:p>
    <w:p w14:paraId="47F5ED54">
      <w:pPr>
        <w:pStyle w:val="32"/>
        <w:ind w:firstLine="480"/>
        <w:rPr>
          <w:rFonts w:hint="eastAsia"/>
          <w:sz w:val="21"/>
          <w:szCs w:val="21"/>
        </w:rPr>
      </w:pPr>
      <w:r>
        <w:rPr>
          <w:rFonts w:hint="eastAsia"/>
          <w:sz w:val="21"/>
          <w:szCs w:val="21"/>
        </w:rPr>
        <w:t>13.拟投标人的直接或间接股东、法定代表人、董事、监事、高管非重汽员工及其亲属；</w:t>
      </w:r>
    </w:p>
    <w:p w14:paraId="1A129846">
      <w:pPr>
        <w:pStyle w:val="32"/>
        <w:ind w:firstLine="480"/>
        <w:rPr>
          <w:rFonts w:hint="eastAsia"/>
          <w:sz w:val="21"/>
          <w:szCs w:val="21"/>
        </w:rPr>
      </w:pPr>
      <w:r>
        <w:rPr>
          <w:rFonts w:hint="eastAsia"/>
          <w:sz w:val="21"/>
          <w:szCs w:val="21"/>
        </w:rPr>
        <w:t>14.无招标违规、谎报年度报告信息、提供虚假资质资料等行为或其他行政处罚记录；</w:t>
      </w:r>
    </w:p>
    <w:p w14:paraId="0850C6D3">
      <w:pPr>
        <w:pStyle w:val="32"/>
        <w:ind w:firstLine="480"/>
        <w:rPr>
          <w:rFonts w:hint="eastAsia"/>
          <w:sz w:val="21"/>
          <w:szCs w:val="21"/>
        </w:rPr>
      </w:pPr>
      <w:r>
        <w:rPr>
          <w:rFonts w:hint="eastAsia"/>
          <w:sz w:val="21"/>
          <w:szCs w:val="21"/>
        </w:rPr>
        <w:t>15.如为代理商投标，需获得生产厂家正式授权，提供授权书原件，保证提供原厂售后服务并提供原厂售后服务承诺书原件。</w:t>
      </w:r>
    </w:p>
    <w:p w14:paraId="2429AE23">
      <w:pPr>
        <w:pStyle w:val="32"/>
        <w:ind w:firstLine="480"/>
        <w:rPr>
          <w:sz w:val="21"/>
          <w:szCs w:val="21"/>
        </w:rPr>
      </w:pPr>
      <w:r>
        <w:rPr>
          <w:rFonts w:hint="eastAsia"/>
          <w:sz w:val="21"/>
          <w:szCs w:val="21"/>
        </w:rPr>
        <w:t>16.本项目不接受联合体投标，拟投标人必须是最终投标单位和签订合同单位，不得以任何理由将已中标项目以任何形式分包或转包给其他单位。</w:t>
      </w:r>
    </w:p>
    <w:p w14:paraId="635EE6AA">
      <w:pPr>
        <w:spacing w:line="440" w:lineRule="exact"/>
        <w:rPr>
          <w:rFonts w:ascii="宋体" w:hAnsi="宋体"/>
          <w:b/>
          <w:bCs/>
          <w:sz w:val="24"/>
        </w:rPr>
      </w:pPr>
      <w:bookmarkStart w:id="2" w:name="_Toc212369516"/>
    </w:p>
    <w:p w14:paraId="04E183DE">
      <w:pPr>
        <w:spacing w:line="440" w:lineRule="exact"/>
        <w:rPr>
          <w:rFonts w:ascii="宋体" w:hAnsi="宋体"/>
          <w:b/>
          <w:bCs/>
          <w:sz w:val="24"/>
        </w:rPr>
      </w:pPr>
      <w:r>
        <w:rPr>
          <w:rFonts w:hint="eastAsia" w:ascii="宋体" w:hAnsi="宋体"/>
          <w:b/>
          <w:bCs/>
          <w:sz w:val="24"/>
          <w:highlight w:val="yellow"/>
        </w:rPr>
        <w:t>资格证明文件</w:t>
      </w:r>
      <w:bookmarkEnd w:id="2"/>
    </w:p>
    <w:p w14:paraId="0403911A">
      <w:pPr>
        <w:pStyle w:val="7"/>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1.1营业执照副本复印件（需加盖公章）；</w:t>
      </w:r>
    </w:p>
    <w:p w14:paraId="1A62F946">
      <w:pPr>
        <w:pStyle w:val="7"/>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1.2投标函（附件1）；</w:t>
      </w:r>
    </w:p>
    <w:p w14:paraId="0033C222">
      <w:pPr>
        <w:pStyle w:val="7"/>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法定代表人授权书（附件2）；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31CE62AE">
      <w:pPr>
        <w:pStyle w:val="7"/>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1.4拟投标人应提供2023年1月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p>
    <w:p w14:paraId="6B074EAA">
      <w:pPr>
        <w:pStyle w:val="7"/>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1.5近三年内在经营活动中无与本项目有关的违法及重大违规行为的声明；</w:t>
      </w:r>
    </w:p>
    <w:p w14:paraId="0FF240CC">
      <w:pPr>
        <w:pStyle w:val="7"/>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1.6投标人在国家企业信用信息公示系统中无与本项目有关的行政处罚、经营异常和失信信息的声明；（附投标当日系统内相关截图）</w:t>
      </w:r>
    </w:p>
    <w:p w14:paraId="3BC010BB">
      <w:pPr>
        <w:pStyle w:val="7"/>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1.7企业对外担保说明（写明贵单位对外有无对外担保和质押业务，需加盖公章）；</w:t>
      </w:r>
    </w:p>
    <w:p w14:paraId="465C8C4C">
      <w:pPr>
        <w:pStyle w:val="7"/>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1.8企业信用证明材料（征信报告）；</w:t>
      </w:r>
    </w:p>
    <w:p w14:paraId="6F11C666">
      <w:pPr>
        <w:pStyle w:val="7"/>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1.9企业最近半年的完税证明，并附年度纳税信用评价信息（可从电子税务局查询截图，需加盖公章）；</w:t>
      </w:r>
    </w:p>
    <w:p w14:paraId="166DA47E">
      <w:pPr>
        <w:pStyle w:val="7"/>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1.10保密承诺函（附件4）；</w:t>
      </w:r>
    </w:p>
    <w:p w14:paraId="74D64313">
      <w:pPr>
        <w:pStyle w:val="7"/>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1.11 2023年1月1日至今，企业近三年同类项目业绩证明，须提供用户清单、采购合同复印件；</w:t>
      </w:r>
    </w:p>
    <w:p w14:paraId="42000129">
      <w:pPr>
        <w:pStyle w:val="7"/>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5</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25</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01</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01</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22FF8C8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商务联系人：郭朝琛</w:t>
      </w:r>
    </w:p>
    <w:p w14:paraId="7A738C7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联系电话：17860606311</w:t>
      </w:r>
    </w:p>
    <w:p w14:paraId="311AD31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技术联系人：</w:t>
      </w:r>
      <w:r>
        <w:rPr>
          <w:rFonts w:hint="eastAsia" w:ascii="宋体" w:hAnsi="宋体" w:eastAsia="宋体" w:cs="宋体"/>
          <w:bCs/>
          <w:snapToGrid w:val="0"/>
          <w:kern w:val="0"/>
          <w:sz w:val="24"/>
        </w:rPr>
        <w:t>张德第</w:t>
      </w:r>
    </w:p>
    <w:p w14:paraId="7319FC0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w:t>
      </w:r>
      <w:r>
        <w:rPr>
          <w:rFonts w:hint="eastAsia" w:ascii="宋体" w:hAnsi="宋体" w:eastAsia="宋体" w:cs="宋体"/>
          <w:bCs/>
          <w:snapToGrid w:val="0"/>
          <w:kern w:val="0"/>
          <w:sz w:val="24"/>
        </w:rPr>
        <w:t>13353435712</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1BA87104">
      <w:pPr>
        <w:keepNext/>
        <w:keepLines/>
        <w:outlineLvl w:val="2"/>
        <w:rPr>
          <w:rFonts w:ascii="Times New Roman" w:hAnsi="Times New Roman" w:eastAsia="宋体" w:cs="Times New Roman"/>
          <w:b/>
          <w:bCs/>
          <w:color w:val="000000"/>
          <w:sz w:val="24"/>
          <w:szCs w:val="24"/>
        </w:rPr>
      </w:pPr>
      <w:bookmarkStart w:id="3" w:name="_Toc8168"/>
      <w:bookmarkStart w:id="4" w:name="_Toc56676964"/>
      <w:bookmarkStart w:id="5" w:name="_Toc15143"/>
      <w:r>
        <w:br w:type="page"/>
      </w: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14:paraId="646CB3F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致：中国重汽集团济南商用车有限公司</w:t>
      </w:r>
      <w:r>
        <w:rPr>
          <w:rFonts w:hint="eastAsia" w:ascii="宋体" w:hAnsi="宋体" w:eastAsia="宋体" w:cs="Times New Roman"/>
          <w:color w:val="000000"/>
          <w:sz w:val="24"/>
          <w:szCs w:val="24"/>
          <w:highlight w:val="none"/>
        </w:rPr>
        <w:t>：</w:t>
      </w:r>
    </w:p>
    <w:p w14:paraId="17967FE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529053C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258F55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92C96A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31BF82E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2C4A97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0E7201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246A42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B1EC2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60A0654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289478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33EB60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BF30C2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6ECEF0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CD118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E125CA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2CB7A6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08DB278">
      <w:pPr>
        <w:rPr>
          <w:rFonts w:ascii="黑体" w:hAnsi="Calibri" w:eastAsia="黑体" w:cs="Times New Roman"/>
          <w:color w:val="000000"/>
          <w:sz w:val="24"/>
          <w:szCs w:val="24"/>
        </w:rPr>
      </w:pPr>
    </w:p>
    <w:p w14:paraId="52222F4E">
      <w:pPr>
        <w:rPr>
          <w:rFonts w:ascii="黑体" w:hAnsi="Calibri" w:eastAsia="黑体" w:cs="Times New Roman"/>
          <w:color w:val="000000"/>
          <w:sz w:val="24"/>
          <w:szCs w:val="24"/>
        </w:rPr>
      </w:pPr>
    </w:p>
    <w:p w14:paraId="27D24098">
      <w:pPr>
        <w:pStyle w:val="7"/>
        <w:rPr>
          <w:rFonts w:ascii="黑体" w:hAnsi="Calibri" w:eastAsia="黑体" w:cs="Times New Roman"/>
          <w:color w:val="000000"/>
          <w:sz w:val="24"/>
          <w:szCs w:val="24"/>
        </w:rPr>
      </w:pPr>
    </w:p>
    <w:p w14:paraId="661FABD3">
      <w:pPr>
        <w:pStyle w:val="7"/>
        <w:rPr>
          <w:rFonts w:ascii="黑体" w:hAnsi="Calibri" w:eastAsia="黑体" w:cs="Times New Roman"/>
          <w:color w:val="000000"/>
          <w:sz w:val="24"/>
          <w:szCs w:val="24"/>
        </w:rPr>
      </w:pPr>
    </w:p>
    <w:p w14:paraId="61D55ADF">
      <w:pPr>
        <w:pStyle w:val="7"/>
        <w:rPr>
          <w:rFonts w:ascii="黑体" w:hAnsi="Calibri" w:eastAsia="黑体" w:cs="Times New Roman"/>
          <w:color w:val="000000"/>
          <w:sz w:val="24"/>
          <w:szCs w:val="24"/>
        </w:rPr>
      </w:pPr>
    </w:p>
    <w:p w14:paraId="7E153DE6">
      <w:pPr>
        <w:pStyle w:val="7"/>
        <w:rPr>
          <w:rFonts w:ascii="黑体" w:hAnsi="Calibri" w:eastAsia="黑体" w:cs="Times New Roman"/>
          <w:color w:val="000000"/>
          <w:sz w:val="24"/>
          <w:szCs w:val="24"/>
        </w:rPr>
      </w:pPr>
    </w:p>
    <w:p w14:paraId="16B3D95D">
      <w:pPr>
        <w:rPr>
          <w:rFonts w:ascii="黑体" w:hAnsi="Calibri" w:eastAsia="黑体" w:cs="Times New Roman"/>
          <w:color w:val="000000"/>
          <w:sz w:val="24"/>
          <w:szCs w:val="24"/>
        </w:rPr>
      </w:pPr>
    </w:p>
    <w:p w14:paraId="20F1FB2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0E7EA41">
      <w:pPr>
        <w:adjustRightInd w:val="0"/>
        <w:snapToGrid w:val="0"/>
        <w:spacing w:before="93" w:beforeLines="30" w:line="240" w:lineRule="exact"/>
        <w:jc w:val="center"/>
        <w:rPr>
          <w:rFonts w:ascii="宋体" w:hAnsi="Calibri" w:eastAsia="宋体" w:cs="Times New Roman"/>
          <w:sz w:val="24"/>
          <w:szCs w:val="20"/>
        </w:rPr>
      </w:pPr>
    </w:p>
    <w:p w14:paraId="42AE678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14:paraId="2E107F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66BC4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8AF55B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EE4DFED">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143C88D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3C4106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166425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B1EBF4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9E2B43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6A995E9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519D09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B221BDA">
      <w:pPr>
        <w:rPr>
          <w:rFonts w:ascii="Calibri" w:hAnsi="Calibri" w:eastAsia="黑体" w:cs="Times New Roman"/>
          <w:b/>
          <w:bCs/>
          <w:color w:val="000000"/>
          <w:sz w:val="28"/>
          <w:szCs w:val="20"/>
        </w:rPr>
      </w:pPr>
    </w:p>
    <w:p w14:paraId="0156B42C">
      <w:pPr>
        <w:pStyle w:val="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524CFEA">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D84E47">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2A06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14:paraId="0597567F">
            <w:pPr>
              <w:pStyle w:val="27"/>
              <w:spacing w:before="114"/>
              <w:ind w:left="720"/>
              <w:rPr>
                <w:rFonts w:hint="eastAsia"/>
              </w:rPr>
            </w:pPr>
            <w:r>
              <w:t xml:space="preserve">企业名称 </w:t>
            </w:r>
          </w:p>
        </w:tc>
        <w:tc>
          <w:tcPr>
            <w:tcW w:w="4680" w:type="dxa"/>
            <w:gridSpan w:val="4"/>
            <w:vAlign w:val="center"/>
          </w:tcPr>
          <w:p w14:paraId="3DD560B6">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C8B2439">
            <w:pPr>
              <w:pStyle w:val="2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06D9889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19E3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81029DC">
            <w:pPr>
              <w:pStyle w:val="27"/>
              <w:spacing w:before="114"/>
              <w:ind w:left="720"/>
              <w:rPr>
                <w:rFonts w:hint="eastAsia"/>
              </w:rPr>
            </w:pPr>
            <w:r>
              <w:t xml:space="preserve">企业地址 </w:t>
            </w:r>
          </w:p>
        </w:tc>
        <w:tc>
          <w:tcPr>
            <w:tcW w:w="4680" w:type="dxa"/>
            <w:gridSpan w:val="4"/>
            <w:vAlign w:val="center"/>
          </w:tcPr>
          <w:p w14:paraId="4823495A">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5456481">
            <w:pPr>
              <w:pStyle w:val="2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E68B9F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D2DA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A1745F0">
            <w:pPr>
              <w:pStyle w:val="27"/>
              <w:spacing w:before="111"/>
              <w:ind w:left="720"/>
              <w:rPr>
                <w:rFonts w:hint="eastAsia"/>
              </w:rPr>
            </w:pPr>
            <w:r>
              <w:t xml:space="preserve">企业性质 </w:t>
            </w:r>
          </w:p>
        </w:tc>
        <w:tc>
          <w:tcPr>
            <w:tcW w:w="4680" w:type="dxa"/>
            <w:gridSpan w:val="4"/>
            <w:vAlign w:val="center"/>
          </w:tcPr>
          <w:p w14:paraId="38315AB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A1EE5C1">
            <w:pPr>
              <w:pStyle w:val="27"/>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DAA5BD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DE5A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157500D">
            <w:pPr>
              <w:pStyle w:val="27"/>
              <w:spacing w:before="111"/>
              <w:ind w:left="509"/>
              <w:rPr>
                <w:rFonts w:hint="eastAsia"/>
                <w:highlight w:val="yellow"/>
              </w:rPr>
            </w:pPr>
            <w:r>
              <w:t xml:space="preserve">企业法人代表  </w:t>
            </w:r>
          </w:p>
        </w:tc>
        <w:tc>
          <w:tcPr>
            <w:tcW w:w="4680" w:type="dxa"/>
            <w:gridSpan w:val="4"/>
          </w:tcPr>
          <w:p w14:paraId="32F73471">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75BD13A3">
            <w:pPr>
              <w:pStyle w:val="27"/>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453487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9086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FD940A7">
            <w:pPr>
              <w:pStyle w:val="27"/>
              <w:spacing w:before="114"/>
              <w:ind w:left="720"/>
              <w:rPr>
                <w:rFonts w:hint="eastAsia"/>
              </w:rPr>
            </w:pPr>
            <w:r>
              <w:t xml:space="preserve">品牌区分 </w:t>
            </w:r>
          </w:p>
        </w:tc>
        <w:tc>
          <w:tcPr>
            <w:tcW w:w="7500" w:type="dxa"/>
            <w:gridSpan w:val="6"/>
          </w:tcPr>
          <w:p w14:paraId="2D3E33C6">
            <w:pPr>
              <w:pStyle w:val="27"/>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2E1C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1291E">
            <w:pPr>
              <w:pStyle w:val="27"/>
              <w:spacing w:before="178"/>
              <w:ind w:left="720"/>
              <w:rPr>
                <w:rFonts w:hint="eastAsia"/>
              </w:rPr>
            </w:pPr>
            <w:r>
              <w:t xml:space="preserve">品牌名称 </w:t>
            </w:r>
          </w:p>
        </w:tc>
        <w:tc>
          <w:tcPr>
            <w:tcW w:w="3583" w:type="dxa"/>
            <w:gridSpan w:val="3"/>
            <w:vAlign w:val="center"/>
          </w:tcPr>
          <w:p w14:paraId="7F68D32E">
            <w:pPr>
              <w:widowControl/>
              <w:rPr>
                <w:rFonts w:hint="eastAsia" w:ascii="宋体" w:hAnsi="宋体" w:eastAsia="仿宋_GB2312"/>
                <w:kern w:val="0"/>
                <w:szCs w:val="21"/>
                <w:lang w:bidi="ar"/>
              </w:rPr>
            </w:pPr>
          </w:p>
        </w:tc>
        <w:tc>
          <w:tcPr>
            <w:tcW w:w="1097" w:type="dxa"/>
          </w:tcPr>
          <w:p w14:paraId="104DC0BA">
            <w:pPr>
              <w:pStyle w:val="27"/>
              <w:spacing w:before="15"/>
              <w:ind w:left="279"/>
              <w:rPr>
                <w:rFonts w:hint="eastAsia"/>
              </w:rPr>
            </w:pPr>
            <w:r>
              <w:rPr>
                <w:spacing w:val="-2"/>
              </w:rPr>
              <w:t>质量</w:t>
            </w:r>
            <w:r>
              <w:t xml:space="preserve"> </w:t>
            </w:r>
          </w:p>
          <w:p w14:paraId="09BB524A">
            <w:pPr>
              <w:pStyle w:val="27"/>
              <w:spacing w:before="30" w:line="277" w:lineRule="exact"/>
              <w:ind w:left="279"/>
              <w:rPr>
                <w:rFonts w:hint="eastAsia"/>
              </w:rPr>
            </w:pPr>
            <w:r>
              <w:rPr>
                <w:rFonts w:hint="eastAsia"/>
              </w:rPr>
              <w:t>体系</w:t>
            </w:r>
          </w:p>
        </w:tc>
        <w:tc>
          <w:tcPr>
            <w:tcW w:w="2820" w:type="dxa"/>
            <w:gridSpan w:val="2"/>
          </w:tcPr>
          <w:p w14:paraId="79BCDD00">
            <w:pPr>
              <w:pStyle w:val="27"/>
              <w:spacing w:before="158"/>
              <w:jc w:val="center"/>
              <w:rPr>
                <w:rFonts w:hint="eastAsia"/>
                <w:sz w:val="24"/>
              </w:rPr>
            </w:pPr>
            <w:r>
              <w:rPr>
                <w:rFonts w:hint="eastAsia"/>
                <w:kern w:val="0"/>
                <w:szCs w:val="21"/>
                <w:lang w:bidi="ar"/>
              </w:rPr>
              <w:t>/</w:t>
            </w:r>
          </w:p>
        </w:tc>
      </w:tr>
      <w:tr w14:paraId="202B8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E5CF86C">
            <w:pPr>
              <w:pStyle w:val="27"/>
              <w:spacing w:before="149"/>
              <w:ind w:left="3345" w:right="3223"/>
              <w:jc w:val="center"/>
              <w:rPr>
                <w:rFonts w:hint="eastAsia"/>
              </w:rPr>
            </w:pPr>
            <w:r>
              <w:rPr>
                <w:rFonts w:hint="eastAsia"/>
                <w:szCs w:val="21"/>
              </w:rPr>
              <w:t>单位概况</w:t>
            </w:r>
          </w:p>
        </w:tc>
      </w:tr>
      <w:tr w14:paraId="708F5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763F039">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DB6BF7B">
            <w:pPr>
              <w:widowControl/>
              <w:textAlignment w:val="center"/>
              <w:rPr>
                <w:rFonts w:hint="eastAsia" w:ascii="宋体" w:hAnsi="宋体" w:eastAsia="宋体" w:cs="宋体"/>
                <w:szCs w:val="21"/>
              </w:rPr>
            </w:pPr>
          </w:p>
        </w:tc>
        <w:tc>
          <w:tcPr>
            <w:tcW w:w="1530" w:type="dxa"/>
            <w:vAlign w:val="center"/>
          </w:tcPr>
          <w:p w14:paraId="7CC2842C">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915FD15">
            <w:pPr>
              <w:widowControl/>
              <w:jc w:val="center"/>
              <w:textAlignment w:val="center"/>
              <w:rPr>
                <w:rFonts w:hint="eastAsia" w:ascii="宋体" w:hAnsi="宋体" w:eastAsia="宋体" w:cs="宋体"/>
                <w:szCs w:val="21"/>
              </w:rPr>
            </w:pPr>
          </w:p>
        </w:tc>
        <w:tc>
          <w:tcPr>
            <w:tcW w:w="1097" w:type="dxa"/>
            <w:vAlign w:val="center"/>
          </w:tcPr>
          <w:p w14:paraId="1D6D8B37">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8504743">
            <w:pPr>
              <w:widowControl/>
              <w:jc w:val="center"/>
              <w:textAlignment w:val="center"/>
              <w:rPr>
                <w:rFonts w:hint="eastAsia" w:ascii="宋体" w:hAnsi="宋体" w:eastAsia="宋体" w:cs="宋体"/>
                <w:szCs w:val="21"/>
              </w:rPr>
            </w:pPr>
          </w:p>
        </w:tc>
      </w:tr>
      <w:tr w14:paraId="61ED6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5E3467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01733AB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FF21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00B9D1A">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D456CA">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8392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7CA1F45">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758FD7E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6D82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02F29E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8A97E7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049A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DD38E8B">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6E8E255">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2D8D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B9C4918">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053CDCF5">
            <w:pPr>
              <w:widowControl/>
              <w:jc w:val="left"/>
              <w:rPr>
                <w:rFonts w:hint="eastAsia" w:ascii="宋体" w:hAnsi="宋体" w:eastAsia="宋体" w:cs="宋体"/>
                <w:kern w:val="0"/>
                <w:szCs w:val="21"/>
                <w:lang w:bidi="ar"/>
              </w:rPr>
            </w:pPr>
          </w:p>
        </w:tc>
      </w:tr>
    </w:tbl>
    <w:p w14:paraId="724AD873">
      <w:pPr>
        <w:pStyle w:val="7"/>
        <w:rPr>
          <w:rFonts w:ascii="Times New Roman" w:hAnsi="Times New Roman" w:eastAsia="宋体" w:cs="Times New Roman"/>
          <w:b/>
          <w:bCs/>
          <w:color w:val="000000"/>
          <w:sz w:val="24"/>
          <w:szCs w:val="24"/>
        </w:rPr>
      </w:pPr>
    </w:p>
    <w:p w14:paraId="6F0B8C04">
      <w:pPr>
        <w:pStyle w:val="7"/>
        <w:rPr>
          <w:rFonts w:ascii="Times New Roman" w:hAnsi="Times New Roman" w:eastAsia="宋体" w:cs="Times New Roman"/>
          <w:b/>
          <w:bCs/>
          <w:color w:val="000000"/>
          <w:sz w:val="24"/>
          <w:szCs w:val="24"/>
        </w:rPr>
      </w:pPr>
    </w:p>
    <w:p w14:paraId="67A599AB">
      <w:pPr>
        <w:pStyle w:val="7"/>
        <w:rPr>
          <w:rFonts w:ascii="Times New Roman" w:hAnsi="Times New Roman" w:eastAsia="宋体" w:cs="Times New Roman"/>
          <w:b/>
          <w:bCs/>
          <w:color w:val="000000"/>
          <w:sz w:val="24"/>
          <w:szCs w:val="24"/>
        </w:rPr>
      </w:pPr>
    </w:p>
    <w:p w14:paraId="68655CB7">
      <w:pPr>
        <w:pStyle w:val="7"/>
        <w:rPr>
          <w:rFonts w:ascii="Times New Roman" w:hAnsi="Times New Roman" w:eastAsia="宋体" w:cs="Times New Roman"/>
          <w:b/>
          <w:bCs/>
          <w:color w:val="000000"/>
          <w:sz w:val="24"/>
          <w:szCs w:val="24"/>
        </w:rPr>
      </w:pPr>
    </w:p>
    <w:p w14:paraId="3D0A8B47">
      <w:pPr>
        <w:pStyle w:val="7"/>
        <w:rPr>
          <w:rFonts w:ascii="Times New Roman" w:hAnsi="Times New Roman" w:eastAsia="宋体" w:cs="Times New Roman"/>
          <w:b/>
          <w:bCs/>
          <w:color w:val="000000"/>
          <w:sz w:val="24"/>
          <w:szCs w:val="24"/>
        </w:rPr>
      </w:pPr>
    </w:p>
    <w:p w14:paraId="5FB6C3C6">
      <w:pPr>
        <w:pStyle w:val="7"/>
        <w:rPr>
          <w:rFonts w:ascii="Times New Roman" w:hAnsi="Times New Roman" w:eastAsia="宋体" w:cs="Times New Roman"/>
          <w:b/>
          <w:bCs/>
          <w:color w:val="000000"/>
          <w:sz w:val="24"/>
          <w:szCs w:val="24"/>
        </w:rPr>
      </w:pPr>
    </w:p>
    <w:p w14:paraId="41831603">
      <w:pPr>
        <w:pStyle w:val="7"/>
        <w:rPr>
          <w:rFonts w:ascii="Times New Roman" w:hAnsi="Times New Roman" w:eastAsia="宋体" w:cs="Times New Roman"/>
          <w:b/>
          <w:bCs/>
          <w:color w:val="000000"/>
          <w:sz w:val="24"/>
          <w:szCs w:val="24"/>
        </w:rPr>
      </w:pPr>
    </w:p>
    <w:p w14:paraId="277E12CF">
      <w:pPr>
        <w:pStyle w:val="7"/>
        <w:rPr>
          <w:rFonts w:ascii="Times New Roman" w:hAnsi="Times New Roman" w:eastAsia="宋体" w:cs="Times New Roman"/>
          <w:b/>
          <w:bCs/>
          <w:color w:val="000000"/>
          <w:sz w:val="24"/>
          <w:szCs w:val="24"/>
        </w:rPr>
      </w:pPr>
    </w:p>
    <w:p w14:paraId="1F0D7ED7">
      <w:pPr>
        <w:pStyle w:val="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2C6A7F2C">
      <w:pPr>
        <w:pStyle w:val="7"/>
        <w:rPr>
          <w:rFonts w:ascii="Times New Roman" w:hAnsi="Times New Roman" w:eastAsia="宋体" w:cs="Times New Roman"/>
          <w:b/>
          <w:bCs/>
          <w:color w:val="000000"/>
          <w:sz w:val="24"/>
          <w:szCs w:val="24"/>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59B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0E88299">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A05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131D9A">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14:paraId="2D6B2371">
            <w:pPr>
              <w:spacing w:line="440" w:lineRule="exact"/>
              <w:jc w:val="center"/>
              <w:rPr>
                <w:rFonts w:hint="eastAsia" w:ascii="宋体" w:hAnsi="宋体"/>
                <w:color w:val="000000"/>
                <w:sz w:val="24"/>
                <w:szCs w:val="24"/>
              </w:rPr>
            </w:pPr>
          </w:p>
        </w:tc>
      </w:tr>
      <w:tr w14:paraId="436F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4A56FC">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14:paraId="7215D749">
            <w:pPr>
              <w:spacing w:line="440" w:lineRule="exact"/>
              <w:jc w:val="center"/>
              <w:rPr>
                <w:rFonts w:hint="eastAsia" w:ascii="宋体" w:hAnsi="宋体"/>
                <w:color w:val="000000"/>
                <w:sz w:val="24"/>
                <w:szCs w:val="24"/>
              </w:rPr>
            </w:pPr>
          </w:p>
        </w:tc>
      </w:tr>
      <w:tr w14:paraId="40FA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C27FEA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FD0608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78B4D63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28FBE0F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7910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BE0E1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D111343">
            <w:pPr>
              <w:spacing w:line="440" w:lineRule="exact"/>
              <w:jc w:val="center"/>
              <w:rPr>
                <w:rFonts w:hint="eastAsia" w:ascii="宋体" w:hAnsi="宋体"/>
                <w:color w:val="000000"/>
                <w:sz w:val="24"/>
                <w:szCs w:val="24"/>
              </w:rPr>
            </w:pPr>
          </w:p>
        </w:tc>
        <w:tc>
          <w:tcPr>
            <w:tcW w:w="1288" w:type="dxa"/>
          </w:tcPr>
          <w:p w14:paraId="706A6725">
            <w:pPr>
              <w:spacing w:line="440" w:lineRule="exact"/>
              <w:jc w:val="center"/>
              <w:rPr>
                <w:rFonts w:hint="eastAsia" w:ascii="宋体" w:hAnsi="宋体"/>
                <w:color w:val="000000"/>
                <w:sz w:val="24"/>
                <w:szCs w:val="24"/>
              </w:rPr>
            </w:pPr>
          </w:p>
        </w:tc>
        <w:tc>
          <w:tcPr>
            <w:tcW w:w="1288" w:type="dxa"/>
          </w:tcPr>
          <w:p w14:paraId="7A7FD20D">
            <w:pPr>
              <w:spacing w:line="440" w:lineRule="exact"/>
              <w:jc w:val="center"/>
              <w:rPr>
                <w:rFonts w:hint="eastAsia" w:ascii="宋体" w:hAnsi="宋体"/>
                <w:color w:val="000000"/>
                <w:sz w:val="24"/>
                <w:szCs w:val="24"/>
              </w:rPr>
            </w:pPr>
          </w:p>
        </w:tc>
      </w:tr>
      <w:tr w14:paraId="7982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03B51A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84D5D0C">
            <w:pPr>
              <w:spacing w:line="440" w:lineRule="exact"/>
              <w:jc w:val="center"/>
              <w:rPr>
                <w:rFonts w:hint="eastAsia" w:ascii="宋体" w:hAnsi="宋体"/>
                <w:color w:val="000000"/>
                <w:sz w:val="24"/>
                <w:szCs w:val="24"/>
              </w:rPr>
            </w:pPr>
          </w:p>
        </w:tc>
        <w:tc>
          <w:tcPr>
            <w:tcW w:w="1288" w:type="dxa"/>
          </w:tcPr>
          <w:p w14:paraId="6AC8926B">
            <w:pPr>
              <w:spacing w:line="440" w:lineRule="exact"/>
              <w:jc w:val="center"/>
              <w:rPr>
                <w:rFonts w:hint="eastAsia" w:ascii="宋体" w:hAnsi="宋体"/>
                <w:color w:val="000000"/>
                <w:sz w:val="24"/>
                <w:szCs w:val="24"/>
              </w:rPr>
            </w:pPr>
          </w:p>
        </w:tc>
        <w:tc>
          <w:tcPr>
            <w:tcW w:w="1288" w:type="dxa"/>
          </w:tcPr>
          <w:p w14:paraId="76C16E5F">
            <w:pPr>
              <w:spacing w:line="440" w:lineRule="exact"/>
              <w:jc w:val="center"/>
              <w:rPr>
                <w:rFonts w:hint="eastAsia" w:ascii="宋体" w:hAnsi="宋体"/>
                <w:color w:val="000000"/>
                <w:sz w:val="24"/>
                <w:szCs w:val="24"/>
              </w:rPr>
            </w:pPr>
          </w:p>
        </w:tc>
      </w:tr>
      <w:tr w14:paraId="3A34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447EE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005A3FC">
            <w:pPr>
              <w:spacing w:line="440" w:lineRule="exact"/>
              <w:jc w:val="center"/>
              <w:rPr>
                <w:rFonts w:hint="eastAsia" w:ascii="宋体" w:hAnsi="宋体"/>
                <w:color w:val="000000"/>
                <w:sz w:val="24"/>
                <w:szCs w:val="24"/>
                <w:highlight w:val="yellow"/>
              </w:rPr>
            </w:pPr>
          </w:p>
        </w:tc>
        <w:tc>
          <w:tcPr>
            <w:tcW w:w="1288" w:type="dxa"/>
          </w:tcPr>
          <w:p w14:paraId="270B3B75">
            <w:pPr>
              <w:spacing w:line="440" w:lineRule="exact"/>
              <w:jc w:val="center"/>
              <w:rPr>
                <w:rFonts w:hint="eastAsia" w:ascii="宋体" w:hAnsi="宋体"/>
                <w:color w:val="000000"/>
                <w:sz w:val="24"/>
                <w:szCs w:val="24"/>
                <w:highlight w:val="yellow"/>
              </w:rPr>
            </w:pPr>
          </w:p>
        </w:tc>
        <w:tc>
          <w:tcPr>
            <w:tcW w:w="1288" w:type="dxa"/>
          </w:tcPr>
          <w:p w14:paraId="25CE1F95">
            <w:pPr>
              <w:spacing w:line="440" w:lineRule="exact"/>
              <w:jc w:val="center"/>
              <w:rPr>
                <w:rFonts w:hint="eastAsia" w:ascii="宋体" w:hAnsi="宋体"/>
                <w:color w:val="000000"/>
                <w:sz w:val="24"/>
                <w:szCs w:val="24"/>
                <w:highlight w:val="yellow"/>
              </w:rPr>
            </w:pPr>
          </w:p>
        </w:tc>
      </w:tr>
      <w:tr w14:paraId="1CB1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8487CC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D944FF6">
            <w:pPr>
              <w:spacing w:line="440" w:lineRule="exact"/>
              <w:jc w:val="center"/>
              <w:rPr>
                <w:rFonts w:hint="eastAsia" w:ascii="宋体" w:hAnsi="宋体"/>
                <w:color w:val="000000"/>
                <w:sz w:val="24"/>
                <w:szCs w:val="24"/>
              </w:rPr>
            </w:pPr>
          </w:p>
        </w:tc>
        <w:tc>
          <w:tcPr>
            <w:tcW w:w="1288" w:type="dxa"/>
          </w:tcPr>
          <w:p w14:paraId="15BE40F9">
            <w:pPr>
              <w:spacing w:line="440" w:lineRule="exact"/>
              <w:jc w:val="center"/>
              <w:rPr>
                <w:rFonts w:hint="eastAsia" w:ascii="宋体" w:hAnsi="宋体"/>
                <w:color w:val="000000"/>
                <w:sz w:val="24"/>
                <w:szCs w:val="24"/>
              </w:rPr>
            </w:pPr>
          </w:p>
        </w:tc>
        <w:tc>
          <w:tcPr>
            <w:tcW w:w="1288" w:type="dxa"/>
          </w:tcPr>
          <w:p w14:paraId="2F90BCEA">
            <w:pPr>
              <w:spacing w:line="440" w:lineRule="exact"/>
              <w:jc w:val="center"/>
              <w:rPr>
                <w:rFonts w:hint="eastAsia" w:ascii="宋体" w:hAnsi="宋体"/>
                <w:color w:val="000000"/>
                <w:sz w:val="24"/>
                <w:szCs w:val="24"/>
              </w:rPr>
            </w:pPr>
          </w:p>
        </w:tc>
      </w:tr>
      <w:tr w14:paraId="3CDF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6A5DE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5A16DE46">
            <w:pPr>
              <w:spacing w:line="440" w:lineRule="exact"/>
              <w:jc w:val="center"/>
              <w:rPr>
                <w:rFonts w:hint="eastAsia" w:ascii="宋体" w:hAnsi="宋体"/>
                <w:color w:val="000000"/>
                <w:sz w:val="24"/>
                <w:szCs w:val="24"/>
              </w:rPr>
            </w:pPr>
          </w:p>
        </w:tc>
        <w:tc>
          <w:tcPr>
            <w:tcW w:w="1288" w:type="dxa"/>
          </w:tcPr>
          <w:p w14:paraId="5C3BEA7C">
            <w:pPr>
              <w:spacing w:line="440" w:lineRule="exact"/>
              <w:jc w:val="center"/>
              <w:rPr>
                <w:rFonts w:hint="eastAsia" w:ascii="宋体" w:hAnsi="宋体"/>
                <w:color w:val="000000"/>
                <w:sz w:val="24"/>
                <w:szCs w:val="24"/>
              </w:rPr>
            </w:pPr>
          </w:p>
        </w:tc>
        <w:tc>
          <w:tcPr>
            <w:tcW w:w="1288" w:type="dxa"/>
          </w:tcPr>
          <w:p w14:paraId="175F2AB4">
            <w:pPr>
              <w:spacing w:line="440" w:lineRule="exact"/>
              <w:jc w:val="center"/>
              <w:rPr>
                <w:rFonts w:hint="eastAsia" w:ascii="宋体" w:hAnsi="宋体"/>
                <w:color w:val="000000"/>
                <w:sz w:val="24"/>
                <w:szCs w:val="24"/>
              </w:rPr>
            </w:pPr>
          </w:p>
        </w:tc>
      </w:tr>
      <w:tr w14:paraId="0194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1BF1A0C">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7703EAD4">
            <w:pPr>
              <w:spacing w:line="440" w:lineRule="exact"/>
              <w:jc w:val="center"/>
              <w:rPr>
                <w:rFonts w:hint="eastAsia" w:ascii="宋体" w:hAnsi="宋体"/>
                <w:color w:val="000000"/>
                <w:sz w:val="24"/>
                <w:szCs w:val="24"/>
                <w:highlight w:val="yellow"/>
              </w:rPr>
            </w:pPr>
          </w:p>
        </w:tc>
        <w:tc>
          <w:tcPr>
            <w:tcW w:w="1288" w:type="dxa"/>
          </w:tcPr>
          <w:p w14:paraId="7B2C144C">
            <w:pPr>
              <w:spacing w:line="440" w:lineRule="exact"/>
              <w:jc w:val="center"/>
              <w:rPr>
                <w:rFonts w:hint="eastAsia" w:ascii="宋体" w:hAnsi="宋体"/>
                <w:color w:val="000000"/>
                <w:sz w:val="24"/>
                <w:szCs w:val="24"/>
                <w:highlight w:val="yellow"/>
              </w:rPr>
            </w:pPr>
          </w:p>
        </w:tc>
        <w:tc>
          <w:tcPr>
            <w:tcW w:w="1288" w:type="dxa"/>
          </w:tcPr>
          <w:p w14:paraId="3D816E1B">
            <w:pPr>
              <w:spacing w:line="440" w:lineRule="exact"/>
              <w:jc w:val="center"/>
              <w:rPr>
                <w:rFonts w:hint="eastAsia" w:ascii="宋体" w:hAnsi="宋体"/>
                <w:color w:val="000000"/>
                <w:sz w:val="24"/>
                <w:szCs w:val="24"/>
                <w:highlight w:val="yellow"/>
              </w:rPr>
            </w:pPr>
          </w:p>
        </w:tc>
      </w:tr>
      <w:tr w14:paraId="7AC0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5ED005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493A1EA5">
            <w:pPr>
              <w:spacing w:line="440" w:lineRule="exact"/>
              <w:jc w:val="center"/>
              <w:rPr>
                <w:rFonts w:hint="eastAsia" w:ascii="宋体" w:hAnsi="宋体"/>
                <w:color w:val="000000"/>
                <w:sz w:val="24"/>
                <w:szCs w:val="24"/>
                <w:highlight w:val="yellow"/>
              </w:rPr>
            </w:pPr>
          </w:p>
        </w:tc>
        <w:tc>
          <w:tcPr>
            <w:tcW w:w="1288" w:type="dxa"/>
          </w:tcPr>
          <w:p w14:paraId="37CEFAF9">
            <w:pPr>
              <w:spacing w:line="440" w:lineRule="exact"/>
              <w:jc w:val="center"/>
              <w:rPr>
                <w:rFonts w:hint="eastAsia" w:ascii="宋体" w:hAnsi="宋体"/>
                <w:color w:val="000000"/>
                <w:sz w:val="24"/>
                <w:szCs w:val="24"/>
                <w:highlight w:val="yellow"/>
              </w:rPr>
            </w:pPr>
          </w:p>
        </w:tc>
        <w:tc>
          <w:tcPr>
            <w:tcW w:w="1288" w:type="dxa"/>
          </w:tcPr>
          <w:p w14:paraId="5BEB27C3">
            <w:pPr>
              <w:spacing w:line="440" w:lineRule="exact"/>
              <w:jc w:val="center"/>
              <w:rPr>
                <w:rFonts w:hint="eastAsia" w:ascii="宋体" w:hAnsi="宋体"/>
                <w:color w:val="000000"/>
                <w:sz w:val="24"/>
                <w:szCs w:val="24"/>
                <w:highlight w:val="yellow"/>
              </w:rPr>
            </w:pPr>
          </w:p>
        </w:tc>
      </w:tr>
      <w:tr w14:paraId="3539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5C4AF6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64C2CC8">
            <w:pPr>
              <w:spacing w:line="440" w:lineRule="exact"/>
              <w:jc w:val="center"/>
              <w:rPr>
                <w:rFonts w:hint="eastAsia" w:ascii="宋体" w:hAnsi="宋体"/>
                <w:color w:val="000000"/>
                <w:sz w:val="24"/>
                <w:szCs w:val="24"/>
              </w:rPr>
            </w:pPr>
          </w:p>
        </w:tc>
        <w:tc>
          <w:tcPr>
            <w:tcW w:w="1288" w:type="dxa"/>
          </w:tcPr>
          <w:p w14:paraId="28EF0DBD">
            <w:pPr>
              <w:spacing w:line="440" w:lineRule="exact"/>
              <w:jc w:val="center"/>
              <w:rPr>
                <w:rFonts w:hint="eastAsia" w:ascii="宋体" w:hAnsi="宋体"/>
                <w:color w:val="000000"/>
                <w:sz w:val="24"/>
                <w:szCs w:val="24"/>
              </w:rPr>
            </w:pPr>
          </w:p>
        </w:tc>
        <w:tc>
          <w:tcPr>
            <w:tcW w:w="1288" w:type="dxa"/>
          </w:tcPr>
          <w:p w14:paraId="4134D834">
            <w:pPr>
              <w:spacing w:line="440" w:lineRule="exact"/>
              <w:jc w:val="center"/>
              <w:rPr>
                <w:rFonts w:hint="eastAsia" w:ascii="宋体" w:hAnsi="宋体"/>
                <w:color w:val="000000"/>
                <w:sz w:val="24"/>
                <w:szCs w:val="24"/>
              </w:rPr>
            </w:pPr>
          </w:p>
        </w:tc>
      </w:tr>
      <w:tr w14:paraId="5F0C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6B921E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FE74266">
            <w:pPr>
              <w:spacing w:line="440" w:lineRule="exact"/>
              <w:jc w:val="center"/>
              <w:rPr>
                <w:rFonts w:hint="eastAsia" w:ascii="宋体" w:hAnsi="宋体"/>
                <w:color w:val="000000"/>
                <w:sz w:val="24"/>
                <w:szCs w:val="24"/>
              </w:rPr>
            </w:pPr>
          </w:p>
        </w:tc>
        <w:tc>
          <w:tcPr>
            <w:tcW w:w="1288" w:type="dxa"/>
          </w:tcPr>
          <w:p w14:paraId="02FB40AB">
            <w:pPr>
              <w:spacing w:line="440" w:lineRule="exact"/>
              <w:jc w:val="center"/>
              <w:rPr>
                <w:rFonts w:hint="eastAsia" w:ascii="宋体" w:hAnsi="宋体"/>
                <w:color w:val="000000"/>
                <w:sz w:val="24"/>
                <w:szCs w:val="24"/>
              </w:rPr>
            </w:pPr>
          </w:p>
        </w:tc>
        <w:tc>
          <w:tcPr>
            <w:tcW w:w="1288" w:type="dxa"/>
          </w:tcPr>
          <w:p w14:paraId="0752C29B">
            <w:pPr>
              <w:spacing w:line="440" w:lineRule="exact"/>
              <w:jc w:val="center"/>
              <w:rPr>
                <w:rFonts w:hint="eastAsia" w:ascii="宋体" w:hAnsi="宋体"/>
                <w:color w:val="000000"/>
                <w:sz w:val="24"/>
                <w:szCs w:val="24"/>
              </w:rPr>
            </w:pPr>
          </w:p>
        </w:tc>
      </w:tr>
      <w:tr w14:paraId="0364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5848A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6CD2CBFA">
            <w:pPr>
              <w:spacing w:line="440" w:lineRule="exact"/>
              <w:jc w:val="center"/>
              <w:rPr>
                <w:rFonts w:hint="eastAsia" w:ascii="宋体" w:hAnsi="宋体"/>
                <w:color w:val="000000"/>
                <w:sz w:val="24"/>
                <w:szCs w:val="24"/>
              </w:rPr>
            </w:pPr>
          </w:p>
        </w:tc>
        <w:tc>
          <w:tcPr>
            <w:tcW w:w="1288" w:type="dxa"/>
          </w:tcPr>
          <w:p w14:paraId="2C2B55B9">
            <w:pPr>
              <w:spacing w:line="440" w:lineRule="exact"/>
              <w:jc w:val="center"/>
              <w:rPr>
                <w:rFonts w:hint="eastAsia" w:ascii="宋体" w:hAnsi="宋体"/>
                <w:color w:val="000000"/>
                <w:sz w:val="24"/>
                <w:szCs w:val="24"/>
              </w:rPr>
            </w:pPr>
          </w:p>
        </w:tc>
        <w:tc>
          <w:tcPr>
            <w:tcW w:w="1288" w:type="dxa"/>
          </w:tcPr>
          <w:p w14:paraId="2F39B6FC">
            <w:pPr>
              <w:spacing w:line="440" w:lineRule="exact"/>
              <w:jc w:val="center"/>
              <w:rPr>
                <w:rFonts w:hint="eastAsia" w:ascii="宋体" w:hAnsi="宋体"/>
                <w:color w:val="000000"/>
                <w:sz w:val="24"/>
                <w:szCs w:val="24"/>
              </w:rPr>
            </w:pPr>
          </w:p>
        </w:tc>
      </w:tr>
    </w:tbl>
    <w:p w14:paraId="73F9628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2EAA541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775BFB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E8E27E4">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5CFD24E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A1DEE35">
      <w:pPr>
        <w:spacing w:line="240" w:lineRule="exact"/>
        <w:jc w:val="center"/>
        <w:rPr>
          <w:rFonts w:ascii="宋体" w:hAnsi="Calibri" w:eastAsia="宋体" w:cs="Times New Roman"/>
          <w:b/>
          <w:bCs/>
          <w:sz w:val="36"/>
          <w:szCs w:val="20"/>
        </w:rPr>
      </w:pPr>
    </w:p>
    <w:p w14:paraId="7AA14724">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446CEFC7">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w:t>
      </w:r>
      <w:r>
        <w:rPr>
          <w:rFonts w:hint="eastAsia" w:ascii="宋体" w:hAnsi="宋体" w:eastAsia="宋体" w:cs="Times New Roman"/>
          <w:b/>
          <w:bCs/>
          <w:sz w:val="24"/>
          <w:szCs w:val="20"/>
          <w:highlight w:val="none"/>
          <w:lang w:val="en-US" w:eastAsia="zh-CN"/>
        </w:rPr>
        <w:t>商用车</w:t>
      </w:r>
      <w:r>
        <w:rPr>
          <w:rFonts w:hint="eastAsia" w:ascii="宋体" w:hAnsi="宋体" w:eastAsia="宋体" w:cs="Times New Roman"/>
          <w:b/>
          <w:bCs/>
          <w:sz w:val="24"/>
          <w:szCs w:val="20"/>
          <w:highlight w:val="none"/>
        </w:rPr>
        <w:t>有限公司：</w:t>
      </w:r>
    </w:p>
    <w:p w14:paraId="7EB13BB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17D65439">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377E30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E9A401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73FA9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471E2D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329DB3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D98F0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E7A22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FF6FF7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3F293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20399F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6567E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5695AA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673D8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4ADCC39">
      <w:pPr>
        <w:spacing w:line="360" w:lineRule="auto"/>
        <w:ind w:firstLine="480" w:firstLineChars="200"/>
        <w:rPr>
          <w:rFonts w:hint="eastAsia" w:ascii="宋体" w:hAnsi="宋体" w:eastAsia="宋体" w:cs="Times New Roman"/>
          <w:sz w:val="24"/>
          <w:szCs w:val="20"/>
          <w:u w:val="single"/>
        </w:rPr>
      </w:pPr>
    </w:p>
    <w:p w14:paraId="7A6F214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42DB05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0AA0712">
      <w:pPr>
        <w:spacing w:line="360" w:lineRule="auto"/>
        <w:ind w:firstLine="480" w:firstLineChars="200"/>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3"/>
    <w:bookmarkEnd w:id="4"/>
    <w:bookmarkEnd w:id="5"/>
    <w:p w14:paraId="2EF1EFD2">
      <w:pPr>
        <w:rPr>
          <w:rFonts w:hAnsi="宋体" w:eastAsia="宋体" w:cs="宋体"/>
          <w:b/>
          <w:bCs/>
          <w:color w:val="000000"/>
          <w:sz w:val="24"/>
        </w:rPr>
      </w:pPr>
      <w:r>
        <w:rPr>
          <w:rFonts w:hint="eastAsia" w:hAnsi="宋体" w:eastAsia="宋体" w:cs="宋体"/>
          <w:b/>
          <w:bCs/>
          <w:color w:val="000000"/>
          <w:sz w:val="24"/>
        </w:rPr>
        <w:t>SRM非生产供应商注册操作手册</w:t>
      </w:r>
    </w:p>
    <w:p w14:paraId="707B1058">
      <w:pPr>
        <w:pStyle w:val="7"/>
        <w:rPr>
          <w:rFonts w:eastAsia="宋体"/>
        </w:rPr>
      </w:pPr>
    </w:p>
    <w:p w14:paraId="623781B0">
      <w:pPr>
        <w:adjustRightInd w:val="0"/>
        <w:snapToGrid w:val="0"/>
        <w:spacing w:line="360" w:lineRule="auto"/>
        <w:jc w:val="left"/>
        <w:rPr>
          <w:rFonts w:ascii="宋体" w:hAnsi="宋体" w:eastAsia="宋体" w:cs="宋体"/>
          <w:sz w:val="24"/>
        </w:rPr>
      </w:pPr>
      <w:r>
        <w:rPr>
          <w:rFonts w:ascii="宋体" w:hAnsi="宋体" w:eastAsia="宋体" w:cs="宋体"/>
          <w:sz w:val="24"/>
        </w:rPr>
        <w:t>浏览器中输入地址;</w:t>
      </w:r>
    </w:p>
    <w:p w14:paraId="6EEE36B5">
      <w:pPr>
        <w:adjustRightInd w:val="0"/>
        <w:snapToGrid w:val="0"/>
        <w:spacing w:line="360" w:lineRule="auto"/>
        <w:jc w:val="left"/>
        <w:rPr>
          <w:rFonts w:ascii="宋体" w:hAnsi="宋体" w:eastAsia="宋体" w:cs="宋体"/>
          <w:sz w:val="24"/>
        </w:rPr>
      </w:pPr>
      <w:r>
        <w:fldChar w:fldCharType="begin"/>
      </w:r>
      <w:r>
        <w:instrText xml:space="preserve"> HYPERLINK "http://ecaitong.sinotruk.com:8012/" \l "/login" \t "dlt" </w:instrText>
      </w:r>
      <w:r>
        <w:fldChar w:fldCharType="separate"/>
      </w:r>
      <w:r>
        <w:rPr>
          <w:rFonts w:ascii="宋体" w:hAnsi="宋体" w:eastAsia="宋体" w:cs="宋体"/>
          <w:sz w:val="24"/>
        </w:rPr>
        <w:t>http</w:t>
      </w:r>
      <w:r>
        <w:rPr>
          <w:rFonts w:hint="eastAsia" w:ascii="宋体" w:hAnsi="宋体" w:eastAsia="宋体" w:cs="宋体"/>
          <w:sz w:val="24"/>
        </w:rPr>
        <w:t>s</w:t>
      </w:r>
      <w:r>
        <w:rPr>
          <w:rFonts w:ascii="宋体" w:hAnsi="宋体" w:eastAsia="宋体" w:cs="宋体"/>
          <w:sz w:val="24"/>
        </w:rPr>
        <w:t>://ecaitong.sinotruk.com:8012/#/login</w:t>
      </w:r>
      <w:r>
        <w:rPr>
          <w:rFonts w:ascii="宋体" w:hAnsi="宋体" w:eastAsia="宋体" w:cs="宋体"/>
          <w:sz w:val="24"/>
        </w:rPr>
        <w:fldChar w:fldCharType="end"/>
      </w:r>
    </w:p>
    <w:p w14:paraId="16A227D0">
      <w:pPr>
        <w:adjustRightInd w:val="0"/>
        <w:snapToGrid w:val="0"/>
        <w:spacing w:line="360" w:lineRule="auto"/>
        <w:jc w:val="left"/>
        <w:rPr>
          <w:rFonts w:ascii="宋体" w:hAnsi="宋体" w:eastAsia="宋体" w:cs="宋体"/>
          <w:sz w:val="24"/>
        </w:rPr>
      </w:pPr>
      <w:r>
        <w:rPr>
          <w:rFonts w:ascii="宋体" w:hAnsi="宋体" w:eastAsia="宋体" w:cs="宋体"/>
          <w:sz w:val="24"/>
        </w:rPr>
        <w:t>1.点击立即注册</w:t>
      </w:r>
    </w:p>
    <w:p w14:paraId="7A03926A">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0"/>
                    <a:stretch>
                      <a:fillRect/>
                    </a:stretch>
                  </pic:blipFill>
                  <pic:spPr>
                    <a:xfrm>
                      <a:off x="0" y="0"/>
                      <a:ext cx="5760085" cy="2933377"/>
                    </a:xfrm>
                    <a:prstGeom prst="rect">
                      <a:avLst/>
                    </a:prstGeom>
                  </pic:spPr>
                </pic:pic>
              </a:graphicData>
            </a:graphic>
          </wp:inline>
        </w:drawing>
      </w:r>
    </w:p>
    <w:p w14:paraId="76461F7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D53D5D3">
      <w:pPr>
        <w:snapToGrid w:val="0"/>
        <w:spacing w:line="312" w:lineRule="auto"/>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1"/>
                    <a:stretch>
                      <a:fillRect/>
                    </a:stretch>
                  </pic:blipFill>
                  <pic:spPr>
                    <a:xfrm>
                      <a:off x="0" y="0"/>
                      <a:ext cx="5760085" cy="2766707"/>
                    </a:xfrm>
                    <a:prstGeom prst="rect">
                      <a:avLst/>
                    </a:prstGeom>
                  </pic:spPr>
                </pic:pic>
              </a:graphicData>
            </a:graphic>
          </wp:inline>
        </w:drawing>
      </w:r>
    </w:p>
    <w:p w14:paraId="7977B68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1343271">
      <w:pPr>
        <w:snapToGrid w:val="0"/>
        <w:spacing w:line="312" w:lineRule="auto"/>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2"/>
                    <a:stretch>
                      <a:fillRect/>
                    </a:stretch>
                  </pic:blipFill>
                  <pic:spPr>
                    <a:xfrm>
                      <a:off x="0" y="0"/>
                      <a:ext cx="5760085" cy="2870054"/>
                    </a:xfrm>
                    <a:prstGeom prst="rect">
                      <a:avLst/>
                    </a:prstGeom>
                  </pic:spPr>
                </pic:pic>
              </a:graphicData>
            </a:graphic>
          </wp:inline>
        </w:drawing>
      </w:r>
    </w:p>
    <w:p w14:paraId="5A8EB3F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86D11B9">
      <w:pPr>
        <w:snapToGrid w:val="0"/>
        <w:spacing w:line="312" w:lineRule="auto"/>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3"/>
                    <a:stretch>
                      <a:fillRect/>
                    </a:stretch>
                  </pic:blipFill>
                  <pic:spPr>
                    <a:xfrm>
                      <a:off x="0" y="0"/>
                      <a:ext cx="5760085" cy="2853375"/>
                    </a:xfrm>
                    <a:prstGeom prst="rect">
                      <a:avLst/>
                    </a:prstGeom>
                  </pic:spPr>
                </pic:pic>
              </a:graphicData>
            </a:graphic>
          </wp:inline>
        </w:drawing>
      </w:r>
    </w:p>
    <w:p w14:paraId="2601391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34E1106">
      <w:pPr>
        <w:pStyle w:val="7"/>
      </w:pPr>
    </w:p>
    <w:p w14:paraId="728D8E4E">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4"/>
                    <a:stretch>
                      <a:fillRect/>
                    </a:stretch>
                  </pic:blipFill>
                  <pic:spPr>
                    <a:xfrm>
                      <a:off x="0" y="0"/>
                      <a:ext cx="5760085" cy="2810122"/>
                    </a:xfrm>
                    <a:prstGeom prst="rect">
                      <a:avLst/>
                    </a:prstGeom>
                  </pic:spPr>
                </pic:pic>
              </a:graphicData>
            </a:graphic>
          </wp:inline>
        </w:drawing>
      </w:r>
    </w:p>
    <w:p w14:paraId="6FD361BF">
      <w:pPr>
        <w:pStyle w:val="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5"/>
                    <a:stretch>
                      <a:fillRect/>
                    </a:stretch>
                  </pic:blipFill>
                  <pic:spPr>
                    <a:xfrm>
                      <a:off x="0" y="0"/>
                      <a:ext cx="5760085" cy="2820042"/>
                    </a:xfrm>
                    <a:prstGeom prst="rect">
                      <a:avLst/>
                    </a:prstGeom>
                  </pic:spPr>
                </pic:pic>
              </a:graphicData>
            </a:graphic>
          </wp:inline>
        </w:drawing>
      </w:r>
    </w:p>
    <w:p w14:paraId="271DBF1E">
      <w:pPr>
        <w:pStyle w:val="7"/>
      </w:pPr>
    </w:p>
    <w:p w14:paraId="69D8D830">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0E1DC8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16DBE1F">
      <w:pPr>
        <w:pStyle w:val="7"/>
      </w:pPr>
      <w:r>
        <w:rPr>
          <w:rFonts w:hint="eastAsia" w:hAnsi="宋体" w:eastAsia="宋体" w:cs="宋体"/>
          <w:b/>
          <w:bCs/>
          <w:color w:val="000000"/>
          <w:sz w:val="24"/>
          <w:szCs w:val="28"/>
          <w:highlight w:val="yellow"/>
        </w:rPr>
        <w:t>2.配套能力“供货类别”填“直管单位非生产招标 / 工艺设备 / 工艺设备”，业务主管部门选择“工艺研究院”。</w:t>
      </w:r>
    </w:p>
    <w:p w14:paraId="0DA375D4">
      <w:pPr>
        <w:pStyle w:val="7"/>
        <w:sectPr>
          <w:footerReference r:id="rId8" w:type="first"/>
          <w:footerReference r:id="rId7" w:type="default"/>
          <w:pgSz w:w="11906" w:h="16838"/>
          <w:pgMar w:top="1588" w:right="1418" w:bottom="1134" w:left="1418" w:header="851" w:footer="992" w:gutter="0"/>
          <w:cols w:space="720" w:num="1"/>
          <w:titlePg/>
          <w:docGrid w:type="lines" w:linePitch="312" w:charSpace="0"/>
        </w:sectPr>
      </w:pPr>
      <w:bookmarkStart w:id="6" w:name="_GoBack"/>
      <w:bookmarkEnd w:id="6"/>
    </w:p>
    <w:p w14:paraId="11487A31">
      <w:pPr>
        <w:pStyle w:val="7"/>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附件7 </w:t>
      </w:r>
      <w:r>
        <w:rPr>
          <w:rFonts w:hint="eastAsia" w:hAnsi="宋体" w:eastAsia="宋体" w:cs="Times New Roman"/>
          <w:b/>
          <w:color w:val="000000"/>
          <w:sz w:val="24"/>
          <w:szCs w:val="24"/>
        </w:rPr>
        <w:t>SRM系统供应商用户手册</w:t>
      </w:r>
    </w:p>
    <w:p w14:paraId="497C08E4">
      <w:pPr>
        <w:spacing w:line="360" w:lineRule="auto"/>
        <w:rPr>
          <w:rFonts w:ascii="宋体" w:hAnsi="宋体" w:eastAsia="宋体" w:cs="宋体"/>
          <w:sz w:val="24"/>
        </w:rPr>
      </w:pPr>
      <w:r>
        <w:rPr>
          <w:rFonts w:hint="eastAsia" w:ascii="宋体" w:hAnsi="宋体" w:eastAsia="宋体" w:cs="宋体"/>
          <w:color w:val="000000"/>
          <w:sz w:val="24"/>
        </w:rPr>
        <w:t>系统网址：</w:t>
      </w:r>
      <w:r>
        <w:fldChar w:fldCharType="begin"/>
      </w:r>
      <w:r>
        <w:instrText xml:space="preserve"> HYPERLINK "http://ecaitong.sinotruk.com:8012/" \t "dlt" </w:instrText>
      </w:r>
      <w:r>
        <w:fldChar w:fldCharType="separate"/>
      </w:r>
      <w:r>
        <w:rPr>
          <w:rStyle w:val="21"/>
          <w:rFonts w:hint="eastAsia" w:ascii="宋体" w:hAnsi="宋体" w:eastAsia="宋体" w:cs="宋体"/>
          <w:sz w:val="24"/>
        </w:rPr>
        <w:t>https://ecaitong.sinotruk.com:8012/</w:t>
      </w:r>
      <w:r>
        <w:rPr>
          <w:rStyle w:val="21"/>
          <w:rFonts w:hint="eastAsia" w:ascii="宋体" w:hAnsi="宋体" w:eastAsia="宋体" w:cs="宋体"/>
          <w:sz w:val="24"/>
        </w:rPr>
        <w:fldChar w:fldCharType="end"/>
      </w:r>
    </w:p>
    <w:p w14:paraId="27FED937">
      <w:pPr>
        <w:spacing w:line="360" w:lineRule="auto"/>
        <w:rPr>
          <w:rFonts w:ascii="宋体" w:hAnsi="宋体" w:eastAsia="宋体" w:cs="宋体"/>
          <w:sz w:val="24"/>
        </w:rPr>
      </w:pPr>
      <w:r>
        <w:rPr>
          <w:rFonts w:hint="eastAsia" w:ascii="宋体" w:hAnsi="宋体" w:eastAsia="宋体" w:cs="宋体"/>
          <w:color w:val="000000"/>
          <w:sz w:val="24"/>
        </w:rPr>
        <w:t>用 户 名：gys+供应商代码（</w:t>
      </w:r>
      <w:r>
        <w:rPr>
          <w:rFonts w:hint="eastAsia" w:ascii="宋体" w:hAnsi="宋体" w:eastAsia="宋体" w:cs="宋体"/>
          <w:color w:val="FF0000"/>
          <w:sz w:val="24"/>
        </w:rPr>
        <w:t>注意：注册完毕后，用户名不要用手机号登录</w:t>
      </w:r>
      <w:r>
        <w:rPr>
          <w:rFonts w:hint="eastAsia" w:ascii="宋体" w:hAnsi="宋体" w:eastAsia="宋体" w:cs="宋体"/>
          <w:color w:val="000000"/>
          <w:sz w:val="24"/>
        </w:rPr>
        <w:t>）</w:t>
      </w:r>
    </w:p>
    <w:p w14:paraId="412CD3E5">
      <w:pPr>
        <w:spacing w:line="360" w:lineRule="auto"/>
        <w:rPr>
          <w:rFonts w:ascii="宋体" w:hAnsi="宋体" w:eastAsia="宋体" w:cs="宋体"/>
          <w:sz w:val="24"/>
        </w:rPr>
      </w:pPr>
      <w:r>
        <w:rPr>
          <w:rFonts w:hint="eastAsia" w:ascii="宋体" w:hAnsi="宋体" w:eastAsia="宋体" w:cs="宋体"/>
          <w:color w:val="000000"/>
          <w:sz w:val="24"/>
        </w:rPr>
        <w:t>初始密码：</w:t>
      </w:r>
      <w:r>
        <w:rPr>
          <w:rFonts w:hint="eastAsia" w:ascii="宋体" w:hAnsi="宋体" w:eastAsia="宋体" w:cs="宋体"/>
          <w:color w:val="000000"/>
          <w:sz w:val="24"/>
          <w:highlight w:val="yellow"/>
        </w:rPr>
        <w:t>scm@2022</w:t>
      </w:r>
    </w:p>
    <w:p w14:paraId="208F89BD">
      <w:pPr>
        <w:spacing w:line="360" w:lineRule="auto"/>
        <w:rPr>
          <w:rFonts w:ascii="宋体" w:hAnsi="宋体" w:eastAsia="宋体" w:cs="宋体"/>
          <w:b/>
          <w:bCs/>
          <w:color w:val="000000"/>
          <w:sz w:val="24"/>
        </w:rPr>
      </w:pPr>
      <w:r>
        <w:rPr>
          <w:rFonts w:hint="eastAsia" w:ascii="宋体" w:hAnsi="宋体" w:eastAsia="宋体" w:cs="宋体"/>
          <w:b/>
          <w:bCs/>
          <w:color w:val="000000"/>
          <w:sz w:val="24"/>
        </w:rPr>
        <w:t>1.供应商应标</w:t>
      </w:r>
    </w:p>
    <w:p w14:paraId="4C04808C">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供应商应标</w:t>
      </w:r>
    </w:p>
    <w:p w14:paraId="24FAB74D">
      <w:pPr>
        <w:spacing w:line="360" w:lineRule="auto"/>
        <w:rPr>
          <w:rFonts w:ascii="宋体" w:hAnsi="宋体" w:eastAsia="宋体" w:cs="宋体"/>
          <w:color w:val="000000"/>
          <w:sz w:val="24"/>
        </w:rPr>
      </w:pPr>
      <w:r>
        <w:rPr>
          <w:rFonts w:ascii="宋体" w:hAnsi="宋体" w:eastAsia="宋体" w:cs="宋体"/>
          <w:color w:val="000000"/>
          <w:sz w:val="24"/>
        </w:rPr>
        <w:t>点击应标，上传文件之后点击提交。</w:t>
      </w:r>
    </w:p>
    <w:p w14:paraId="7BC0A48E">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p>
    <w:p w14:paraId="46A0F2AC"/>
    <w:p w14:paraId="4D1313BA">
      <w:pPr>
        <w:spacing w:line="360" w:lineRule="auto"/>
        <w:rPr>
          <w:rFonts w:ascii="宋体" w:hAnsi="宋体" w:eastAsia="宋体" w:cs="宋体"/>
          <w:b/>
          <w:bCs/>
          <w:color w:val="000000"/>
          <w:sz w:val="24"/>
        </w:rPr>
      </w:pPr>
      <w:r>
        <w:rPr>
          <w:rFonts w:hint="eastAsia" w:ascii="宋体" w:hAnsi="宋体" w:eastAsia="宋体" w:cs="宋体"/>
          <w:b/>
          <w:bCs/>
          <w:color w:val="000000"/>
          <w:sz w:val="24"/>
        </w:rPr>
        <w:t>2.供应商投标</w:t>
      </w:r>
    </w:p>
    <w:p w14:paraId="267C757D">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供应商投标</w:t>
      </w:r>
    </w:p>
    <w:p w14:paraId="236864F4">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14:paraId="3AC99CF4">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F22210E">
      <w:pPr>
        <w:pStyle w:val="7"/>
      </w:pPr>
      <w:r>
        <w:rPr>
          <w:rFonts w:hint="eastAsia" w:hAnsi="宋体" w:eastAsia="宋体" w:cs="宋体"/>
          <w:color w:val="000000"/>
          <w:sz w:val="24"/>
          <w:szCs w:val="28"/>
          <w:highlight w:val="yellow"/>
        </w:rPr>
        <w:t>注意：系统内的投标报价单位为“万元”，如开标现场发现填错报价，即直接淘汰。</w:t>
      </w:r>
    </w:p>
    <w:p w14:paraId="057ADB27">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14:paraId="04257E55">
      <w:pPr>
        <w:spacing w:line="360" w:lineRule="auto"/>
        <w:rPr>
          <w:rFonts w:ascii="宋体" w:hAnsi="宋体" w:eastAsia="宋体" w:cs="宋体"/>
          <w:b/>
          <w:bCs/>
          <w:color w:val="000000"/>
          <w:sz w:val="24"/>
        </w:rPr>
      </w:pPr>
      <w:r>
        <w:rPr>
          <w:rFonts w:hint="eastAsia" w:ascii="宋体" w:hAnsi="宋体" w:eastAsia="宋体" w:cs="宋体"/>
          <w:b/>
          <w:bCs/>
          <w:color w:val="000000"/>
          <w:sz w:val="24"/>
        </w:rPr>
        <w:t>3.供应商技术标澄清函</w:t>
      </w:r>
    </w:p>
    <w:p w14:paraId="61241748">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供应商技术标澄清函</w:t>
      </w:r>
    </w:p>
    <w:p w14:paraId="391DEB3B">
      <w:pPr>
        <w:spacing w:line="360" w:lineRule="auto"/>
        <w:rPr>
          <w:rFonts w:ascii="宋体" w:hAnsi="宋体" w:eastAsia="宋体" w:cs="宋体"/>
          <w:sz w:val="24"/>
        </w:rPr>
      </w:pPr>
      <w:r>
        <w:rPr>
          <w:rFonts w:ascii="宋体" w:hAnsi="宋体" w:eastAsia="宋体" w:cs="宋体"/>
          <w:color w:val="000000"/>
          <w:sz w:val="24"/>
        </w:rPr>
        <w:t>点击编辑按钮进入系统，上传技术标澄清函。</w:t>
      </w:r>
    </w:p>
    <w:p w14:paraId="3D1BF933">
      <w:pPr>
        <w:spacing w:line="360" w:lineRule="auto"/>
        <w:rPr>
          <w:rFonts w:ascii="Arial" w:hAnsi="Arial" w:eastAsia="Arial" w:cs="Arial"/>
          <w:color w:val="000000"/>
          <w:sz w:val="28"/>
        </w:rPr>
      </w:pPr>
      <w:r>
        <w:rPr>
          <w:rFonts w:ascii="宋体" w:hAnsi="宋体" w:eastAsia="宋体" w:cs="宋体"/>
          <w:color w:val="000000"/>
          <w:sz w:val="24"/>
        </w:rPr>
        <w:t>开标之后所有投标的供应商都可编辑提交，技术标入围之后</w:t>
      </w:r>
      <w:r>
        <w:rPr>
          <w:rFonts w:hint="eastAsia" w:ascii="宋体" w:hAnsi="宋体" w:eastAsia="宋体" w:cs="宋体"/>
          <w:color w:val="000000"/>
          <w:sz w:val="24"/>
        </w:rPr>
        <w:t xml:space="preserve"> </w:t>
      </w:r>
      <w:r>
        <w:rPr>
          <w:rFonts w:ascii="宋体" w:hAnsi="宋体" w:eastAsia="宋体" w:cs="宋体"/>
          <w:color w:val="000000"/>
          <w:sz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14:paraId="0ABBE69A">
      <w:pPr>
        <w:spacing w:line="360" w:lineRule="auto"/>
        <w:rPr>
          <w:rFonts w:ascii="宋体" w:hAnsi="宋体" w:eastAsia="宋体" w:cs="宋体"/>
          <w:b/>
          <w:bCs/>
          <w:color w:val="000000"/>
          <w:sz w:val="24"/>
        </w:rPr>
      </w:pPr>
      <w:r>
        <w:rPr>
          <w:rFonts w:hint="eastAsia" w:ascii="宋体" w:hAnsi="宋体" w:eastAsia="宋体" w:cs="宋体"/>
          <w:b/>
          <w:bCs/>
          <w:color w:val="000000"/>
          <w:sz w:val="24"/>
        </w:rPr>
        <w:t>4.供应商报价</w:t>
      </w:r>
    </w:p>
    <w:p w14:paraId="6B60D91A">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供应商报价</w:t>
      </w:r>
    </w:p>
    <w:p w14:paraId="205AC270">
      <w:pPr>
        <w:spacing w:line="360" w:lineRule="auto"/>
        <w:rPr>
          <w:rFonts w:ascii="宋体" w:hAnsi="宋体" w:eastAsia="宋体" w:cs="宋体"/>
          <w:sz w:val="24"/>
        </w:rPr>
      </w:pPr>
      <w:r>
        <w:rPr>
          <w:rFonts w:ascii="宋体" w:hAnsi="宋体" w:eastAsia="宋体" w:cs="宋体"/>
          <w:color w:val="000000"/>
          <w:sz w:val="24"/>
        </w:rPr>
        <w:t>点击报价按钮进入报价详情界面，请在此轮报价起止时间内报价，否则无法报价。</w:t>
      </w:r>
    </w:p>
    <w:p w14:paraId="1B35442E">
      <w:pPr>
        <w:spacing w:line="360" w:lineRule="auto"/>
        <w:rPr>
          <w:rFonts w:ascii="宋体" w:hAnsi="宋体" w:eastAsia="宋体" w:cs="宋体"/>
          <w:b/>
          <w:bCs/>
          <w:color w:val="000000"/>
          <w:sz w:val="24"/>
        </w:rPr>
      </w:pPr>
      <w:r>
        <w:rPr>
          <w:rFonts w:hint="eastAsia" w:ascii="宋体" w:hAnsi="宋体" w:eastAsia="宋体" w:cs="宋体"/>
          <w:b/>
          <w:bCs/>
          <w:color w:val="000000"/>
          <w:sz w:val="24"/>
        </w:rPr>
        <w:t>5.供应商澄清报价</w:t>
      </w:r>
    </w:p>
    <w:p w14:paraId="1B8835D7">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供应商澄清报价</w:t>
      </w:r>
    </w:p>
    <w:p w14:paraId="48EAE774">
      <w:pPr>
        <w:spacing w:line="360" w:lineRule="auto"/>
        <w:rPr>
          <w:rFonts w:ascii="宋体" w:hAnsi="宋体" w:eastAsia="宋体" w:cs="宋体"/>
          <w:sz w:val="24"/>
        </w:rPr>
      </w:pPr>
      <w:r>
        <w:rPr>
          <w:rFonts w:ascii="宋体" w:hAnsi="宋体" w:eastAsia="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37C38AA">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14:paraId="5858BBA2">
      <w:pPr>
        <w:spacing w:line="360" w:lineRule="auto"/>
        <w:rPr>
          <w:rFonts w:ascii="宋体" w:hAnsi="宋体" w:eastAsia="宋体" w:cs="宋体"/>
          <w:b/>
          <w:bCs/>
          <w:color w:val="000000"/>
          <w:sz w:val="24"/>
        </w:rPr>
      </w:pPr>
      <w:r>
        <w:rPr>
          <w:rFonts w:hint="eastAsia" w:ascii="宋体" w:hAnsi="宋体" w:eastAsia="宋体" w:cs="宋体"/>
          <w:b/>
          <w:bCs/>
          <w:color w:val="000000"/>
          <w:sz w:val="24"/>
        </w:rPr>
        <w:t>6.供应商查看中标通知</w:t>
      </w:r>
    </w:p>
    <w:p w14:paraId="1B1A0CE1">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中标项目</w:t>
      </w:r>
    </w:p>
    <w:p w14:paraId="1907A9FC">
      <w:pPr>
        <w:spacing w:line="360" w:lineRule="auto"/>
        <w:rPr>
          <w:rFonts w:ascii="宋体" w:hAnsi="宋体" w:eastAsia="宋体" w:cs="宋体"/>
          <w:sz w:val="24"/>
        </w:rPr>
      </w:pPr>
      <w:r>
        <w:rPr>
          <w:rFonts w:ascii="宋体" w:hAnsi="宋体" w:eastAsia="宋体" w:cs="宋体"/>
          <w:color w:val="000000"/>
          <w:sz w:val="24"/>
        </w:rPr>
        <w:t>点击查看进入查看中标项目详情</w:t>
      </w:r>
    </w:p>
    <w:p w14:paraId="3BA38306">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14:paraId="6310C61D">
      <w:pPr>
        <w:pStyle w:val="7"/>
        <w:rPr>
          <w:rFonts w:hAnsi="宋体" w:eastAsia="宋体" w:cs="Times New Roman"/>
          <w:b/>
          <w:color w:val="000000"/>
          <w:sz w:val="24"/>
          <w:szCs w:val="24"/>
        </w:rPr>
      </w:pPr>
    </w:p>
    <w:p w14:paraId="0B98B7E3">
      <w:pPr>
        <w:pStyle w:val="7"/>
        <w:rPr>
          <w:rFonts w:hAnsi="宋体" w:eastAsia="宋体" w:cs="Times New Roman"/>
          <w:b/>
          <w:color w:val="000000"/>
          <w:sz w:val="24"/>
          <w:szCs w:val="24"/>
        </w:rPr>
      </w:pPr>
    </w:p>
    <w:p w14:paraId="1D7933F5">
      <w:pPr>
        <w:pStyle w:val="7"/>
        <w:rPr>
          <w:rFonts w:hAnsi="宋体" w:eastAsia="宋体" w:cs="Times New Roman"/>
          <w:b/>
          <w:color w:val="000000"/>
          <w:sz w:val="24"/>
          <w:szCs w:val="24"/>
        </w:rPr>
      </w:pPr>
    </w:p>
    <w:p w14:paraId="54D0BE89"/>
    <w:p w14:paraId="21555749">
      <w:pPr>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14:paraId="02BDAA68">
      <w:pPr>
        <w:rPr>
          <w:rFonts w:asciiTheme="majorEastAsia" w:hAnsiTheme="majorEastAsia" w:eastAsiaTheme="majorEastAsia" w:cstheme="majorEastAsia"/>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 w:name="新宋体">
    <w:panose1 w:val="02010609030101010101"/>
    <w:charset w:val="86"/>
    <w:family w:val="modern"/>
    <w:pitch w:val="default"/>
    <w:sig w:usb0="00000203" w:usb1="288F0000" w:usb2="0000000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71255">
    <w:pPr>
      <w:pStyle w:val="9"/>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FF495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14:paraId="65FF495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BB958">
    <w:pPr>
      <w:pStyle w:val="9"/>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0073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F0073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87B68">
    <w:pPr>
      <w:pStyle w:val="9"/>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DC227">
    <w:pPr>
      <w:pStyle w:val="9"/>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9"/>
                            <w:rPr>
                              <w:rStyle w:val="15"/>
                            </w:rPr>
                          </w:pPr>
                          <w:r>
                            <w:fldChar w:fldCharType="begin"/>
                          </w:r>
                          <w:r>
                            <w:rPr>
                              <w:rStyle w:val="15"/>
                            </w:rPr>
                            <w:instrText xml:space="preserve">PAGE  </w:instrText>
                          </w:r>
                          <w:r>
                            <w:fldChar w:fldCharType="separate"/>
                          </w:r>
                          <w:r>
                            <w:rPr>
                              <w:rStyle w:val="15"/>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9"/>
                      <w:rPr>
                        <w:rStyle w:val="15"/>
                      </w:rPr>
                    </w:pPr>
                    <w:r>
                      <w:fldChar w:fldCharType="begin"/>
                    </w:r>
                    <w:r>
                      <w:rPr>
                        <w:rStyle w:val="15"/>
                      </w:rPr>
                      <w:instrText xml:space="preserve">PAGE  </w:instrText>
                    </w:r>
                    <w:r>
                      <w:fldChar w:fldCharType="separate"/>
                    </w:r>
                    <w:r>
                      <w:rPr>
                        <w:rStyle w:val="15"/>
                      </w:rPr>
                      <w:t>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DFA8">
    <w:pPr>
      <w:pStyle w:val="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5F5BCC4">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35F5BCC4">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7D8CC014">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1"/>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F8024857"/>
    <w:multiLevelType w:val="singleLevel"/>
    <w:tmpl w:val="F8024857"/>
    <w:lvl w:ilvl="0" w:tentative="0">
      <w:start w:val="1"/>
      <w:numFmt w:val="chineseCounting"/>
      <w:suff w:val="nothing"/>
      <w:lvlText w:val="%1、"/>
      <w:lvlJc w:val="left"/>
      <w:rPr>
        <w:rFonts w:hint="eastAsia"/>
      </w:rPr>
    </w:lvl>
  </w:abstractNum>
  <w:abstractNum w:abstractNumId="2">
    <w:nsid w:val="346C6C97"/>
    <w:multiLevelType w:val="singleLevel"/>
    <w:tmpl w:val="346C6C97"/>
    <w:lvl w:ilvl="0" w:tentative="0">
      <w:start w:val="1"/>
      <w:numFmt w:val="bullet"/>
      <w:pStyle w:val="8"/>
      <w:lvlText w:val=""/>
      <w:lvlJc w:val="left"/>
      <w:pPr>
        <w:tabs>
          <w:tab w:val="left" w:pos="2040"/>
        </w:tabs>
        <w:ind w:left="2040" w:hanging="360"/>
      </w:pPr>
      <w:rPr>
        <w:rFonts w:hint="default" w:ascii="Wingdings" w:hAnsi="Wingdings"/>
      </w:rPr>
    </w:lvl>
  </w:abstractNum>
  <w:abstractNum w:abstractNumId="3">
    <w:nsid w:val="56D20133"/>
    <w:multiLevelType w:val="multilevel"/>
    <w:tmpl w:val="56D20133"/>
    <w:lvl w:ilvl="0" w:tentative="0">
      <w:start w:val="1"/>
      <w:numFmt w:val="chineseCountingThousand"/>
      <w:pStyle w:val="29"/>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92F44B4"/>
    <w:rsid w:val="0FF61F83"/>
    <w:rsid w:val="12F116C7"/>
    <w:rsid w:val="12F24CD6"/>
    <w:rsid w:val="1490034C"/>
    <w:rsid w:val="15711640"/>
    <w:rsid w:val="169D08E8"/>
    <w:rsid w:val="21E716D2"/>
    <w:rsid w:val="27516871"/>
    <w:rsid w:val="331039D5"/>
    <w:rsid w:val="344305EA"/>
    <w:rsid w:val="373B05AC"/>
    <w:rsid w:val="373C2E22"/>
    <w:rsid w:val="3D7D7D5D"/>
    <w:rsid w:val="3E1622DC"/>
    <w:rsid w:val="42EE0B0F"/>
    <w:rsid w:val="44907102"/>
    <w:rsid w:val="48EF075C"/>
    <w:rsid w:val="4FAC3B7D"/>
    <w:rsid w:val="518A658B"/>
    <w:rsid w:val="52EC41E8"/>
    <w:rsid w:val="53442BBA"/>
    <w:rsid w:val="545D2BAA"/>
    <w:rsid w:val="558946E0"/>
    <w:rsid w:val="55FF6EE2"/>
    <w:rsid w:val="59CE123B"/>
    <w:rsid w:val="5E6E1B79"/>
    <w:rsid w:val="6A2E5C0F"/>
    <w:rsid w:val="6F1C43D6"/>
    <w:rsid w:val="729775F9"/>
    <w:rsid w:val="730C5BD1"/>
    <w:rsid w:val="7CD508F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98"/>
    <w:rPr>
      <w:rFonts w:ascii="仿宋_GB2312" w:eastAsia="仿宋_GB2312"/>
      <w:sz w:val="32"/>
    </w:rPr>
  </w:style>
  <w:style w:type="paragraph" w:styleId="6">
    <w:name w:val="Normal Indent"/>
    <w:basedOn w:val="1"/>
    <w:next w:val="1"/>
    <w:qFormat/>
    <w:uiPriority w:val="0"/>
    <w:pPr>
      <w:ind w:firstLine="420" w:firstLineChars="200"/>
    </w:pPr>
    <w:rPr>
      <w:sz w:val="21"/>
    </w:rPr>
  </w:style>
  <w:style w:type="paragraph" w:styleId="7">
    <w:name w:val="Plain Text"/>
    <w:basedOn w:val="1"/>
    <w:qFormat/>
    <w:uiPriority w:val="0"/>
    <w:rPr>
      <w:rFonts w:ascii="宋体"/>
      <w:szCs w:val="20"/>
    </w:rPr>
  </w:style>
  <w:style w:type="paragraph" w:styleId="8">
    <w:name w:val="List Bullet 5"/>
    <w:basedOn w:val="1"/>
    <w:qFormat/>
    <w:uiPriority w:val="0"/>
    <w:pPr>
      <w:numPr>
        <w:ilvl w:val="0"/>
        <w:numId w:val="1"/>
      </w:numPr>
    </w:p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14">
    <w:name w:val="Strong"/>
    <w:basedOn w:val="13"/>
    <w:qFormat/>
    <w:uiPriority w:val="0"/>
    <w:rPr>
      <w:b/>
    </w:rPr>
  </w:style>
  <w:style w:type="character" w:styleId="15">
    <w:name w:val="page number"/>
    <w:basedOn w:val="13"/>
    <w:semiHidden/>
    <w:qFormat/>
    <w:uiPriority w:val="0"/>
  </w:style>
  <w:style w:type="character" w:styleId="16">
    <w:name w:val="FollowedHyperlink"/>
    <w:basedOn w:val="13"/>
    <w:qFormat/>
    <w:uiPriority w:val="0"/>
    <w:rPr>
      <w:color w:val="800080"/>
      <w:u w:val="none"/>
    </w:rPr>
  </w:style>
  <w:style w:type="character" w:styleId="17">
    <w:name w:val="HTML Definition"/>
    <w:basedOn w:val="13"/>
    <w:qFormat/>
    <w:uiPriority w:val="0"/>
  </w:style>
  <w:style w:type="character" w:styleId="18">
    <w:name w:val="HTML Typewriter"/>
    <w:basedOn w:val="13"/>
    <w:qFormat/>
    <w:uiPriority w:val="0"/>
    <w:rPr>
      <w:rFonts w:hint="default" w:ascii="monospace" w:hAnsi="monospace" w:eastAsia="monospace" w:cs="monospace"/>
      <w:sz w:val="20"/>
    </w:rPr>
  </w:style>
  <w:style w:type="character" w:styleId="19">
    <w:name w:val="HTML Acronym"/>
    <w:basedOn w:val="13"/>
    <w:qFormat/>
    <w:uiPriority w:val="0"/>
  </w:style>
  <w:style w:type="character" w:styleId="20">
    <w:name w:val="HTML Variable"/>
    <w:basedOn w:val="13"/>
    <w:qFormat/>
    <w:uiPriority w:val="0"/>
  </w:style>
  <w:style w:type="character" w:styleId="21">
    <w:name w:val="Hyperlink"/>
    <w:basedOn w:val="13"/>
    <w:qFormat/>
    <w:uiPriority w:val="0"/>
    <w:rPr>
      <w:color w:val="0000FF"/>
      <w:u w:val="none"/>
    </w:rPr>
  </w:style>
  <w:style w:type="character" w:styleId="22">
    <w:name w:val="HTML Code"/>
    <w:basedOn w:val="13"/>
    <w:qFormat/>
    <w:uiPriority w:val="0"/>
    <w:rPr>
      <w:rFonts w:hint="default" w:ascii="monospace" w:hAnsi="monospace" w:eastAsia="monospace" w:cs="monospace"/>
      <w:sz w:val="20"/>
    </w:rPr>
  </w:style>
  <w:style w:type="character" w:styleId="23">
    <w:name w:val="HTML Cite"/>
    <w:basedOn w:val="13"/>
    <w:qFormat/>
    <w:uiPriority w:val="0"/>
  </w:style>
  <w:style w:type="character" w:styleId="24">
    <w:name w:val="HTML Keyboard"/>
    <w:basedOn w:val="13"/>
    <w:qFormat/>
    <w:uiPriority w:val="0"/>
    <w:rPr>
      <w:rFonts w:ascii="monospace" w:hAnsi="monospace" w:eastAsia="monospace" w:cs="monospace"/>
      <w:sz w:val="20"/>
    </w:rPr>
  </w:style>
  <w:style w:type="character" w:styleId="25">
    <w:name w:val="HTML Sample"/>
    <w:basedOn w:val="13"/>
    <w:qFormat/>
    <w:uiPriority w:val="0"/>
    <w:rPr>
      <w:rFonts w:hint="default" w:ascii="monospace" w:hAnsi="monospace" w:eastAsia="monospace" w:cs="monospace"/>
    </w:rPr>
  </w:style>
  <w:style w:type="paragraph" w:customStyle="1" w:styleId="26">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27">
    <w:name w:val="Table Paragraph"/>
    <w:basedOn w:val="1"/>
    <w:qFormat/>
    <w:uiPriority w:val="1"/>
    <w:rPr>
      <w:rFonts w:ascii="宋体" w:hAnsi="宋体" w:eastAsia="宋体" w:cs="宋体"/>
    </w:rPr>
  </w:style>
  <w:style w:type="table" w:customStyle="1" w:styleId="28">
    <w:name w:val="Table Normal"/>
    <w:semiHidden/>
    <w:unhideWhenUsed/>
    <w:qFormat/>
    <w:uiPriority w:val="0"/>
    <w:tblPr>
      <w:tblCellMar>
        <w:top w:w="0" w:type="dxa"/>
        <w:left w:w="0" w:type="dxa"/>
        <w:bottom w:w="0" w:type="dxa"/>
        <w:right w:w="0" w:type="dxa"/>
      </w:tblCellMar>
    </w:tblPr>
  </w:style>
  <w:style w:type="paragraph" w:customStyle="1" w:styleId="29">
    <w:name w:val="（二）级标题"/>
    <w:basedOn w:val="7"/>
    <w:qFormat/>
    <w:uiPriority w:val="2"/>
    <w:pPr>
      <w:numPr>
        <w:ilvl w:val="0"/>
        <w:numId w:val="2"/>
      </w:numPr>
      <w:spacing w:line="360" w:lineRule="auto"/>
      <w:outlineLvl w:val="2"/>
    </w:pPr>
    <w:rPr>
      <w:b/>
    </w:rPr>
  </w:style>
  <w:style w:type="paragraph" w:customStyle="1" w:styleId="30">
    <w:name w:val="标书正文"/>
    <w:basedOn w:val="7"/>
    <w:qFormat/>
    <w:uiPriority w:val="9"/>
    <w:pPr>
      <w:spacing w:line="360" w:lineRule="auto"/>
      <w:jc w:val="left"/>
    </w:pPr>
  </w:style>
  <w:style w:type="paragraph" w:customStyle="1" w:styleId="31">
    <w:name w:val="一级标题"/>
    <w:basedOn w:val="7"/>
    <w:qFormat/>
    <w:uiPriority w:val="0"/>
    <w:pPr>
      <w:numPr>
        <w:ilvl w:val="0"/>
        <w:numId w:val="3"/>
      </w:numPr>
      <w:spacing w:line="360" w:lineRule="auto"/>
      <w:outlineLvl w:val="1"/>
    </w:pPr>
    <w:rPr>
      <w:rFonts w:ascii="黑体" w:eastAsia="黑体"/>
      <w:b/>
      <w:bCs/>
      <w:sz w:val="28"/>
    </w:rPr>
  </w:style>
  <w:style w:type="paragraph" w:customStyle="1" w:styleId="32">
    <w:name w:val="标书正文格式"/>
    <w:basedOn w:val="7"/>
    <w:qFormat/>
    <w:uiPriority w:val="0"/>
    <w:pPr>
      <w:spacing w:line="360" w:lineRule="auto"/>
      <w:ind w:firstLine="200" w:firstLineChars="200"/>
    </w:pPr>
    <w:rPr>
      <w:rFonts w:hAnsi="宋体" w:eastAsiaTheme="minorEastAsia"/>
      <w:color w:val="000000"/>
      <w:sz w:val="24"/>
      <w:szCs w:val="24"/>
    </w:rPr>
  </w:style>
  <w:style w:type="paragraph" w:customStyle="1" w:styleId="33">
    <w:name w:val="标书三级标题"/>
    <w:basedOn w:val="4"/>
    <w:next w:val="32"/>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4">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14</Pages>
  <Words>2776</Words>
  <Characters>2926</Characters>
  <Lines>23</Lines>
  <Paragraphs>6</Paragraphs>
  <TotalTime>1</TotalTime>
  <ScaleCrop>false</ScaleCrop>
  <LinksUpToDate>false</LinksUpToDate>
  <CharactersWithSpaces>3264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2026-05-19T07:02:11Z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748F3B331CBB4C26AF8B40A8776A91A9_13</vt:lpwstr>
  </property>
</Properties>
</file>