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CB5E39D">
      <w:pPr>
        <w:spacing w:line="1000" w:lineRule="exact"/>
        <w:ind w:right="-48" w:rightChars="-23"/>
        <w:jc w:val="center"/>
        <w:rPr>
          <w:rFonts w:hint="eastAsia" w:ascii="文鼎大标宋简" w:hAnsi="华文中宋" w:eastAsia="文鼎大标宋简"/>
          <w:b/>
          <w:color w:val="000000"/>
          <w:spacing w:val="4"/>
          <w:sz w:val="52"/>
          <w:szCs w:val="52"/>
        </w:rPr>
      </w:pPr>
    </w:p>
    <w:p w14:paraId="257A1042">
      <w:pPr>
        <w:spacing w:before="398"/>
        <w:jc w:val="center"/>
        <w:rPr>
          <w:rFonts w:hint="eastAsia" w:ascii="宋体" w:hAnsi="宋体" w:eastAsia="宋体" w:cs="Times New Roman"/>
          <w:b/>
          <w:sz w:val="48"/>
          <w:szCs w:val="48"/>
          <w:lang w:val="en-US" w:eastAsia="zh-CN"/>
        </w:rPr>
      </w:pPr>
    </w:p>
    <w:p w14:paraId="1B5A922E">
      <w:pPr>
        <w:spacing w:before="398"/>
        <w:jc w:val="center"/>
        <w:rPr>
          <w:rFonts w:hint="eastAsia" w:ascii="宋体" w:hAnsi="宋体" w:eastAsia="宋体" w:cs="Times New Roman"/>
          <w:b/>
          <w:sz w:val="48"/>
          <w:szCs w:val="48"/>
          <w:lang w:val="en-US" w:eastAsia="zh-CN"/>
        </w:rPr>
      </w:pPr>
      <w:r>
        <w:rPr>
          <w:rFonts w:hint="eastAsia" w:ascii="宋体" w:hAnsi="宋体" w:eastAsia="宋体" w:cs="Times New Roman"/>
          <w:b/>
          <w:sz w:val="48"/>
          <w:szCs w:val="48"/>
          <w:lang w:val="en-US" w:eastAsia="zh-CN"/>
        </w:rPr>
        <w:t>科技中心园区</w:t>
      </w:r>
      <w:r>
        <w:rPr>
          <w:rFonts w:hint="eastAsia" w:ascii="宋体" w:hAnsi="宋体" w:cs="宋体"/>
          <w:b/>
          <w:sz w:val="48"/>
          <w:szCs w:val="48"/>
          <w:lang w:val="en-US" w:eastAsia="zh-CN" w:bidi="ar"/>
        </w:rPr>
        <w:t>水箱</w:t>
      </w:r>
      <w:r>
        <w:rPr>
          <w:rFonts w:hint="eastAsia" w:ascii="宋体" w:hAnsi="宋体" w:cs="宋体"/>
          <w:b/>
          <w:sz w:val="48"/>
          <w:szCs w:val="48"/>
          <w:lang w:bidi="ar"/>
        </w:rPr>
        <w:t>清洗消毒</w:t>
      </w:r>
      <w:r>
        <w:rPr>
          <w:rFonts w:hint="eastAsia" w:ascii="宋体" w:hAnsi="宋体" w:cs="宋体"/>
          <w:b/>
          <w:sz w:val="48"/>
          <w:szCs w:val="48"/>
          <w:lang w:val="en-US" w:eastAsia="zh-CN" w:bidi="ar"/>
        </w:rPr>
        <w:t>项目</w:t>
      </w:r>
    </w:p>
    <w:p w14:paraId="63C9D516">
      <w:pPr>
        <w:spacing w:before="398"/>
        <w:jc w:val="center"/>
        <w:rPr>
          <w:rFonts w:hint="eastAsia" w:ascii="宋体" w:hAnsi="宋体" w:eastAsia="宋体" w:cs="Times New Roman"/>
          <w:b/>
          <w:sz w:val="48"/>
          <w:szCs w:val="48"/>
          <w:lang w:val="en-US" w:eastAsia="zh-CN"/>
        </w:rPr>
      </w:pPr>
      <w:r>
        <w:rPr>
          <w:rFonts w:hint="eastAsia" w:ascii="宋体" w:hAnsi="宋体" w:eastAsia="宋体" w:cs="Times New Roman"/>
          <w:b/>
          <w:sz w:val="48"/>
          <w:szCs w:val="48"/>
          <w:lang w:val="en-US" w:eastAsia="zh-CN"/>
        </w:rPr>
        <w:t>招标文件</w:t>
      </w:r>
    </w:p>
    <w:p w14:paraId="25D9DEC7">
      <w:pPr>
        <w:spacing w:before="398"/>
        <w:jc w:val="center"/>
        <w:rPr>
          <w:rFonts w:hint="eastAsia" w:ascii="宋体" w:hAnsi="宋体" w:eastAsia="宋体" w:cs="Times New Roman"/>
          <w:b/>
          <w:sz w:val="48"/>
          <w:szCs w:val="48"/>
          <w:lang w:val="en-US" w:eastAsia="zh-CN"/>
        </w:rPr>
      </w:pPr>
    </w:p>
    <w:p w14:paraId="3B91DED0">
      <w:pPr>
        <w:jc w:val="center"/>
        <w:rPr>
          <w:rFonts w:ascii="黑体" w:eastAsia="黑体"/>
          <w:sz w:val="48"/>
          <w:szCs w:val="48"/>
        </w:rPr>
      </w:pPr>
    </w:p>
    <w:p w14:paraId="2E2B9DF6">
      <w:pPr>
        <w:jc w:val="center"/>
        <w:rPr>
          <w:rFonts w:ascii="黑体" w:eastAsia="黑体"/>
          <w:sz w:val="48"/>
          <w:szCs w:val="48"/>
        </w:rPr>
      </w:pPr>
    </w:p>
    <w:p w14:paraId="4C85D6D8">
      <w:pPr>
        <w:jc w:val="center"/>
        <w:rPr>
          <w:rFonts w:ascii="黑体" w:eastAsia="黑体"/>
          <w:sz w:val="48"/>
          <w:szCs w:val="48"/>
        </w:rPr>
      </w:pPr>
    </w:p>
    <w:p w14:paraId="752D0B31">
      <w:pPr>
        <w:jc w:val="center"/>
        <w:rPr>
          <w:rFonts w:ascii="黑体" w:eastAsia="黑体"/>
          <w:sz w:val="48"/>
          <w:szCs w:val="48"/>
        </w:rPr>
      </w:pPr>
    </w:p>
    <w:p w14:paraId="747FFEB7">
      <w:pPr>
        <w:rPr>
          <w:rFonts w:hint="eastAsia" w:ascii="黑体" w:eastAsia="黑体"/>
          <w:sz w:val="48"/>
          <w:szCs w:val="48"/>
        </w:rPr>
      </w:pPr>
    </w:p>
    <w:p w14:paraId="40DFD3A9">
      <w:pPr>
        <w:ind w:firstLine="2030" w:firstLineChars="725"/>
        <w:rPr>
          <w:rFonts w:ascii="黑体" w:eastAsia="黑体"/>
          <w:color w:val="000000"/>
          <w:sz w:val="28"/>
        </w:rPr>
      </w:pPr>
      <w:r>
        <w:rPr>
          <w:rFonts w:hint="eastAsia" w:ascii="黑体" w:eastAsia="黑体"/>
          <w:color w:val="000000"/>
          <w:sz w:val="28"/>
        </w:rPr>
        <w:t>招标人：中国重汽集团济南动力有限公司</w:t>
      </w:r>
    </w:p>
    <w:p w14:paraId="644F3373">
      <w:pPr>
        <w:jc w:val="center"/>
        <w:rPr>
          <w:rFonts w:hint="eastAsia" w:ascii="黑体" w:eastAsia="黑体"/>
          <w:color w:val="000000"/>
          <w:sz w:val="28"/>
        </w:rPr>
      </w:pPr>
      <w:r>
        <w:rPr>
          <w:rFonts w:hint="eastAsia" w:ascii="黑体" w:eastAsia="黑体"/>
          <w:color w:val="000000"/>
          <w:sz w:val="28"/>
        </w:rPr>
        <w:t>202</w:t>
      </w:r>
      <w:r>
        <w:rPr>
          <w:rFonts w:hint="eastAsia" w:ascii="黑体" w:eastAsia="黑体"/>
          <w:color w:val="000000"/>
          <w:sz w:val="28"/>
          <w:lang w:val="en-US" w:eastAsia="zh-CN"/>
        </w:rPr>
        <w:t>6</w:t>
      </w:r>
      <w:r>
        <w:rPr>
          <w:rFonts w:hint="eastAsia" w:ascii="黑体" w:eastAsia="黑体"/>
          <w:color w:val="000000"/>
          <w:sz w:val="28"/>
        </w:rPr>
        <w:t>年</w:t>
      </w:r>
      <w:r>
        <w:rPr>
          <w:rFonts w:hint="eastAsia" w:ascii="黑体" w:eastAsia="黑体"/>
          <w:color w:val="000000"/>
          <w:sz w:val="28"/>
          <w:u w:val="single"/>
          <w:lang w:val="en-US" w:eastAsia="zh-CN"/>
        </w:rPr>
        <w:t>5</w:t>
      </w:r>
      <w:r>
        <w:rPr>
          <w:rFonts w:hint="eastAsia" w:ascii="黑体" w:eastAsia="黑体"/>
          <w:color w:val="000000"/>
          <w:sz w:val="28"/>
        </w:rPr>
        <w:t>月</w:t>
      </w:r>
    </w:p>
    <w:p w14:paraId="1BF6CEF9">
      <w:pPr>
        <w:spacing w:line="480" w:lineRule="auto"/>
        <w:jc w:val="center"/>
        <w:rPr>
          <w:rFonts w:hint="eastAsia" w:ascii="宋体" w:hAnsi="宋体"/>
          <w:b/>
          <w:bCs/>
          <w:sz w:val="48"/>
          <w:szCs w:val="48"/>
        </w:rPr>
      </w:pPr>
    </w:p>
    <w:p w14:paraId="25503799">
      <w:pPr>
        <w:spacing w:line="480" w:lineRule="auto"/>
        <w:jc w:val="center"/>
        <w:rPr>
          <w:rFonts w:ascii="宋体" w:hAnsi="宋体"/>
          <w:b/>
          <w:bCs/>
          <w:sz w:val="48"/>
          <w:szCs w:val="48"/>
        </w:rPr>
        <w:sectPr>
          <w:headerReference r:id="rId5" w:type="first"/>
          <w:footerReference r:id="rId8" w:type="first"/>
          <w:footerReference r:id="rId6" w:type="default"/>
          <w:footerReference r:id="rId7" w:type="even"/>
          <w:pgSz w:w="11906" w:h="16838"/>
          <w:pgMar w:top="1440" w:right="1474" w:bottom="1361" w:left="1474" w:header="851" w:footer="992" w:gutter="0"/>
          <w:pgNumType w:fmt="numberInDash" w:start="1"/>
          <w:cols w:space="720" w:num="1"/>
          <w:titlePg/>
          <w:docGrid w:type="linesAndChars" w:linePitch="312" w:charSpace="0"/>
        </w:sectPr>
      </w:pPr>
    </w:p>
    <w:p w14:paraId="63B14177">
      <w:pPr>
        <w:pStyle w:val="17"/>
        <w:rPr>
          <w:rFonts w:hint="default" w:eastAsia="宋体"/>
          <w:lang w:val="en-US" w:eastAsia="zh-CN"/>
        </w:rPr>
      </w:pPr>
      <w:bookmarkStart w:id="0" w:name="_Toc18114"/>
      <w:bookmarkStart w:id="1" w:name="_Toc54267469"/>
      <w:r>
        <w:rPr>
          <w:rFonts w:hint="eastAsia"/>
        </w:rPr>
        <w:t xml:space="preserve">第一章  </w:t>
      </w:r>
      <w:bookmarkEnd w:id="0"/>
      <w:bookmarkEnd w:id="1"/>
      <w:r>
        <w:rPr>
          <w:rFonts w:hint="eastAsia"/>
          <w:lang w:val="en-US" w:eastAsia="zh-CN"/>
        </w:rPr>
        <w:t>投标须知</w:t>
      </w:r>
    </w:p>
    <w:p w14:paraId="34CDA3E5">
      <w:pPr>
        <w:ind w:firstLine="420" w:firstLineChars="200"/>
        <w:rPr>
          <w:rFonts w:hint="eastAsia" w:ascii="宋体" w:hAnsi="宋体"/>
          <w:szCs w:val="16"/>
          <w:highlight w:val="none"/>
        </w:rPr>
      </w:pPr>
      <w:r>
        <w:rPr>
          <w:rFonts w:hint="eastAsia" w:ascii="宋体" w:hAnsi="宋体"/>
          <w:szCs w:val="16"/>
          <w:highlight w:val="none"/>
        </w:rPr>
        <w:t>根据中国重汽集团公司管理</w:t>
      </w:r>
      <w:r>
        <w:rPr>
          <w:rFonts w:hint="eastAsia" w:ascii="宋体" w:hAnsi="宋体"/>
          <w:bCs/>
          <w:szCs w:val="16"/>
          <w:highlight w:val="none"/>
        </w:rPr>
        <w:t>要求，对</w:t>
      </w:r>
      <w:r>
        <w:rPr>
          <w:rFonts w:hint="eastAsia" w:ascii="宋体" w:hAnsi="宋体"/>
          <w:szCs w:val="16"/>
          <w:highlight w:val="none"/>
          <w:lang w:val="en-US" w:eastAsia="zh-CN"/>
        </w:rPr>
        <w:t>科技中心园区水箱清洗消毒项目</w:t>
      </w:r>
      <w:r>
        <w:rPr>
          <w:rFonts w:hint="eastAsia" w:ascii="宋体" w:hAnsi="宋体"/>
          <w:szCs w:val="16"/>
          <w:highlight w:val="none"/>
        </w:rPr>
        <w:t>进行公开招标，资金已落实，具备招标条件，欢迎合格潜在投标人</w:t>
      </w:r>
      <w:r>
        <w:rPr>
          <w:rFonts w:hint="eastAsia" w:ascii="宋体" w:hAnsi="宋体" w:cs="仿宋_GB2312"/>
          <w:kern w:val="0"/>
          <w:szCs w:val="16"/>
          <w:highlight w:val="none"/>
        </w:rPr>
        <w:t>前来参加投标</w:t>
      </w:r>
      <w:r>
        <w:rPr>
          <w:rFonts w:hint="eastAsia" w:ascii="宋体" w:hAnsi="宋体"/>
          <w:szCs w:val="16"/>
          <w:highlight w:val="none"/>
        </w:rPr>
        <w:t>。</w:t>
      </w:r>
    </w:p>
    <w:p w14:paraId="2DA87F7C">
      <w:pPr>
        <w:pStyle w:val="11"/>
        <w:rPr>
          <w:rFonts w:hint="eastAsia" w:ascii="黑体" w:eastAsia="黑体"/>
          <w:b/>
          <w:bCs/>
          <w:sz w:val="28"/>
          <w:highlight w:val="none"/>
        </w:rPr>
      </w:pPr>
      <w:r>
        <w:rPr>
          <w:rFonts w:hint="eastAsia" w:ascii="黑体" w:eastAsia="黑体"/>
          <w:b/>
          <w:bCs/>
          <w:sz w:val="28"/>
          <w:highlight w:val="none"/>
        </w:rPr>
        <w:t>一、项目名称</w:t>
      </w:r>
    </w:p>
    <w:p w14:paraId="71EB5914">
      <w:pPr>
        <w:ind w:firstLine="420" w:firstLineChars="200"/>
        <w:rPr>
          <w:rFonts w:hint="eastAsia" w:ascii="宋体" w:hAnsi="宋体"/>
          <w:szCs w:val="21"/>
          <w:highlight w:val="none"/>
          <w:u w:val="single"/>
        </w:rPr>
      </w:pPr>
      <w:r>
        <w:rPr>
          <w:rFonts w:hint="eastAsia" w:ascii="宋体" w:hAnsi="宋体"/>
          <w:szCs w:val="21"/>
          <w:highlight w:val="none"/>
        </w:rPr>
        <w:t>项目名称</w:t>
      </w:r>
      <w:r>
        <w:rPr>
          <w:rFonts w:hint="eastAsia" w:ascii="宋体" w:hAnsi="宋体"/>
          <w:szCs w:val="16"/>
          <w:highlight w:val="none"/>
          <w:lang w:val="en-US" w:eastAsia="zh-CN"/>
        </w:rPr>
        <w:t>：科技中心园区水箱清洗消毒项目</w:t>
      </w:r>
    </w:p>
    <w:p w14:paraId="62420B27">
      <w:pPr>
        <w:pStyle w:val="11"/>
        <w:rPr>
          <w:rFonts w:ascii="黑体" w:eastAsia="黑体"/>
          <w:b/>
          <w:bCs/>
          <w:sz w:val="28"/>
          <w:highlight w:val="none"/>
        </w:rPr>
      </w:pPr>
      <w:r>
        <w:rPr>
          <w:rFonts w:hint="eastAsia" w:ascii="黑体" w:eastAsia="黑体"/>
          <w:b/>
          <w:bCs/>
          <w:sz w:val="28"/>
          <w:highlight w:val="none"/>
        </w:rPr>
        <w:t>二、项目概况与招标范围</w:t>
      </w:r>
    </w:p>
    <w:p w14:paraId="0FF72A4A">
      <w:pPr>
        <w:ind w:firstLine="420" w:firstLineChars="200"/>
        <w:rPr>
          <w:rFonts w:hint="eastAsia" w:ascii="宋体" w:hAnsi="宋体"/>
          <w:szCs w:val="16"/>
          <w:highlight w:val="none"/>
          <w:lang w:val="en-US" w:eastAsia="zh-CN"/>
        </w:rPr>
      </w:pPr>
      <w:bookmarkStart w:id="2" w:name="_Toc144974482"/>
      <w:bookmarkEnd w:id="2"/>
      <w:bookmarkStart w:id="3" w:name="_Toc285809451"/>
      <w:bookmarkEnd w:id="3"/>
      <w:bookmarkStart w:id="4" w:name="_Toc152045514"/>
      <w:bookmarkEnd w:id="4"/>
      <w:bookmarkStart w:id="5" w:name="_Toc152042290"/>
      <w:bookmarkEnd w:id="5"/>
      <w:bookmarkStart w:id="6" w:name="_Toc179632530"/>
      <w:bookmarkEnd w:id="6"/>
      <w:r>
        <w:rPr>
          <w:rFonts w:hint="eastAsia" w:ascii="宋体" w:hAnsi="宋体"/>
          <w:szCs w:val="21"/>
          <w:highlight w:val="none"/>
          <w:u w:val="none"/>
        </w:rPr>
        <w:t>2.1</w:t>
      </w:r>
      <w:r>
        <w:rPr>
          <w:rFonts w:hint="eastAsia" w:ascii="宋体" w:hAnsi="宋体"/>
          <w:szCs w:val="16"/>
          <w:highlight w:val="none"/>
        </w:rPr>
        <w:t>工程名称：</w:t>
      </w:r>
      <w:r>
        <w:rPr>
          <w:rFonts w:hint="eastAsia" w:ascii="宋体" w:hAnsi="宋体"/>
          <w:szCs w:val="16"/>
          <w:highlight w:val="none"/>
          <w:lang w:val="en-US" w:eastAsia="zh-CN"/>
        </w:rPr>
        <w:t>科技中心园区水箱清洗消毒项目</w:t>
      </w:r>
    </w:p>
    <w:p w14:paraId="139F910C">
      <w:pPr>
        <w:ind w:firstLine="420" w:firstLineChars="200"/>
        <w:rPr>
          <w:rFonts w:hint="default" w:ascii="宋体" w:hAnsi="宋体" w:eastAsia="宋体" w:cs="Times New Roman"/>
          <w:szCs w:val="16"/>
          <w:highlight w:val="none"/>
          <w:u w:val="single"/>
          <w:lang w:val="en-US" w:eastAsia="zh-CN"/>
        </w:rPr>
      </w:pPr>
      <w:r>
        <w:rPr>
          <w:rFonts w:hint="eastAsia" w:ascii="宋体" w:hAnsi="宋体"/>
          <w:szCs w:val="21"/>
          <w:highlight w:val="none"/>
          <w:u w:val="none"/>
        </w:rPr>
        <w:t>2.2工程地点：</w:t>
      </w:r>
      <w:r>
        <w:rPr>
          <w:rFonts w:hint="eastAsia" w:ascii="宋体" w:hAnsi="宋体" w:eastAsia="宋体" w:cs="Times New Roman"/>
          <w:szCs w:val="16"/>
          <w:highlight w:val="none"/>
          <w:u w:val="single"/>
          <w:lang w:val="en-US" w:eastAsia="zh-CN"/>
        </w:rPr>
        <w:t>中国重汽集团</w:t>
      </w:r>
      <w:r>
        <w:rPr>
          <w:rFonts w:hint="eastAsia" w:ascii="宋体" w:hAnsi="宋体"/>
          <w:szCs w:val="21"/>
          <w:highlight w:val="none"/>
          <w:u w:val="single"/>
          <w:lang w:val="en-US" w:eastAsia="zh-CN"/>
        </w:rPr>
        <w:t>科技中心园区</w:t>
      </w:r>
    </w:p>
    <w:p w14:paraId="6AAD5EF0">
      <w:pPr>
        <w:ind w:firstLine="420" w:firstLineChars="200"/>
        <w:rPr>
          <w:rFonts w:ascii="宋体" w:hAnsi="宋体"/>
          <w:szCs w:val="21"/>
          <w:highlight w:val="none"/>
          <w:u w:val="none"/>
        </w:rPr>
      </w:pPr>
      <w:r>
        <w:rPr>
          <w:rFonts w:hint="eastAsia" w:ascii="宋体" w:hAnsi="宋体"/>
          <w:szCs w:val="21"/>
          <w:highlight w:val="none"/>
          <w:u w:val="none"/>
        </w:rPr>
        <w:t>2.</w:t>
      </w:r>
      <w:r>
        <w:rPr>
          <w:rFonts w:hint="eastAsia" w:ascii="宋体" w:hAnsi="宋体"/>
          <w:szCs w:val="21"/>
          <w:highlight w:val="none"/>
          <w:u w:val="none"/>
          <w:lang w:val="en-US" w:eastAsia="zh-CN"/>
        </w:rPr>
        <w:t>3</w:t>
      </w:r>
      <w:r>
        <w:rPr>
          <w:rFonts w:hint="eastAsia" w:ascii="宋体" w:hAnsi="宋体"/>
          <w:szCs w:val="21"/>
          <w:highlight w:val="none"/>
          <w:u w:val="none"/>
        </w:rPr>
        <w:t>资金来源：企业自筹，已落实</w:t>
      </w:r>
    </w:p>
    <w:p w14:paraId="0B482D66">
      <w:pPr>
        <w:ind w:firstLine="420" w:firstLineChars="200"/>
        <w:rPr>
          <w:rFonts w:ascii="宋体" w:hAnsi="宋体"/>
          <w:szCs w:val="21"/>
          <w:highlight w:val="none"/>
          <w:u w:val="single"/>
        </w:rPr>
      </w:pPr>
      <w:r>
        <w:rPr>
          <w:rFonts w:hint="eastAsia" w:ascii="宋体" w:hAnsi="宋体"/>
          <w:szCs w:val="21"/>
          <w:highlight w:val="none"/>
          <w:u w:val="none"/>
        </w:rPr>
        <w:t>2.</w:t>
      </w:r>
      <w:r>
        <w:rPr>
          <w:rFonts w:hint="eastAsia" w:ascii="宋体" w:hAnsi="宋体"/>
          <w:szCs w:val="21"/>
          <w:highlight w:val="none"/>
          <w:u w:val="none"/>
          <w:lang w:val="en-US" w:eastAsia="zh-CN"/>
        </w:rPr>
        <w:t>4</w:t>
      </w:r>
      <w:r>
        <w:rPr>
          <w:rFonts w:hint="eastAsia" w:ascii="宋体" w:hAnsi="宋体"/>
          <w:szCs w:val="21"/>
          <w:highlight w:val="none"/>
          <w:u w:val="none"/>
        </w:rPr>
        <w:t>工期要求：</w:t>
      </w:r>
      <w:r>
        <w:rPr>
          <w:rFonts w:hint="eastAsia" w:ascii="宋体" w:hAnsi="宋体" w:eastAsia="宋体" w:cs="Times New Roman"/>
          <w:szCs w:val="21"/>
          <w:highlight w:val="none"/>
          <w:u w:val="single"/>
          <w:lang w:val="en-US" w:eastAsia="zh-CN"/>
        </w:rPr>
        <w:t>202</w:t>
      </w:r>
      <w:r>
        <w:rPr>
          <w:rFonts w:hint="eastAsia" w:ascii="宋体" w:hAnsi="宋体" w:cs="Times New Roman"/>
          <w:szCs w:val="21"/>
          <w:highlight w:val="none"/>
          <w:u w:val="single"/>
          <w:lang w:val="en-US" w:eastAsia="zh-CN"/>
        </w:rPr>
        <w:t>6</w:t>
      </w:r>
      <w:r>
        <w:rPr>
          <w:rFonts w:hint="eastAsia" w:ascii="宋体" w:hAnsi="宋体" w:eastAsia="宋体" w:cs="Times New Roman"/>
          <w:szCs w:val="21"/>
          <w:highlight w:val="none"/>
          <w:u w:val="single"/>
          <w:lang w:val="en-US" w:eastAsia="zh-CN"/>
        </w:rPr>
        <w:t>年</w:t>
      </w:r>
      <w:r>
        <w:rPr>
          <w:rFonts w:hint="eastAsia" w:ascii="宋体" w:hAnsi="宋体" w:cs="Times New Roman"/>
          <w:szCs w:val="21"/>
          <w:highlight w:val="none"/>
          <w:u w:val="single"/>
          <w:lang w:val="en-US" w:eastAsia="zh-CN"/>
        </w:rPr>
        <w:t>6</w:t>
      </w:r>
      <w:r>
        <w:rPr>
          <w:rFonts w:hint="eastAsia" w:ascii="宋体" w:hAnsi="宋体" w:eastAsia="宋体" w:cs="Times New Roman"/>
          <w:szCs w:val="21"/>
          <w:highlight w:val="none"/>
          <w:u w:val="single"/>
          <w:lang w:val="en-US" w:eastAsia="zh-CN"/>
        </w:rPr>
        <w:t>月1日至202</w:t>
      </w:r>
      <w:r>
        <w:rPr>
          <w:rFonts w:hint="eastAsia" w:ascii="宋体" w:hAnsi="宋体" w:cs="Times New Roman"/>
          <w:szCs w:val="21"/>
          <w:highlight w:val="none"/>
          <w:u w:val="single"/>
          <w:lang w:val="en-US" w:eastAsia="zh-CN"/>
        </w:rPr>
        <w:t>7</w:t>
      </w:r>
      <w:r>
        <w:rPr>
          <w:rFonts w:hint="eastAsia" w:ascii="宋体" w:hAnsi="宋体" w:eastAsia="宋体" w:cs="Times New Roman"/>
          <w:szCs w:val="21"/>
          <w:highlight w:val="none"/>
          <w:u w:val="single"/>
          <w:lang w:val="en-US" w:eastAsia="zh-CN"/>
        </w:rPr>
        <w:t>年</w:t>
      </w:r>
      <w:r>
        <w:rPr>
          <w:rFonts w:hint="eastAsia" w:ascii="宋体" w:hAnsi="宋体" w:cs="Times New Roman"/>
          <w:szCs w:val="21"/>
          <w:highlight w:val="none"/>
          <w:u w:val="single"/>
          <w:lang w:val="en-US" w:eastAsia="zh-CN"/>
        </w:rPr>
        <w:t>5</w:t>
      </w:r>
      <w:r>
        <w:rPr>
          <w:rFonts w:hint="eastAsia" w:ascii="宋体" w:hAnsi="宋体" w:eastAsia="宋体" w:cs="Times New Roman"/>
          <w:szCs w:val="21"/>
          <w:highlight w:val="none"/>
          <w:u w:val="single"/>
          <w:lang w:val="en-US" w:eastAsia="zh-CN"/>
        </w:rPr>
        <w:t>月3</w:t>
      </w:r>
      <w:r>
        <w:rPr>
          <w:rFonts w:hint="eastAsia" w:ascii="宋体" w:hAnsi="宋体" w:cs="Times New Roman"/>
          <w:szCs w:val="21"/>
          <w:highlight w:val="none"/>
          <w:u w:val="single"/>
          <w:lang w:val="en-US" w:eastAsia="zh-CN"/>
        </w:rPr>
        <w:t>1</w:t>
      </w:r>
      <w:r>
        <w:rPr>
          <w:rFonts w:hint="eastAsia" w:ascii="宋体" w:hAnsi="宋体" w:eastAsia="宋体" w:cs="Times New Roman"/>
          <w:szCs w:val="21"/>
          <w:highlight w:val="none"/>
          <w:u w:val="single"/>
          <w:lang w:val="en-US" w:eastAsia="zh-CN"/>
        </w:rPr>
        <w:t>日</w:t>
      </w:r>
    </w:p>
    <w:p w14:paraId="7A652BA3">
      <w:pPr>
        <w:ind w:firstLine="420" w:firstLineChars="200"/>
        <w:rPr>
          <w:rFonts w:hint="default" w:ascii="宋体" w:hAnsi="宋体" w:eastAsia="宋体" w:cs="Times New Roman"/>
          <w:kern w:val="2"/>
          <w:sz w:val="21"/>
          <w:szCs w:val="16"/>
          <w:highlight w:val="none"/>
          <w:u w:val="single"/>
          <w:lang w:val="en-US" w:eastAsia="zh-CN" w:bidi="ar-SA"/>
        </w:rPr>
      </w:pPr>
      <w:r>
        <w:rPr>
          <w:rFonts w:hint="eastAsia" w:ascii="宋体" w:hAnsi="宋体"/>
          <w:szCs w:val="21"/>
          <w:highlight w:val="none"/>
          <w:u w:val="none"/>
        </w:rPr>
        <w:t>2.</w:t>
      </w:r>
      <w:r>
        <w:rPr>
          <w:rFonts w:hint="eastAsia" w:ascii="宋体" w:hAnsi="宋体"/>
          <w:szCs w:val="21"/>
          <w:highlight w:val="none"/>
          <w:u w:val="none"/>
          <w:lang w:val="en-US" w:eastAsia="zh-CN"/>
        </w:rPr>
        <w:t>5</w:t>
      </w:r>
      <w:r>
        <w:rPr>
          <w:rFonts w:hint="eastAsia" w:ascii="宋体" w:hAnsi="宋体"/>
          <w:szCs w:val="21"/>
          <w:highlight w:val="none"/>
          <w:u w:val="none"/>
        </w:rPr>
        <w:t>招标范围</w:t>
      </w:r>
      <w:r>
        <w:rPr>
          <w:rFonts w:hint="eastAsia" w:ascii="宋体" w:hAnsi="宋体" w:eastAsia="宋体" w:cs="Times New Roman"/>
          <w:kern w:val="2"/>
          <w:sz w:val="21"/>
          <w:szCs w:val="16"/>
          <w:highlight w:val="none"/>
          <w:lang w:val="en-US" w:eastAsia="zh-CN" w:bidi="ar-SA"/>
        </w:rPr>
        <w:t>：</w:t>
      </w:r>
      <w:r>
        <w:rPr>
          <w:rFonts w:hint="eastAsia" w:ascii="宋体" w:hAnsi="宋体" w:eastAsia="宋体" w:cs="Times New Roman"/>
          <w:szCs w:val="16"/>
          <w:highlight w:val="none"/>
          <w:u w:val="single"/>
          <w:lang w:val="en-US" w:eastAsia="zh-CN"/>
        </w:rPr>
        <w:t>中国重汽集团科技中心园区</w:t>
      </w:r>
      <w:r>
        <w:rPr>
          <w:rFonts w:hint="eastAsia" w:ascii="宋体" w:hAnsi="宋体" w:eastAsia="宋体" w:cs="Times New Roman"/>
          <w:kern w:val="2"/>
          <w:sz w:val="21"/>
          <w:szCs w:val="16"/>
          <w:highlight w:val="none"/>
          <w:u w:val="single"/>
          <w:lang w:val="en-US" w:eastAsia="zh-CN" w:bidi="ar-SA"/>
        </w:rPr>
        <w:t>水箱清洗消毒及水质检测</w:t>
      </w:r>
    </w:p>
    <w:p w14:paraId="4516370C">
      <w:pPr>
        <w:pStyle w:val="11"/>
        <w:rPr>
          <w:rFonts w:hint="eastAsia" w:ascii="黑体" w:eastAsia="黑体"/>
          <w:b/>
          <w:bCs/>
          <w:sz w:val="28"/>
          <w:highlight w:val="none"/>
        </w:rPr>
      </w:pPr>
      <w:r>
        <w:rPr>
          <w:rFonts w:hint="eastAsia" w:ascii="黑体" w:eastAsia="黑体"/>
          <w:b/>
          <w:bCs/>
          <w:sz w:val="28"/>
          <w:highlight w:val="none"/>
        </w:rPr>
        <w:t>三、招标形式</w:t>
      </w:r>
    </w:p>
    <w:p w14:paraId="5F9CBEC5">
      <w:pPr>
        <w:pStyle w:val="11"/>
        <w:ind w:firstLine="420" w:firstLineChars="200"/>
        <w:rPr>
          <w:rFonts w:hint="default" w:eastAsia="宋体"/>
          <w:highlight w:val="none"/>
          <w:lang w:val="en-US" w:eastAsia="zh-CN"/>
        </w:rPr>
      </w:pPr>
      <w:r>
        <w:rPr>
          <w:rFonts w:hint="eastAsia"/>
          <w:highlight w:val="none"/>
        </w:rPr>
        <w:t>招标形式：</w:t>
      </w:r>
      <w:r>
        <w:rPr>
          <w:rFonts w:hint="eastAsia"/>
          <w:highlight w:val="none"/>
          <w:lang w:val="en-US" w:eastAsia="zh-CN"/>
        </w:rPr>
        <w:t>竞争性谈判</w:t>
      </w:r>
    </w:p>
    <w:p w14:paraId="52154314">
      <w:pPr>
        <w:pStyle w:val="11"/>
        <w:rPr>
          <w:rFonts w:hint="eastAsia" w:ascii="黑体" w:eastAsia="黑体"/>
          <w:b/>
          <w:bCs/>
          <w:sz w:val="28"/>
          <w:highlight w:val="none"/>
        </w:rPr>
      </w:pPr>
      <w:r>
        <w:rPr>
          <w:rFonts w:hint="eastAsia" w:ascii="黑体" w:eastAsia="黑体"/>
          <w:b/>
          <w:bCs/>
          <w:sz w:val="28"/>
          <w:highlight w:val="none"/>
        </w:rPr>
        <w:t>四、议程安排</w:t>
      </w:r>
    </w:p>
    <w:p w14:paraId="190EB696">
      <w:pPr>
        <w:pStyle w:val="11"/>
        <w:keepNext w:val="0"/>
        <w:keepLines w:val="0"/>
        <w:pageBreakBefore w:val="0"/>
        <w:widowControl w:val="0"/>
        <w:kinsoku/>
        <w:wordWrap/>
        <w:overflowPunct/>
        <w:topLinePunct w:val="0"/>
        <w:autoSpaceDE/>
        <w:autoSpaceDN/>
        <w:bidi w:val="0"/>
        <w:adjustRightInd/>
        <w:snapToGrid w:val="0"/>
        <w:ind w:firstLine="420" w:firstLineChars="200"/>
        <w:textAlignment w:val="auto"/>
        <w:rPr>
          <w:rFonts w:hint="eastAsia"/>
          <w:highlight w:val="none"/>
          <w:u w:val="single"/>
        </w:rPr>
      </w:pPr>
      <w:r>
        <w:rPr>
          <w:rFonts w:hint="eastAsia"/>
          <w:highlight w:val="none"/>
        </w:rPr>
        <w:t>1.公告时间：</w:t>
      </w:r>
      <w:r>
        <w:rPr>
          <w:rFonts w:hint="eastAsia"/>
          <w:highlight w:val="none"/>
          <w:u w:val="single"/>
          <w:lang w:val="en-US" w:eastAsia="zh-CN"/>
        </w:rPr>
        <w:t>2026</w:t>
      </w:r>
      <w:r>
        <w:rPr>
          <w:rFonts w:hint="eastAsia"/>
          <w:highlight w:val="none"/>
          <w:u w:val="single"/>
        </w:rPr>
        <w:t>年</w:t>
      </w:r>
      <w:r>
        <w:rPr>
          <w:rFonts w:hint="eastAsia"/>
          <w:highlight w:val="none"/>
          <w:u w:val="single"/>
          <w:lang w:val="en-US" w:eastAsia="zh-CN"/>
        </w:rPr>
        <w:t>5</w:t>
      </w:r>
      <w:r>
        <w:rPr>
          <w:rFonts w:hint="eastAsia"/>
          <w:highlight w:val="none"/>
          <w:u w:val="single"/>
        </w:rPr>
        <w:t>月</w:t>
      </w:r>
      <w:r>
        <w:rPr>
          <w:rFonts w:hint="eastAsia"/>
          <w:highlight w:val="none"/>
          <w:u w:val="single"/>
          <w:lang w:val="en-US" w:eastAsia="zh-CN"/>
        </w:rPr>
        <w:t>15</w:t>
      </w:r>
      <w:r>
        <w:rPr>
          <w:rFonts w:hint="eastAsia"/>
          <w:highlight w:val="none"/>
          <w:u w:val="single"/>
        </w:rPr>
        <w:t>日</w:t>
      </w:r>
    </w:p>
    <w:p w14:paraId="24BD1994">
      <w:pPr>
        <w:pStyle w:val="11"/>
        <w:keepNext w:val="0"/>
        <w:keepLines w:val="0"/>
        <w:pageBreakBefore w:val="0"/>
        <w:widowControl w:val="0"/>
        <w:kinsoku/>
        <w:wordWrap/>
        <w:overflowPunct/>
        <w:topLinePunct w:val="0"/>
        <w:autoSpaceDE/>
        <w:autoSpaceDN/>
        <w:bidi w:val="0"/>
        <w:adjustRightInd/>
        <w:snapToGrid w:val="0"/>
        <w:ind w:firstLine="420" w:firstLineChars="200"/>
        <w:textAlignment w:val="auto"/>
        <w:rPr>
          <w:highlight w:val="none"/>
        </w:rPr>
      </w:pPr>
      <w:r>
        <w:rPr>
          <w:rFonts w:hint="eastAsia"/>
          <w:highlight w:val="none"/>
        </w:rPr>
        <w:t>2.报名截止时间：</w:t>
      </w:r>
      <w:r>
        <w:rPr>
          <w:rFonts w:hint="eastAsia"/>
          <w:highlight w:val="none"/>
          <w:u w:val="single"/>
          <w:lang w:val="en-US" w:eastAsia="zh-CN"/>
        </w:rPr>
        <w:t>2026</w:t>
      </w:r>
      <w:r>
        <w:rPr>
          <w:rFonts w:hint="eastAsia"/>
          <w:highlight w:val="none"/>
          <w:u w:val="single"/>
        </w:rPr>
        <w:t>年</w:t>
      </w:r>
      <w:r>
        <w:rPr>
          <w:rFonts w:hint="eastAsia"/>
          <w:highlight w:val="none"/>
          <w:u w:val="single"/>
          <w:lang w:val="en-US" w:eastAsia="zh-CN"/>
        </w:rPr>
        <w:t>5</w:t>
      </w:r>
      <w:r>
        <w:rPr>
          <w:rFonts w:hint="eastAsia"/>
          <w:highlight w:val="none"/>
          <w:u w:val="single"/>
        </w:rPr>
        <w:t>月</w:t>
      </w:r>
      <w:r>
        <w:rPr>
          <w:rFonts w:hint="eastAsia"/>
          <w:highlight w:val="none"/>
          <w:u w:val="single"/>
          <w:lang w:val="en-US" w:eastAsia="zh-CN"/>
        </w:rPr>
        <w:t>24</w:t>
      </w:r>
      <w:r>
        <w:rPr>
          <w:rFonts w:hint="eastAsia"/>
          <w:highlight w:val="none"/>
          <w:u w:val="single"/>
        </w:rPr>
        <w:t>日1</w:t>
      </w:r>
      <w:r>
        <w:rPr>
          <w:rFonts w:hint="eastAsia"/>
          <w:highlight w:val="none"/>
          <w:u w:val="single"/>
          <w:lang w:val="en-US" w:eastAsia="zh-CN"/>
        </w:rPr>
        <w:t>6</w:t>
      </w:r>
      <w:r>
        <w:rPr>
          <w:rFonts w:hint="eastAsia"/>
          <w:highlight w:val="none"/>
          <w:u w:val="single"/>
        </w:rPr>
        <w:t>时前</w:t>
      </w:r>
      <w:r>
        <w:rPr>
          <w:rFonts w:hint="eastAsia"/>
          <w:highlight w:val="none"/>
        </w:rPr>
        <w:t>（</w:t>
      </w:r>
      <w:r>
        <w:rPr>
          <w:rFonts w:hint="eastAsia"/>
          <w:highlight w:val="none"/>
          <w:lang w:val="en-US" w:eastAsia="zh-CN"/>
        </w:rPr>
        <w:t>重汽e采通</w:t>
      </w:r>
      <w:r>
        <w:rPr>
          <w:rFonts w:hint="eastAsia"/>
          <w:highlight w:val="none"/>
        </w:rPr>
        <w:t>）</w:t>
      </w:r>
    </w:p>
    <w:p w14:paraId="4497EAC4">
      <w:pPr>
        <w:pStyle w:val="11"/>
        <w:keepNext w:val="0"/>
        <w:keepLines w:val="0"/>
        <w:pageBreakBefore w:val="0"/>
        <w:widowControl w:val="0"/>
        <w:kinsoku/>
        <w:wordWrap/>
        <w:overflowPunct/>
        <w:topLinePunct w:val="0"/>
        <w:autoSpaceDE/>
        <w:autoSpaceDN/>
        <w:bidi w:val="0"/>
        <w:adjustRightInd/>
        <w:snapToGrid w:val="0"/>
        <w:ind w:firstLine="420" w:firstLineChars="200"/>
        <w:textAlignment w:val="auto"/>
        <w:rPr>
          <w:highlight w:val="none"/>
        </w:rPr>
      </w:pPr>
      <w:r>
        <w:rPr>
          <w:rFonts w:hint="eastAsia"/>
          <w:highlight w:val="none"/>
        </w:rPr>
        <w:t>3</w:t>
      </w:r>
      <w:r>
        <w:rPr>
          <w:rFonts w:hint="eastAsia"/>
          <w:highlight w:val="none"/>
          <w:lang w:val="en-US" w:eastAsia="zh-CN"/>
        </w:rPr>
        <w:t>.</w:t>
      </w:r>
      <w:r>
        <w:rPr>
          <w:rFonts w:hint="eastAsia"/>
          <w:highlight w:val="none"/>
        </w:rPr>
        <w:t>投标保证金收取截至时间：</w:t>
      </w:r>
      <w:bookmarkStart w:id="7" w:name="_Hlk66376542"/>
      <w:r>
        <w:rPr>
          <w:rFonts w:hint="eastAsia"/>
          <w:highlight w:val="none"/>
          <w:u w:val="single"/>
          <w:lang w:val="en-US" w:eastAsia="zh-CN"/>
        </w:rPr>
        <w:t>2026</w:t>
      </w:r>
      <w:r>
        <w:rPr>
          <w:rFonts w:hint="eastAsia"/>
          <w:highlight w:val="none"/>
          <w:u w:val="single"/>
        </w:rPr>
        <w:t>年</w:t>
      </w:r>
      <w:r>
        <w:rPr>
          <w:rFonts w:hint="eastAsia"/>
          <w:highlight w:val="none"/>
          <w:u w:val="single"/>
          <w:lang w:val="en-US" w:eastAsia="zh-CN"/>
        </w:rPr>
        <w:t>5</w:t>
      </w:r>
      <w:r>
        <w:rPr>
          <w:rFonts w:hint="eastAsia"/>
          <w:highlight w:val="none"/>
          <w:u w:val="single"/>
        </w:rPr>
        <w:t>月</w:t>
      </w:r>
      <w:r>
        <w:rPr>
          <w:rFonts w:hint="eastAsia"/>
          <w:highlight w:val="none"/>
          <w:u w:val="single"/>
          <w:lang w:val="en-US" w:eastAsia="zh-CN"/>
        </w:rPr>
        <w:t>28</w:t>
      </w:r>
      <w:r>
        <w:rPr>
          <w:rFonts w:hint="eastAsia"/>
          <w:highlight w:val="none"/>
          <w:u w:val="single"/>
        </w:rPr>
        <w:t>日1</w:t>
      </w:r>
      <w:r>
        <w:rPr>
          <w:rFonts w:hint="eastAsia"/>
          <w:highlight w:val="none"/>
          <w:u w:val="single"/>
          <w:lang w:val="en-US" w:eastAsia="zh-CN"/>
        </w:rPr>
        <w:t>6</w:t>
      </w:r>
      <w:r>
        <w:rPr>
          <w:rFonts w:hint="eastAsia"/>
          <w:highlight w:val="none"/>
          <w:u w:val="single"/>
        </w:rPr>
        <w:t>时</w:t>
      </w:r>
      <w:bookmarkEnd w:id="7"/>
    </w:p>
    <w:p w14:paraId="745225E4">
      <w:pPr>
        <w:pStyle w:val="11"/>
        <w:keepNext w:val="0"/>
        <w:keepLines w:val="0"/>
        <w:pageBreakBefore w:val="0"/>
        <w:widowControl w:val="0"/>
        <w:kinsoku/>
        <w:wordWrap/>
        <w:overflowPunct/>
        <w:topLinePunct w:val="0"/>
        <w:autoSpaceDE/>
        <w:autoSpaceDN/>
        <w:bidi w:val="0"/>
        <w:adjustRightInd/>
        <w:snapToGrid w:val="0"/>
        <w:ind w:firstLine="420" w:firstLineChars="200"/>
        <w:textAlignment w:val="auto"/>
        <w:rPr>
          <w:highlight w:val="none"/>
        </w:rPr>
      </w:pPr>
      <w:r>
        <w:rPr>
          <w:rFonts w:hint="eastAsia"/>
          <w:highlight w:val="none"/>
        </w:rPr>
        <w:t>4.</w:t>
      </w:r>
      <w:r>
        <w:rPr>
          <w:rFonts w:hint="eastAsia"/>
          <w:highlight w:val="none"/>
          <w:lang w:val="en-US" w:eastAsia="zh-CN"/>
        </w:rPr>
        <w:t>投</w:t>
      </w:r>
      <w:r>
        <w:rPr>
          <w:rFonts w:hint="eastAsia"/>
          <w:highlight w:val="none"/>
        </w:rPr>
        <w:t>标截止时间：</w:t>
      </w:r>
      <w:r>
        <w:rPr>
          <w:rFonts w:hint="eastAsia"/>
          <w:highlight w:val="none"/>
          <w:u w:val="single"/>
          <w:lang w:val="en-US" w:eastAsia="zh-CN"/>
        </w:rPr>
        <w:t>2026</w:t>
      </w:r>
      <w:r>
        <w:rPr>
          <w:rFonts w:hint="eastAsia"/>
          <w:highlight w:val="none"/>
          <w:u w:val="single"/>
        </w:rPr>
        <w:t>年</w:t>
      </w:r>
      <w:r>
        <w:rPr>
          <w:rFonts w:hint="eastAsia"/>
          <w:highlight w:val="none"/>
          <w:u w:val="single"/>
          <w:lang w:val="en-US" w:eastAsia="zh-CN"/>
        </w:rPr>
        <w:t>5</w:t>
      </w:r>
      <w:r>
        <w:rPr>
          <w:rFonts w:hint="eastAsia"/>
          <w:highlight w:val="none"/>
          <w:u w:val="single"/>
        </w:rPr>
        <w:t>月</w:t>
      </w:r>
      <w:r>
        <w:rPr>
          <w:rFonts w:hint="eastAsia"/>
          <w:highlight w:val="none"/>
          <w:u w:val="single"/>
          <w:lang w:val="en-US" w:eastAsia="zh-CN"/>
        </w:rPr>
        <w:t>28</w:t>
      </w:r>
      <w:bookmarkStart w:id="16" w:name="_GoBack"/>
      <w:bookmarkEnd w:id="16"/>
      <w:r>
        <w:rPr>
          <w:rFonts w:hint="eastAsia"/>
          <w:highlight w:val="none"/>
          <w:u w:val="single"/>
        </w:rPr>
        <w:t>日1</w:t>
      </w:r>
      <w:r>
        <w:rPr>
          <w:highlight w:val="none"/>
          <w:u w:val="single"/>
        </w:rPr>
        <w:t>7</w:t>
      </w:r>
      <w:r>
        <w:rPr>
          <w:rFonts w:hint="eastAsia"/>
          <w:highlight w:val="none"/>
          <w:u w:val="single"/>
        </w:rPr>
        <w:t>时</w:t>
      </w:r>
      <w:r>
        <w:rPr>
          <w:rFonts w:hint="eastAsia"/>
          <w:highlight w:val="none"/>
        </w:rPr>
        <w:t>（</w:t>
      </w:r>
      <w:r>
        <w:rPr>
          <w:rFonts w:hint="eastAsia"/>
          <w:highlight w:val="none"/>
          <w:lang w:val="en-US" w:eastAsia="zh-CN"/>
        </w:rPr>
        <w:t>重汽e采通</w:t>
      </w:r>
      <w:r>
        <w:rPr>
          <w:rFonts w:hint="eastAsia"/>
          <w:highlight w:val="none"/>
        </w:rPr>
        <w:t>）</w:t>
      </w:r>
    </w:p>
    <w:p w14:paraId="5CF49466">
      <w:pPr>
        <w:pStyle w:val="11"/>
        <w:keepNext w:val="0"/>
        <w:keepLines w:val="0"/>
        <w:pageBreakBefore w:val="0"/>
        <w:widowControl w:val="0"/>
        <w:kinsoku/>
        <w:wordWrap/>
        <w:overflowPunct/>
        <w:topLinePunct w:val="0"/>
        <w:autoSpaceDE/>
        <w:autoSpaceDN/>
        <w:bidi w:val="0"/>
        <w:adjustRightInd/>
        <w:snapToGrid w:val="0"/>
        <w:ind w:firstLine="420" w:firstLineChars="200"/>
        <w:textAlignment w:val="auto"/>
        <w:rPr>
          <w:rFonts w:hint="eastAsia"/>
          <w:highlight w:val="none"/>
        </w:rPr>
      </w:pPr>
      <w:r>
        <w:rPr>
          <w:rFonts w:hint="eastAsia"/>
          <w:highlight w:val="none"/>
        </w:rPr>
        <w:t>5.开标时间：</w:t>
      </w:r>
      <w:r>
        <w:rPr>
          <w:rFonts w:hint="eastAsia"/>
          <w:highlight w:val="none"/>
          <w:u w:val="single"/>
          <w:lang w:val="en-US" w:eastAsia="zh-CN"/>
        </w:rPr>
        <w:t>2026</w:t>
      </w:r>
      <w:r>
        <w:rPr>
          <w:rFonts w:hint="eastAsia"/>
          <w:highlight w:val="none"/>
          <w:u w:val="single"/>
        </w:rPr>
        <w:t>年</w:t>
      </w:r>
      <w:r>
        <w:rPr>
          <w:rFonts w:hint="eastAsia"/>
          <w:highlight w:val="none"/>
          <w:u w:val="single"/>
          <w:lang w:val="en-US" w:eastAsia="zh-CN"/>
        </w:rPr>
        <w:t>5</w:t>
      </w:r>
      <w:r>
        <w:rPr>
          <w:rFonts w:hint="eastAsia"/>
          <w:highlight w:val="none"/>
          <w:u w:val="single"/>
        </w:rPr>
        <w:t>月</w:t>
      </w:r>
      <w:r>
        <w:rPr>
          <w:rFonts w:hint="eastAsia"/>
          <w:highlight w:val="none"/>
          <w:u w:val="single"/>
          <w:lang w:val="en-US" w:eastAsia="zh-CN"/>
        </w:rPr>
        <w:t>29</w:t>
      </w:r>
      <w:r>
        <w:rPr>
          <w:rFonts w:hint="eastAsia"/>
          <w:highlight w:val="none"/>
          <w:u w:val="single"/>
        </w:rPr>
        <w:t>日</w:t>
      </w:r>
      <w:r>
        <w:rPr>
          <w:rFonts w:hint="eastAsia"/>
          <w:highlight w:val="none"/>
          <w:u w:val="single"/>
          <w:lang w:val="en-US" w:eastAsia="zh-CN"/>
        </w:rPr>
        <w:t>10:00</w:t>
      </w:r>
      <w:r>
        <w:rPr>
          <w:rFonts w:hint="eastAsia"/>
          <w:highlight w:val="none"/>
        </w:rPr>
        <w:t>（</w:t>
      </w:r>
      <w:r>
        <w:rPr>
          <w:rFonts w:hint="eastAsia"/>
          <w:highlight w:val="none"/>
          <w:lang w:val="en-US" w:eastAsia="zh-CN"/>
        </w:rPr>
        <w:t>重汽e采通</w:t>
      </w:r>
      <w:r>
        <w:rPr>
          <w:rFonts w:hint="eastAsia"/>
          <w:highlight w:val="none"/>
        </w:rPr>
        <w:t>）</w:t>
      </w:r>
    </w:p>
    <w:p w14:paraId="0F479082">
      <w:pPr>
        <w:pStyle w:val="11"/>
        <w:keepNext w:val="0"/>
        <w:keepLines w:val="0"/>
        <w:pageBreakBefore w:val="0"/>
        <w:widowControl w:val="0"/>
        <w:kinsoku/>
        <w:wordWrap/>
        <w:overflowPunct/>
        <w:topLinePunct w:val="0"/>
        <w:autoSpaceDE/>
        <w:autoSpaceDN/>
        <w:bidi w:val="0"/>
        <w:adjustRightInd/>
        <w:snapToGrid w:val="0"/>
        <w:ind w:firstLine="420" w:firstLineChars="200"/>
        <w:textAlignment w:val="auto"/>
        <w:rPr>
          <w:rFonts w:hint="eastAsia"/>
          <w:highlight w:val="none"/>
        </w:rPr>
      </w:pPr>
      <w:r>
        <w:rPr>
          <w:rFonts w:hint="eastAsia"/>
          <w:highlight w:val="none"/>
        </w:rPr>
        <w:t>6.答疑时间：</w:t>
      </w:r>
      <w:r>
        <w:rPr>
          <w:rFonts w:hint="eastAsia"/>
          <w:highlight w:val="none"/>
          <w:u w:val="none"/>
        </w:rPr>
        <w:t>截止至</w:t>
      </w:r>
      <w:r>
        <w:rPr>
          <w:rFonts w:hint="eastAsia"/>
          <w:highlight w:val="none"/>
          <w:u w:val="single"/>
          <w:lang w:val="en-US" w:eastAsia="zh-CN"/>
        </w:rPr>
        <w:t xml:space="preserve">2026 </w:t>
      </w:r>
      <w:r>
        <w:rPr>
          <w:rFonts w:hint="eastAsia"/>
          <w:highlight w:val="none"/>
          <w:u w:val="single"/>
        </w:rPr>
        <w:t>年</w:t>
      </w:r>
      <w:r>
        <w:rPr>
          <w:rFonts w:hint="eastAsia"/>
          <w:highlight w:val="none"/>
          <w:u w:val="single"/>
          <w:lang w:val="en-US" w:eastAsia="zh-CN"/>
        </w:rPr>
        <w:t>5</w:t>
      </w:r>
      <w:r>
        <w:rPr>
          <w:rFonts w:hint="eastAsia"/>
          <w:highlight w:val="none"/>
          <w:u w:val="single"/>
        </w:rPr>
        <w:t>月</w:t>
      </w:r>
      <w:r>
        <w:rPr>
          <w:rFonts w:hint="eastAsia"/>
          <w:highlight w:val="none"/>
          <w:u w:val="single"/>
          <w:lang w:val="en-US" w:eastAsia="zh-CN"/>
        </w:rPr>
        <w:t>28</w:t>
      </w:r>
      <w:r>
        <w:rPr>
          <w:rFonts w:hint="eastAsia"/>
          <w:highlight w:val="none"/>
          <w:u w:val="single"/>
        </w:rPr>
        <w:t>日1</w:t>
      </w:r>
      <w:r>
        <w:rPr>
          <w:highlight w:val="none"/>
          <w:u w:val="single"/>
        </w:rPr>
        <w:t>7</w:t>
      </w:r>
      <w:r>
        <w:rPr>
          <w:rFonts w:hint="eastAsia"/>
          <w:highlight w:val="none"/>
          <w:u w:val="single"/>
        </w:rPr>
        <w:t>时前</w:t>
      </w:r>
    </w:p>
    <w:p w14:paraId="7DFFF4A9">
      <w:pPr>
        <w:pStyle w:val="11"/>
        <w:keepNext w:val="0"/>
        <w:keepLines w:val="0"/>
        <w:pageBreakBefore w:val="0"/>
        <w:widowControl w:val="0"/>
        <w:kinsoku/>
        <w:wordWrap/>
        <w:overflowPunct/>
        <w:topLinePunct w:val="0"/>
        <w:autoSpaceDE/>
        <w:autoSpaceDN/>
        <w:bidi w:val="0"/>
        <w:adjustRightInd/>
        <w:snapToGrid w:val="0"/>
        <w:ind w:firstLine="420" w:firstLineChars="200"/>
        <w:textAlignment w:val="auto"/>
        <w:rPr>
          <w:rFonts w:hint="eastAsia"/>
          <w:highlight w:val="none"/>
        </w:rPr>
      </w:pPr>
      <w:r>
        <w:rPr>
          <w:rFonts w:hint="eastAsia"/>
          <w:highlight w:val="none"/>
        </w:rPr>
        <w:t>答疑联系人：</w:t>
      </w:r>
      <w:r>
        <w:rPr>
          <w:rFonts w:hint="eastAsia"/>
          <w:highlight w:val="none"/>
          <w:lang w:val="en-US" w:eastAsia="zh-CN"/>
        </w:rPr>
        <w:t>郭瑞超</w:t>
      </w:r>
    </w:p>
    <w:p w14:paraId="7E2EBA4F">
      <w:pPr>
        <w:pStyle w:val="11"/>
        <w:keepNext w:val="0"/>
        <w:keepLines w:val="0"/>
        <w:pageBreakBefore w:val="0"/>
        <w:widowControl w:val="0"/>
        <w:kinsoku/>
        <w:wordWrap/>
        <w:overflowPunct/>
        <w:topLinePunct w:val="0"/>
        <w:autoSpaceDE/>
        <w:autoSpaceDN/>
        <w:bidi w:val="0"/>
        <w:adjustRightInd/>
        <w:snapToGrid w:val="0"/>
        <w:ind w:firstLine="420" w:firstLineChars="200"/>
        <w:textAlignment w:val="auto"/>
        <w:rPr>
          <w:rFonts w:hint="default" w:eastAsia="宋体"/>
          <w:highlight w:val="none"/>
          <w:lang w:val="en-US" w:eastAsia="zh-CN"/>
        </w:rPr>
      </w:pPr>
      <w:r>
        <w:rPr>
          <w:rFonts w:hint="eastAsia"/>
          <w:highlight w:val="none"/>
        </w:rPr>
        <w:t>答疑联系电话：</w:t>
      </w:r>
      <w:r>
        <w:rPr>
          <w:rFonts w:hint="eastAsia"/>
          <w:highlight w:val="none"/>
          <w:lang w:val="en-US" w:eastAsia="zh-CN"/>
        </w:rPr>
        <w:t>13156419234</w:t>
      </w:r>
    </w:p>
    <w:p w14:paraId="34B81EBB">
      <w:pPr>
        <w:pStyle w:val="11"/>
        <w:ind w:firstLine="630" w:firstLineChars="300"/>
        <w:rPr>
          <w:rFonts w:hint="eastAsia"/>
          <w:highlight w:val="none"/>
        </w:rPr>
      </w:pPr>
      <w:r>
        <w:rPr>
          <w:rFonts w:hint="eastAsia"/>
          <w:highlight w:val="none"/>
        </w:rPr>
        <w:t>电子邮箱：</w:t>
      </w:r>
      <w:r>
        <w:rPr>
          <w:rFonts w:hint="eastAsia"/>
          <w:highlight w:val="none"/>
          <w:lang w:val="en-US" w:eastAsia="zh-CN"/>
        </w:rPr>
        <w:t>guoruichao</w:t>
      </w:r>
      <w:r>
        <w:rPr>
          <w:rFonts w:hint="eastAsia"/>
          <w:highlight w:val="none"/>
        </w:rPr>
        <w:t>@sinotruk.com</w:t>
      </w:r>
    </w:p>
    <w:p w14:paraId="6F2E82D7">
      <w:pPr>
        <w:pStyle w:val="11"/>
        <w:keepNext w:val="0"/>
        <w:keepLines w:val="0"/>
        <w:pageBreakBefore w:val="0"/>
        <w:widowControl w:val="0"/>
        <w:kinsoku/>
        <w:wordWrap/>
        <w:overflowPunct/>
        <w:topLinePunct w:val="0"/>
        <w:autoSpaceDE/>
        <w:autoSpaceDN/>
        <w:bidi w:val="0"/>
        <w:adjustRightInd/>
        <w:snapToGrid w:val="0"/>
        <w:ind w:firstLine="420" w:firstLineChars="200"/>
        <w:textAlignment w:val="auto"/>
        <w:rPr>
          <w:rFonts w:hint="default"/>
          <w:highlight w:val="none"/>
          <w:lang w:val="en-US"/>
        </w:rPr>
      </w:pPr>
      <w:r>
        <w:rPr>
          <w:rFonts w:hint="eastAsia"/>
          <w:highlight w:val="none"/>
        </w:rPr>
        <w:t>7.投标地点：</w:t>
      </w:r>
      <w:r>
        <w:rPr>
          <w:rFonts w:hint="eastAsia"/>
          <w:highlight w:val="none"/>
          <w:lang w:val="en-US" w:eastAsia="zh-CN"/>
        </w:rPr>
        <w:t>重汽e采通线上投标</w:t>
      </w:r>
    </w:p>
    <w:p w14:paraId="0099C02D">
      <w:pPr>
        <w:pStyle w:val="11"/>
        <w:keepNext w:val="0"/>
        <w:keepLines w:val="0"/>
        <w:pageBreakBefore w:val="0"/>
        <w:widowControl w:val="0"/>
        <w:kinsoku/>
        <w:wordWrap/>
        <w:overflowPunct/>
        <w:topLinePunct w:val="0"/>
        <w:autoSpaceDE/>
        <w:autoSpaceDN/>
        <w:bidi w:val="0"/>
        <w:adjustRightInd/>
        <w:snapToGrid w:val="0"/>
        <w:ind w:firstLine="420" w:firstLineChars="200"/>
        <w:textAlignment w:val="auto"/>
        <w:rPr>
          <w:rFonts w:hint="eastAsia"/>
          <w:highlight w:val="none"/>
        </w:rPr>
      </w:pPr>
      <w:r>
        <w:rPr>
          <w:rFonts w:hint="eastAsia"/>
          <w:highlight w:val="none"/>
        </w:rPr>
        <w:t>8.报名及商务事宜联系人：</w:t>
      </w:r>
      <w:r>
        <w:rPr>
          <w:rFonts w:hint="eastAsia"/>
          <w:highlight w:val="none"/>
          <w:lang w:val="en-US" w:eastAsia="zh-CN"/>
        </w:rPr>
        <w:t>郭瑞超</w:t>
      </w:r>
    </w:p>
    <w:p w14:paraId="410A28F3">
      <w:pPr>
        <w:pStyle w:val="11"/>
        <w:keepNext w:val="0"/>
        <w:keepLines w:val="0"/>
        <w:pageBreakBefore w:val="0"/>
        <w:widowControl w:val="0"/>
        <w:kinsoku/>
        <w:wordWrap/>
        <w:overflowPunct/>
        <w:topLinePunct w:val="0"/>
        <w:autoSpaceDE/>
        <w:autoSpaceDN/>
        <w:bidi w:val="0"/>
        <w:adjustRightInd/>
        <w:snapToGrid w:val="0"/>
        <w:ind w:firstLine="420" w:firstLineChars="200"/>
        <w:textAlignment w:val="auto"/>
        <w:rPr>
          <w:rFonts w:hint="default" w:eastAsia="宋体"/>
          <w:highlight w:val="none"/>
          <w:lang w:val="en-US" w:eastAsia="zh-CN"/>
        </w:rPr>
      </w:pPr>
      <w:r>
        <w:rPr>
          <w:rFonts w:hint="eastAsia"/>
          <w:highlight w:val="none"/>
        </w:rPr>
        <w:t>联系电话：</w:t>
      </w:r>
      <w:r>
        <w:rPr>
          <w:rFonts w:hint="eastAsia"/>
          <w:highlight w:val="none"/>
          <w:lang w:val="en-US" w:eastAsia="zh-CN"/>
        </w:rPr>
        <w:t>13156419234</w:t>
      </w:r>
    </w:p>
    <w:p w14:paraId="359C9650">
      <w:pPr>
        <w:ind w:firstLine="420" w:firstLineChars="200"/>
        <w:rPr>
          <w:rFonts w:hint="default" w:ascii="宋体" w:hAnsi="Courier New" w:eastAsia="宋体" w:cs="Times New Roman"/>
          <w:b/>
          <w:bCs/>
          <w:kern w:val="2"/>
          <w:sz w:val="21"/>
          <w:highlight w:val="none"/>
          <w:lang w:val="en-US" w:eastAsia="zh-CN" w:bidi="ar-SA"/>
        </w:rPr>
      </w:pPr>
      <w:r>
        <w:rPr>
          <w:rFonts w:hint="eastAsia" w:ascii="宋体" w:hAnsi="Courier New" w:eastAsia="宋体" w:cs="Times New Roman"/>
          <w:kern w:val="2"/>
          <w:sz w:val="21"/>
          <w:highlight w:val="none"/>
          <w:lang w:val="en-US" w:eastAsia="zh-CN" w:bidi="ar-SA"/>
        </w:rPr>
        <w:t>9.为提升报价准确性，统一各单位对于现场、清单的了解，需要对现场进行踏勘。为方便单位管理，保证设备正常运行，暂定在</w:t>
      </w:r>
      <w:r>
        <w:rPr>
          <w:rFonts w:hint="eastAsia" w:ascii="宋体" w:hAnsi="Courier New" w:cs="Times New Roman"/>
          <w:kern w:val="2"/>
          <w:sz w:val="21"/>
          <w:highlight w:val="none"/>
          <w:lang w:val="en-US" w:eastAsia="zh-CN" w:bidi="ar-SA"/>
        </w:rPr>
        <w:t>5</w:t>
      </w:r>
      <w:r>
        <w:rPr>
          <w:rFonts w:hint="eastAsia" w:ascii="宋体" w:hAnsi="Courier New" w:eastAsia="宋体" w:cs="Times New Roman"/>
          <w:kern w:val="2"/>
          <w:sz w:val="21"/>
          <w:highlight w:val="none"/>
          <w:lang w:val="en-US" w:eastAsia="zh-CN" w:bidi="ar-SA"/>
        </w:rPr>
        <w:t>月</w:t>
      </w:r>
      <w:r>
        <w:rPr>
          <w:rFonts w:hint="eastAsia" w:ascii="宋体" w:hAnsi="Courier New" w:cs="Times New Roman"/>
          <w:kern w:val="2"/>
          <w:sz w:val="21"/>
          <w:highlight w:val="none"/>
          <w:lang w:val="en-US" w:eastAsia="zh-CN" w:bidi="ar-SA"/>
        </w:rPr>
        <w:t>26</w:t>
      </w:r>
      <w:r>
        <w:rPr>
          <w:rFonts w:hint="eastAsia" w:ascii="宋体" w:hAnsi="Courier New" w:eastAsia="宋体" w:cs="Times New Roman"/>
          <w:kern w:val="2"/>
          <w:sz w:val="21"/>
          <w:highlight w:val="none"/>
          <w:lang w:val="en-US" w:eastAsia="zh-CN" w:bidi="ar-SA"/>
        </w:rPr>
        <w:t>日 14:00分进行现场勘察。勘察联系人及联系电话：</w:t>
      </w:r>
      <w:r>
        <w:rPr>
          <w:rFonts w:hint="eastAsia" w:ascii="宋体" w:hAnsi="Courier New" w:cs="Times New Roman"/>
          <w:kern w:val="2"/>
          <w:sz w:val="21"/>
          <w:highlight w:val="none"/>
          <w:lang w:val="en-US" w:eastAsia="zh-CN" w:bidi="ar-SA"/>
        </w:rPr>
        <w:t>郭瑞超13156419234</w:t>
      </w:r>
      <w:r>
        <w:rPr>
          <w:rFonts w:hint="eastAsia" w:ascii="宋体" w:hAnsi="Courier New" w:eastAsia="宋体" w:cs="Times New Roman"/>
          <w:kern w:val="2"/>
          <w:sz w:val="21"/>
          <w:highlight w:val="none"/>
          <w:lang w:val="en-US" w:eastAsia="zh-CN" w:bidi="ar-SA"/>
        </w:rPr>
        <w:t>。</w:t>
      </w:r>
    </w:p>
    <w:p w14:paraId="3D50C37C">
      <w:pPr>
        <w:pStyle w:val="11"/>
        <w:rPr>
          <w:rFonts w:ascii="黑体" w:eastAsia="黑体"/>
          <w:b/>
          <w:bCs/>
          <w:sz w:val="28"/>
          <w:highlight w:val="none"/>
        </w:rPr>
      </w:pPr>
      <w:r>
        <w:rPr>
          <w:rFonts w:hint="eastAsia" w:ascii="黑体" w:eastAsia="黑体"/>
          <w:b/>
          <w:bCs/>
          <w:sz w:val="28"/>
          <w:highlight w:val="none"/>
        </w:rPr>
        <w:t>五、获取招标文件</w:t>
      </w:r>
    </w:p>
    <w:p w14:paraId="23ADED53">
      <w:pPr>
        <w:pStyle w:val="11"/>
        <w:ind w:firstLine="420" w:firstLineChars="200"/>
        <w:rPr>
          <w:highlight w:val="none"/>
        </w:rPr>
      </w:pPr>
      <w:r>
        <w:rPr>
          <w:rFonts w:hint="eastAsia"/>
          <w:highlight w:val="none"/>
          <w:lang w:val="en-US" w:eastAsia="zh-CN"/>
        </w:rPr>
        <w:t>重汽e采通应标查看</w:t>
      </w:r>
      <w:r>
        <w:rPr>
          <w:rFonts w:hint="eastAsia"/>
          <w:highlight w:val="none"/>
        </w:rPr>
        <w:t>。</w:t>
      </w:r>
    </w:p>
    <w:p w14:paraId="7BB425AD">
      <w:pPr>
        <w:pStyle w:val="11"/>
        <w:rPr>
          <w:rFonts w:ascii="黑体" w:eastAsia="黑体"/>
          <w:b/>
          <w:bCs/>
          <w:sz w:val="28"/>
          <w:highlight w:val="none"/>
        </w:rPr>
      </w:pPr>
      <w:r>
        <w:rPr>
          <w:rFonts w:hint="eastAsia" w:ascii="黑体" w:eastAsia="黑体"/>
          <w:b/>
          <w:bCs/>
          <w:sz w:val="28"/>
          <w:highlight w:val="none"/>
        </w:rPr>
        <w:t>六、</w:t>
      </w:r>
      <w:r>
        <w:rPr>
          <w:rFonts w:ascii="黑体" w:eastAsia="黑体"/>
          <w:b/>
          <w:bCs/>
          <w:sz w:val="28"/>
          <w:highlight w:val="none"/>
        </w:rPr>
        <w:t>投标文件的递交</w:t>
      </w:r>
    </w:p>
    <w:p w14:paraId="0155DACB">
      <w:pPr>
        <w:pStyle w:val="11"/>
        <w:ind w:firstLine="420" w:firstLineChars="200"/>
        <w:rPr>
          <w:rFonts w:hint="eastAsia" w:hAnsi="Courier New" w:eastAsia="宋体" w:cs="Times New Roman"/>
          <w:highlight w:val="none"/>
        </w:rPr>
      </w:pPr>
      <w:r>
        <w:rPr>
          <w:rFonts w:hint="eastAsia" w:hAnsi="Courier New" w:eastAsia="宋体" w:cs="Times New Roman"/>
          <w:highlight w:val="none"/>
        </w:rPr>
        <w:t>1.</w:t>
      </w:r>
      <w:r>
        <w:rPr>
          <w:rFonts w:hint="eastAsia" w:hAnsi="Courier New" w:eastAsia="宋体" w:cs="Times New Roman"/>
          <w:highlight w:val="none"/>
          <w:lang w:val="en-US" w:eastAsia="zh-CN"/>
        </w:rPr>
        <w:t>纸质</w:t>
      </w:r>
      <w:r>
        <w:rPr>
          <w:rFonts w:hint="eastAsia" w:hAnsi="Courier New" w:eastAsia="宋体" w:cs="Times New Roman"/>
          <w:highlight w:val="none"/>
        </w:rPr>
        <w:t>投标文件递交的截止时间（投标截止时间，下同）：</w:t>
      </w:r>
      <w:r>
        <w:rPr>
          <w:rFonts w:hint="eastAsia" w:cs="Times New Roman"/>
          <w:highlight w:val="none"/>
          <w:u w:val="single"/>
          <w:lang w:val="en-US" w:eastAsia="zh-CN"/>
        </w:rPr>
        <w:t>2026</w:t>
      </w:r>
      <w:r>
        <w:rPr>
          <w:rFonts w:hint="eastAsia" w:hAnsi="Courier New" w:eastAsia="宋体" w:cs="Times New Roman"/>
          <w:highlight w:val="none"/>
          <w:u w:val="single"/>
        </w:rPr>
        <w:t>年</w:t>
      </w:r>
      <w:r>
        <w:rPr>
          <w:rFonts w:hint="eastAsia" w:cs="Times New Roman"/>
          <w:highlight w:val="none"/>
          <w:u w:val="single"/>
          <w:lang w:val="en-US" w:eastAsia="zh-CN"/>
        </w:rPr>
        <w:t>5</w:t>
      </w:r>
      <w:r>
        <w:rPr>
          <w:rFonts w:hint="eastAsia" w:hAnsi="Courier New" w:eastAsia="宋体" w:cs="Times New Roman"/>
          <w:highlight w:val="none"/>
          <w:u w:val="single"/>
        </w:rPr>
        <w:t>月</w:t>
      </w:r>
      <w:r>
        <w:rPr>
          <w:rFonts w:hint="eastAsia" w:cs="Times New Roman"/>
          <w:highlight w:val="none"/>
          <w:u w:val="single"/>
          <w:lang w:val="en-US" w:eastAsia="zh-CN"/>
        </w:rPr>
        <w:t>28</w:t>
      </w:r>
      <w:r>
        <w:rPr>
          <w:rFonts w:hint="eastAsia" w:hAnsi="Courier New" w:eastAsia="宋体" w:cs="Times New Roman"/>
          <w:highlight w:val="none"/>
          <w:u w:val="single"/>
        </w:rPr>
        <w:t>日</w:t>
      </w:r>
      <w:r>
        <w:rPr>
          <w:rFonts w:hint="eastAsia" w:cs="Times New Roman"/>
          <w:highlight w:val="none"/>
          <w:u w:val="single"/>
          <w:lang w:val="en-US" w:eastAsia="zh-CN"/>
        </w:rPr>
        <w:t>17</w:t>
      </w:r>
      <w:r>
        <w:rPr>
          <w:rFonts w:hint="eastAsia" w:hAnsi="Courier New" w:eastAsia="宋体" w:cs="Times New Roman"/>
          <w:highlight w:val="none"/>
          <w:u w:val="single"/>
          <w:lang w:eastAsia="zh-CN"/>
        </w:rPr>
        <w:t>：</w:t>
      </w:r>
      <w:r>
        <w:rPr>
          <w:rFonts w:hint="eastAsia" w:hAnsi="Courier New" w:eastAsia="宋体" w:cs="Times New Roman"/>
          <w:highlight w:val="none"/>
          <w:u w:val="single"/>
          <w:lang w:val="en-US" w:eastAsia="zh-CN"/>
        </w:rPr>
        <w:t>00</w:t>
      </w:r>
      <w:r>
        <w:rPr>
          <w:rFonts w:hint="eastAsia" w:hAnsi="Courier New" w:eastAsia="宋体" w:cs="Times New Roman"/>
          <w:highlight w:val="none"/>
          <w:u w:val="single"/>
        </w:rPr>
        <w:t>时</w:t>
      </w:r>
      <w:r>
        <w:rPr>
          <w:rFonts w:hint="eastAsia" w:hAnsi="Courier New" w:eastAsia="宋体" w:cs="Times New Roman"/>
          <w:highlight w:val="none"/>
        </w:rPr>
        <w:t>前。</w:t>
      </w:r>
    </w:p>
    <w:p w14:paraId="46F60C47">
      <w:pPr>
        <w:pStyle w:val="11"/>
        <w:ind w:firstLine="420" w:firstLineChars="200"/>
        <w:rPr>
          <w:rFonts w:hint="eastAsia" w:hAnsi="Courier New" w:eastAsia="宋体" w:cs="Times New Roman"/>
          <w:highlight w:val="none"/>
        </w:rPr>
      </w:pPr>
      <w:r>
        <w:rPr>
          <w:rFonts w:hint="eastAsia" w:hAnsi="Courier New" w:eastAsia="宋体" w:cs="Times New Roman"/>
          <w:highlight w:val="none"/>
        </w:rPr>
        <w:t>2.</w:t>
      </w:r>
      <w:r>
        <w:rPr>
          <w:rFonts w:hint="eastAsia" w:hAnsi="Courier New" w:eastAsia="宋体" w:cs="Times New Roman"/>
          <w:highlight w:val="none"/>
          <w:lang w:val="en-US" w:eastAsia="zh-CN"/>
        </w:rPr>
        <w:t>纸质</w:t>
      </w:r>
      <w:r>
        <w:rPr>
          <w:rFonts w:hint="eastAsia" w:hAnsi="Courier New" w:eastAsia="宋体" w:cs="Times New Roman"/>
          <w:highlight w:val="none"/>
        </w:rPr>
        <w:t>投标文件递交</w:t>
      </w:r>
      <w:r>
        <w:rPr>
          <w:rFonts w:hint="eastAsia" w:hAnsi="Courier New" w:eastAsia="宋体" w:cs="Times New Roman"/>
          <w:highlight w:val="none"/>
          <w:lang w:val="en-US" w:eastAsia="zh-CN"/>
        </w:rPr>
        <w:t>地点：济南市</w:t>
      </w:r>
      <w:r>
        <w:rPr>
          <w:rFonts w:hint="eastAsia" w:cs="Times New Roman"/>
          <w:highlight w:val="none"/>
          <w:lang w:val="en-US" w:eastAsia="zh-CN"/>
        </w:rPr>
        <w:t>历城区舜华南</w:t>
      </w:r>
      <w:r>
        <w:rPr>
          <w:rFonts w:hint="eastAsia" w:hAnsi="Courier New" w:eastAsia="宋体" w:cs="Times New Roman"/>
          <w:highlight w:val="none"/>
          <w:lang w:val="en-US" w:eastAsia="zh-CN"/>
        </w:rPr>
        <w:t>路</w:t>
      </w:r>
      <w:r>
        <w:rPr>
          <w:rFonts w:hint="eastAsia" w:cs="Times New Roman"/>
          <w:highlight w:val="none"/>
          <w:lang w:val="en-US" w:eastAsia="zh-CN"/>
        </w:rPr>
        <w:t>777</w:t>
      </w:r>
      <w:r>
        <w:rPr>
          <w:rFonts w:hint="eastAsia" w:hAnsi="Courier New" w:eastAsia="宋体" w:cs="Times New Roman"/>
          <w:highlight w:val="none"/>
          <w:lang w:val="en-US" w:eastAsia="zh-CN"/>
        </w:rPr>
        <w:t>号</w:t>
      </w:r>
      <w:r>
        <w:rPr>
          <w:rFonts w:hint="eastAsia" w:cs="Times New Roman"/>
          <w:highlight w:val="none"/>
          <w:lang w:val="en-US" w:eastAsia="zh-CN"/>
        </w:rPr>
        <w:t>重汽科技大厦</w:t>
      </w:r>
      <w:r>
        <w:rPr>
          <w:rFonts w:hint="eastAsia" w:hAnsi="Courier New" w:eastAsia="宋体" w:cs="Times New Roman"/>
          <w:highlight w:val="none"/>
        </w:rPr>
        <w:t>。</w:t>
      </w:r>
    </w:p>
    <w:p w14:paraId="03E83DFF">
      <w:pPr>
        <w:pStyle w:val="11"/>
        <w:ind w:firstLine="420" w:firstLineChars="200"/>
        <w:rPr>
          <w:rFonts w:hint="eastAsia" w:hAnsi="Courier New" w:eastAsia="宋体" w:cs="Times New Roman"/>
          <w:highlight w:val="none"/>
        </w:rPr>
      </w:pPr>
      <w:r>
        <w:rPr>
          <w:rFonts w:hint="eastAsia" w:hAnsi="Courier New" w:eastAsia="宋体" w:cs="Times New Roman"/>
          <w:highlight w:val="none"/>
        </w:rPr>
        <w:t>3.逾期递交的或者未在指定地点递交的投标文件，招标人不予受理。</w:t>
      </w:r>
    </w:p>
    <w:p w14:paraId="61ACB412">
      <w:pPr>
        <w:pStyle w:val="11"/>
        <w:rPr>
          <w:rFonts w:hint="eastAsia" w:ascii="黑体" w:eastAsia="黑体"/>
          <w:b/>
          <w:bCs/>
          <w:sz w:val="28"/>
          <w:highlight w:val="none"/>
        </w:rPr>
      </w:pPr>
      <w:r>
        <w:rPr>
          <w:rFonts w:hint="eastAsia" w:ascii="黑体" w:eastAsia="黑体"/>
          <w:b/>
          <w:bCs/>
          <w:sz w:val="28"/>
          <w:highlight w:val="none"/>
        </w:rPr>
        <w:t>七、投标须知</w:t>
      </w:r>
    </w:p>
    <w:p w14:paraId="0142A6A7">
      <w:pPr>
        <w:pStyle w:val="11"/>
        <w:ind w:firstLine="422" w:firstLineChars="200"/>
        <w:rPr>
          <w:rFonts w:hint="eastAsia" w:hAnsi="Courier New" w:eastAsia="宋体" w:cs="Times New Roman"/>
          <w:highlight w:val="none"/>
        </w:rPr>
      </w:pPr>
      <w:r>
        <w:rPr>
          <w:rFonts w:hint="eastAsia" w:hAnsi="Courier New" w:eastAsia="宋体" w:cs="Times New Roman"/>
          <w:b/>
          <w:bCs/>
          <w:highlight w:val="none"/>
        </w:rPr>
        <w:t>1.合格投标人：</w:t>
      </w:r>
    </w:p>
    <w:p w14:paraId="7B2DFAAB">
      <w:pPr>
        <w:keepNext w:val="0"/>
        <w:keepLines w:val="0"/>
        <w:pageBreakBefore w:val="0"/>
        <w:widowControl/>
        <w:kinsoku/>
        <w:wordWrap/>
        <w:overflowPunct/>
        <w:topLinePunct w:val="0"/>
        <w:autoSpaceDE/>
        <w:autoSpaceDN/>
        <w:bidi w:val="0"/>
        <w:adjustRightInd/>
        <w:spacing w:line="360" w:lineRule="auto"/>
        <w:ind w:firstLine="420" w:firstLineChars="200"/>
        <w:jc w:val="left"/>
        <w:textAlignment w:val="auto"/>
        <w:outlineLvl w:val="9"/>
        <w:rPr>
          <w:rFonts w:hint="eastAsia" w:ascii="宋体" w:hAnsi="Courier New" w:eastAsia="宋体" w:cs="Times New Roman"/>
          <w:kern w:val="2"/>
          <w:sz w:val="21"/>
          <w:szCs w:val="21"/>
          <w:highlight w:val="none"/>
          <w:lang w:val="en-US" w:eastAsia="zh-CN" w:bidi="ar-SA"/>
        </w:rPr>
      </w:pPr>
      <w:bookmarkStart w:id="8" w:name="_Hlk66375495"/>
      <w:r>
        <w:rPr>
          <w:rFonts w:hint="eastAsia" w:ascii="宋体" w:hAnsi="Courier New" w:eastAsia="宋体" w:cs="Times New Roman"/>
          <w:kern w:val="2"/>
          <w:sz w:val="21"/>
          <w:szCs w:val="21"/>
          <w:highlight w:val="none"/>
          <w:lang w:val="en-US" w:eastAsia="zh-CN" w:bidi="ar-SA"/>
        </w:rPr>
        <w:t>招标方通过公开招标寻找能够提供良好服务的厂家作为本项目的投标方。为此，招标方要求投标方满足以下要求。</w:t>
      </w:r>
    </w:p>
    <w:bookmarkEnd w:id="8"/>
    <w:p w14:paraId="007C3419">
      <w:pPr>
        <w:pStyle w:val="11"/>
        <w:spacing w:line="360" w:lineRule="auto"/>
        <w:ind w:firstLine="420" w:firstLineChars="200"/>
        <w:rPr>
          <w:rFonts w:hint="eastAsia" w:ascii="宋体" w:hAnsi="Courier New" w:eastAsia="宋体" w:cs="Times New Roman"/>
          <w:kern w:val="2"/>
          <w:sz w:val="21"/>
          <w:szCs w:val="21"/>
          <w:highlight w:val="none"/>
          <w:lang w:val="en-US" w:eastAsia="zh-CN" w:bidi="ar-SA"/>
        </w:rPr>
      </w:pPr>
      <w:r>
        <w:rPr>
          <w:rFonts w:hint="eastAsia" w:ascii="宋体" w:hAnsi="Courier New" w:eastAsia="宋体" w:cs="Times New Roman"/>
          <w:kern w:val="2"/>
          <w:sz w:val="21"/>
          <w:szCs w:val="21"/>
          <w:highlight w:val="none"/>
          <w:lang w:val="en-US" w:eastAsia="zh-CN" w:bidi="ar-SA"/>
        </w:rPr>
        <w:t>1.1 投标人须遵守《中华人民共和国招标投标法》、《中华人民共和国民法典》、《中华人民共和国建筑法》及其它有关的法律和法规；为中华人民共和国境内注册的独立法人机构，具有独立承担民事责任能力。</w:t>
      </w:r>
    </w:p>
    <w:p w14:paraId="345CC97C">
      <w:pPr>
        <w:pStyle w:val="11"/>
        <w:ind w:firstLine="420" w:firstLineChars="200"/>
        <w:rPr>
          <w:rFonts w:hint="eastAsia" w:ascii="宋体" w:hAnsi="Courier New" w:eastAsia="宋体" w:cs="Times New Roman"/>
          <w:kern w:val="2"/>
          <w:sz w:val="21"/>
          <w:szCs w:val="21"/>
          <w:highlight w:val="none"/>
          <w:lang w:val="en-US" w:eastAsia="zh-CN" w:bidi="ar-SA"/>
        </w:rPr>
      </w:pPr>
      <w:r>
        <w:rPr>
          <w:rFonts w:hint="eastAsia" w:ascii="宋体" w:hAnsi="Courier New" w:eastAsia="宋体" w:cs="Times New Roman"/>
          <w:kern w:val="2"/>
          <w:sz w:val="21"/>
          <w:szCs w:val="21"/>
          <w:highlight w:val="none"/>
          <w:lang w:val="en-US" w:eastAsia="zh-CN" w:bidi="ar-SA"/>
        </w:rPr>
        <w:t>1.2公司成立三年以上（以营业执照成立日期到开标当日满三年为准）；经营范围满足招标项目需求，具备二次供水设施清洗消毒单位备案合格证等资质；注册资金不少于</w:t>
      </w:r>
      <w:r>
        <w:rPr>
          <w:rFonts w:hint="eastAsia" w:cs="Times New Roman"/>
          <w:kern w:val="2"/>
          <w:sz w:val="21"/>
          <w:szCs w:val="21"/>
          <w:highlight w:val="none"/>
          <w:lang w:val="en-US" w:eastAsia="zh-CN" w:bidi="ar-SA"/>
        </w:rPr>
        <w:t>5</w:t>
      </w:r>
      <w:r>
        <w:rPr>
          <w:rFonts w:hint="eastAsia" w:ascii="宋体" w:hAnsi="Courier New" w:eastAsia="宋体" w:cs="Times New Roman"/>
          <w:kern w:val="2"/>
          <w:sz w:val="21"/>
          <w:szCs w:val="21"/>
          <w:highlight w:val="none"/>
          <w:lang w:val="en-US" w:eastAsia="zh-CN" w:bidi="ar-SA"/>
        </w:rPr>
        <w:t>0万元</w:t>
      </w:r>
      <w:r>
        <w:rPr>
          <w:rFonts w:hint="eastAsia" w:cs="Times New Roman"/>
          <w:kern w:val="2"/>
          <w:sz w:val="21"/>
          <w:szCs w:val="21"/>
          <w:highlight w:val="none"/>
          <w:lang w:val="en-US" w:eastAsia="zh-CN" w:bidi="ar-SA"/>
        </w:rPr>
        <w:t>。</w:t>
      </w:r>
    </w:p>
    <w:p w14:paraId="3A9DFC12">
      <w:pPr>
        <w:pStyle w:val="11"/>
        <w:ind w:firstLine="420" w:firstLineChars="200"/>
        <w:rPr>
          <w:rFonts w:hint="eastAsia" w:ascii="宋体" w:hAnsi="Courier New" w:eastAsia="宋体" w:cs="Times New Roman"/>
          <w:kern w:val="2"/>
          <w:sz w:val="21"/>
          <w:szCs w:val="21"/>
          <w:highlight w:val="none"/>
          <w:lang w:val="en-US" w:eastAsia="zh-CN" w:bidi="ar-SA"/>
        </w:rPr>
      </w:pPr>
      <w:r>
        <w:rPr>
          <w:rFonts w:hint="eastAsia" w:ascii="宋体" w:hAnsi="Courier New" w:eastAsia="宋体" w:cs="Times New Roman"/>
          <w:kern w:val="2"/>
          <w:sz w:val="21"/>
          <w:szCs w:val="21"/>
          <w:highlight w:val="none"/>
          <w:lang w:val="en-US" w:eastAsia="zh-CN" w:bidi="ar-SA"/>
        </w:rPr>
        <w:t>1.3具有良好的商业信誉，投标人在近三年内在经营活动中无违法记录。在信用中国或国家市场监督管理总局的《国家企业信用信息公示系统》中不存在不良记录。</w:t>
      </w:r>
    </w:p>
    <w:p w14:paraId="2A77C2AB">
      <w:pPr>
        <w:pStyle w:val="11"/>
        <w:ind w:firstLine="420" w:firstLineChars="200"/>
        <w:rPr>
          <w:rFonts w:hint="eastAsia" w:ascii="宋体" w:hAnsi="Courier New" w:eastAsia="宋体" w:cs="Times New Roman"/>
          <w:kern w:val="2"/>
          <w:sz w:val="21"/>
          <w:szCs w:val="21"/>
          <w:highlight w:val="none"/>
          <w:lang w:val="en-US" w:eastAsia="zh-CN" w:bidi="ar-SA"/>
        </w:rPr>
      </w:pPr>
      <w:r>
        <w:rPr>
          <w:rFonts w:hint="eastAsia" w:ascii="宋体" w:hAnsi="Courier New" w:eastAsia="宋体" w:cs="Times New Roman"/>
          <w:kern w:val="2"/>
          <w:sz w:val="21"/>
          <w:szCs w:val="21"/>
          <w:highlight w:val="none"/>
          <w:lang w:val="en-US" w:eastAsia="zh-CN" w:bidi="ar-SA"/>
        </w:rPr>
        <w:t>1.4具有健全的财务会计制度，财务状况和市场行为良好。没有处于被有权机关吊销营业执照、吊销资质、停业整顿、取消投标资格以及财产被接管、冻结或进入破产程序等。</w:t>
      </w:r>
      <w:r>
        <w:rPr>
          <w:rFonts w:hint="eastAsia"/>
          <w:highlight w:val="none"/>
        </w:rPr>
        <w:t>投标人</w:t>
      </w:r>
      <w:r>
        <w:rPr>
          <w:rFonts w:hint="eastAsia"/>
          <w:highlight w:val="none"/>
          <w:lang w:val="en-US" w:eastAsia="zh-CN"/>
        </w:rPr>
        <w:t>应</w:t>
      </w:r>
      <w:r>
        <w:rPr>
          <w:rFonts w:hint="eastAsia"/>
          <w:highlight w:val="none"/>
        </w:rPr>
        <w:t>提供经会计师事务所审计且出具无保留意见的近三年的财务审计报告原件，并加盖公章，包括但不限于报告页、经审计的资产负债表、利润表、现金流量表及报表附注。如投标人公司没有经审计的财务报告，可提供加盖公章的近三年财务报表，包括但不限于资产负债表、利润表、现金流量表。应提供中文版本的审计报告或财务报表。</w:t>
      </w:r>
    </w:p>
    <w:p w14:paraId="4D560A40">
      <w:pPr>
        <w:spacing w:line="360" w:lineRule="auto"/>
        <w:ind w:firstLine="420" w:firstLineChars="200"/>
        <w:rPr>
          <w:rFonts w:hint="eastAsia" w:ascii="宋体" w:hAnsi="Courier New" w:eastAsia="宋体" w:cs="Times New Roman"/>
          <w:kern w:val="2"/>
          <w:sz w:val="21"/>
          <w:szCs w:val="21"/>
          <w:highlight w:val="none"/>
          <w:lang w:val="en-US" w:eastAsia="zh-CN" w:bidi="ar-SA"/>
        </w:rPr>
      </w:pPr>
      <w:r>
        <w:rPr>
          <w:rFonts w:hint="eastAsia" w:ascii="宋体" w:hAnsi="Courier New" w:eastAsia="宋体" w:cs="Times New Roman"/>
          <w:kern w:val="2"/>
          <w:sz w:val="21"/>
          <w:szCs w:val="21"/>
          <w:highlight w:val="none"/>
          <w:lang w:val="en-US" w:eastAsia="zh-CN" w:bidi="ar-SA"/>
        </w:rPr>
        <w:t>1.5 投标人没有被列入招标人处《黑名单》（《黑名单》指投标人与招标人在以往或正在进行的合作中，存在招标人认为的违反合同约定或违反法律法规等的失信行为）的。</w:t>
      </w:r>
    </w:p>
    <w:p w14:paraId="50254062">
      <w:pPr>
        <w:spacing w:line="360" w:lineRule="auto"/>
        <w:ind w:firstLine="420" w:firstLineChars="200"/>
        <w:rPr>
          <w:rFonts w:hint="eastAsia" w:ascii="宋体" w:hAnsi="Courier New" w:eastAsia="宋体" w:cs="Times New Roman"/>
          <w:kern w:val="2"/>
          <w:sz w:val="21"/>
          <w:szCs w:val="21"/>
          <w:highlight w:val="none"/>
          <w:lang w:val="en-US" w:eastAsia="zh-CN" w:bidi="ar-SA"/>
        </w:rPr>
      </w:pPr>
      <w:r>
        <w:rPr>
          <w:rFonts w:hint="eastAsia" w:ascii="宋体" w:hAnsi="Courier New" w:eastAsia="宋体" w:cs="Times New Roman"/>
          <w:kern w:val="2"/>
          <w:sz w:val="21"/>
          <w:szCs w:val="21"/>
          <w:highlight w:val="none"/>
          <w:lang w:val="en-US" w:eastAsia="zh-CN" w:bidi="ar-SA"/>
        </w:rPr>
        <w:t>1.6投标单位须为一般纳税人，承诺就本项目开具增值税专用发票。</w:t>
      </w:r>
    </w:p>
    <w:p w14:paraId="5D0C6354">
      <w:pPr>
        <w:spacing w:line="360" w:lineRule="auto"/>
        <w:ind w:firstLine="420" w:firstLineChars="200"/>
        <w:rPr>
          <w:rFonts w:hint="eastAsia" w:ascii="宋体" w:hAnsi="Courier New" w:eastAsia="宋体" w:cs="Times New Roman"/>
          <w:kern w:val="2"/>
          <w:sz w:val="21"/>
          <w:szCs w:val="21"/>
          <w:highlight w:val="none"/>
          <w:lang w:val="en-US" w:eastAsia="zh-CN" w:bidi="ar-SA"/>
        </w:rPr>
      </w:pPr>
      <w:r>
        <w:rPr>
          <w:rFonts w:hint="eastAsia" w:ascii="宋体" w:hAnsi="Courier New" w:eastAsia="宋体" w:cs="Times New Roman"/>
          <w:kern w:val="2"/>
          <w:sz w:val="21"/>
          <w:szCs w:val="21"/>
          <w:highlight w:val="none"/>
          <w:lang w:val="en-US" w:eastAsia="zh-CN" w:bidi="ar-SA"/>
        </w:rPr>
        <w:t>1.7</w:t>
      </w:r>
      <w:r>
        <w:rPr>
          <w:rFonts w:hint="eastAsia" w:ascii="宋体" w:hAnsi="Courier New" w:eastAsia="宋体" w:cs="Times New Roman"/>
          <w:kern w:val="2"/>
          <w:sz w:val="21"/>
          <w:szCs w:val="21"/>
          <w:highlight w:val="none"/>
          <w:u w:val="none"/>
          <w:lang w:val="en-US" w:eastAsia="zh-CN" w:bidi="ar-SA"/>
        </w:rPr>
        <w:t>投标人须具有类似项目业绩。</w:t>
      </w:r>
    </w:p>
    <w:p w14:paraId="5CE94AA2">
      <w:pPr>
        <w:spacing w:line="360" w:lineRule="auto"/>
        <w:ind w:firstLine="420" w:firstLineChars="200"/>
        <w:rPr>
          <w:rFonts w:hint="eastAsia" w:ascii="宋体" w:hAnsi="Courier New" w:eastAsia="宋体" w:cs="Times New Roman"/>
          <w:kern w:val="2"/>
          <w:sz w:val="21"/>
          <w:szCs w:val="21"/>
          <w:highlight w:val="none"/>
          <w:lang w:val="en-US" w:eastAsia="zh-CN" w:bidi="ar-SA"/>
        </w:rPr>
      </w:pPr>
      <w:r>
        <w:rPr>
          <w:rFonts w:hint="eastAsia" w:ascii="宋体" w:hAnsi="Courier New" w:eastAsia="宋体" w:cs="Times New Roman"/>
          <w:kern w:val="2"/>
          <w:sz w:val="21"/>
          <w:szCs w:val="21"/>
          <w:highlight w:val="none"/>
          <w:lang w:val="en-US" w:eastAsia="zh-CN" w:bidi="ar-SA"/>
        </w:rPr>
        <w:t>1.8投标人须认可招标人的工作指令，包括节、假日能正常开展工作的要求。</w:t>
      </w:r>
    </w:p>
    <w:p w14:paraId="4224A8A9">
      <w:pPr>
        <w:spacing w:line="360" w:lineRule="auto"/>
        <w:ind w:firstLine="420" w:firstLineChars="200"/>
        <w:rPr>
          <w:rFonts w:hint="eastAsia" w:ascii="宋体" w:hAnsi="Courier New" w:eastAsia="宋体" w:cs="Times New Roman"/>
          <w:kern w:val="2"/>
          <w:sz w:val="21"/>
          <w:szCs w:val="21"/>
          <w:highlight w:val="none"/>
          <w:lang w:val="en-US" w:eastAsia="zh-CN" w:bidi="ar-SA"/>
        </w:rPr>
      </w:pPr>
      <w:r>
        <w:rPr>
          <w:rFonts w:hint="eastAsia" w:ascii="宋体" w:hAnsi="Courier New" w:eastAsia="宋体" w:cs="Times New Roman"/>
          <w:kern w:val="2"/>
          <w:sz w:val="21"/>
          <w:szCs w:val="21"/>
          <w:highlight w:val="none"/>
          <w:lang w:val="en-US" w:eastAsia="zh-CN" w:bidi="ar-SA"/>
        </w:rPr>
        <w:t>1.9投标人必须是最终投标、签订合同的单位，不得以任何理由将已中标项目以任何形式转包给其他单位。</w:t>
      </w:r>
    </w:p>
    <w:p w14:paraId="62CDF8F0">
      <w:pPr>
        <w:spacing w:line="360" w:lineRule="auto"/>
        <w:ind w:firstLine="420" w:firstLineChars="200"/>
        <w:rPr>
          <w:rFonts w:hint="eastAsia" w:ascii="宋体" w:hAnsi="Courier New" w:eastAsia="宋体" w:cs="Times New Roman"/>
          <w:kern w:val="2"/>
          <w:sz w:val="21"/>
          <w:szCs w:val="21"/>
          <w:highlight w:val="none"/>
          <w:lang w:val="en-US" w:eastAsia="zh-CN" w:bidi="ar-SA"/>
        </w:rPr>
      </w:pPr>
      <w:r>
        <w:rPr>
          <w:rFonts w:hint="eastAsia" w:ascii="宋体" w:hAnsi="Courier New" w:eastAsia="宋体" w:cs="Times New Roman"/>
          <w:kern w:val="2"/>
          <w:sz w:val="21"/>
          <w:szCs w:val="21"/>
          <w:highlight w:val="none"/>
          <w:lang w:val="en-US" w:eastAsia="zh-CN" w:bidi="ar-SA"/>
        </w:rPr>
        <w:t>1.10本次招标项目不接受联合体投标。</w:t>
      </w:r>
    </w:p>
    <w:p w14:paraId="51449B67">
      <w:pPr>
        <w:pStyle w:val="11"/>
        <w:ind w:firstLine="422" w:firstLineChars="200"/>
        <w:rPr>
          <w:rFonts w:hint="eastAsia"/>
          <w:b/>
          <w:szCs w:val="21"/>
          <w:highlight w:val="none"/>
        </w:rPr>
      </w:pPr>
      <w:r>
        <w:rPr>
          <w:rFonts w:hint="eastAsia"/>
          <w:b/>
          <w:szCs w:val="21"/>
          <w:highlight w:val="none"/>
        </w:rPr>
        <w:t>2.投标文件格式</w:t>
      </w:r>
    </w:p>
    <w:p w14:paraId="3133C229">
      <w:pPr>
        <w:pStyle w:val="11"/>
        <w:ind w:firstLine="420" w:firstLineChars="200"/>
        <w:rPr>
          <w:rFonts w:hint="eastAsia"/>
          <w:szCs w:val="21"/>
          <w:highlight w:val="none"/>
        </w:rPr>
      </w:pPr>
      <w:r>
        <w:rPr>
          <w:rFonts w:hint="eastAsia"/>
          <w:szCs w:val="21"/>
          <w:highlight w:val="none"/>
        </w:rPr>
        <w:t>详见本招标文件“第二章 投标文件编制”，请投标人按格式要求进行填写。</w:t>
      </w:r>
    </w:p>
    <w:p w14:paraId="0B38AA86">
      <w:pPr>
        <w:pStyle w:val="11"/>
        <w:ind w:firstLine="422" w:firstLineChars="200"/>
        <w:rPr>
          <w:rFonts w:hint="default" w:eastAsia="宋体"/>
          <w:b/>
          <w:szCs w:val="21"/>
          <w:highlight w:val="none"/>
          <w:lang w:val="en-US" w:eastAsia="zh-CN"/>
        </w:rPr>
      </w:pPr>
      <w:r>
        <w:rPr>
          <w:rFonts w:hint="eastAsia"/>
          <w:b/>
          <w:szCs w:val="21"/>
          <w:highlight w:val="none"/>
        </w:rPr>
        <w:t>3.</w:t>
      </w:r>
      <w:r>
        <w:rPr>
          <w:rFonts w:hint="eastAsia"/>
          <w:b/>
          <w:szCs w:val="21"/>
          <w:highlight w:val="none"/>
          <w:lang w:val="en-US" w:eastAsia="zh-CN"/>
        </w:rPr>
        <w:t>结算方式：</w:t>
      </w:r>
    </w:p>
    <w:p w14:paraId="4F6686E9">
      <w:pPr>
        <w:pStyle w:val="11"/>
        <w:ind w:firstLine="420" w:firstLineChars="200"/>
        <w:rPr>
          <w:rFonts w:hint="eastAsia" w:ascii="宋体" w:hAnsi="Courier New" w:eastAsia="宋体" w:cs="Times New Roman"/>
          <w:szCs w:val="21"/>
          <w:highlight w:val="none"/>
        </w:rPr>
      </w:pPr>
      <w:r>
        <w:rPr>
          <w:rFonts w:hint="eastAsia" w:ascii="宋体" w:hAnsi="Courier New" w:eastAsia="宋体" w:cs="Times New Roman"/>
          <w:szCs w:val="21"/>
          <w:highlight w:val="none"/>
          <w:lang w:val="en-US" w:eastAsia="zh-CN"/>
        </w:rPr>
        <w:t>3.1</w:t>
      </w:r>
      <w:r>
        <w:rPr>
          <w:rFonts w:hint="eastAsia" w:ascii="宋体" w:hAnsi="Courier New" w:eastAsia="宋体" w:cs="Times New Roman"/>
          <w:szCs w:val="21"/>
          <w:highlight w:val="none"/>
        </w:rPr>
        <w:t>付款结算方式：半年期商业汇票（</w:t>
      </w:r>
      <w:r>
        <w:rPr>
          <w:rFonts w:hint="eastAsia" w:ascii="宋体" w:hAnsi="Courier New" w:eastAsia="宋体" w:cs="Times New Roman"/>
          <w:szCs w:val="21"/>
          <w:highlight w:val="none"/>
          <w:lang w:val="en-US" w:eastAsia="zh-CN"/>
        </w:rPr>
        <w:t>包含</w:t>
      </w:r>
      <w:r>
        <w:rPr>
          <w:rFonts w:hint="eastAsia" w:ascii="宋体" w:hAnsi="Courier New" w:eastAsia="宋体" w:cs="Times New Roman"/>
          <w:szCs w:val="21"/>
          <w:highlight w:val="none"/>
        </w:rPr>
        <w:t>银行承兑汇票</w:t>
      </w:r>
      <w:r>
        <w:rPr>
          <w:rFonts w:hint="eastAsia" w:ascii="宋体" w:hAnsi="Courier New" w:eastAsia="宋体" w:cs="Times New Roman"/>
          <w:szCs w:val="21"/>
          <w:highlight w:val="none"/>
          <w:lang w:val="en-US" w:eastAsia="zh-CN"/>
        </w:rPr>
        <w:t>和</w:t>
      </w:r>
      <w:r>
        <w:rPr>
          <w:rFonts w:hint="eastAsia" w:ascii="宋体" w:hAnsi="Courier New" w:eastAsia="宋体" w:cs="Times New Roman"/>
          <w:szCs w:val="21"/>
          <w:highlight w:val="none"/>
        </w:rPr>
        <w:t>商业承兑汇票）。</w:t>
      </w:r>
    </w:p>
    <w:p w14:paraId="28AE0E87">
      <w:pPr>
        <w:pStyle w:val="11"/>
        <w:keepNext w:val="0"/>
        <w:keepLines w:val="0"/>
        <w:pageBreakBefore w:val="0"/>
        <w:widowControl w:val="0"/>
        <w:kinsoku/>
        <w:wordWrap/>
        <w:overflowPunct/>
        <w:topLinePunct w:val="0"/>
        <w:autoSpaceDE/>
        <w:autoSpaceDN/>
        <w:bidi w:val="0"/>
        <w:adjustRightInd/>
        <w:spacing w:line="240" w:lineRule="auto"/>
        <w:ind w:firstLine="420" w:firstLineChars="200"/>
        <w:textAlignment w:val="auto"/>
        <w:rPr>
          <w:rFonts w:hint="eastAsia"/>
          <w:highlight w:val="none"/>
        </w:rPr>
      </w:pPr>
      <w:r>
        <w:rPr>
          <w:rFonts w:hint="eastAsia" w:ascii="宋体" w:hAnsi="Courier New" w:eastAsia="宋体" w:cs="Times New Roman"/>
          <w:szCs w:val="21"/>
          <w:highlight w:val="none"/>
          <w:lang w:val="en-US" w:eastAsia="zh-CN"/>
        </w:rPr>
        <w:t>3.</w:t>
      </w:r>
      <w:r>
        <w:rPr>
          <w:rFonts w:hint="eastAsia" w:ascii="宋体" w:hAnsi="Courier New" w:eastAsia="宋体" w:cs="Times New Roman"/>
          <w:kern w:val="2"/>
          <w:sz w:val="21"/>
          <w:szCs w:val="21"/>
          <w:highlight w:val="none"/>
          <w:lang w:val="en-US" w:eastAsia="zh-CN" w:bidi="ar-SA"/>
        </w:rPr>
        <w:t>2</w:t>
      </w:r>
      <w:r>
        <w:rPr>
          <w:rFonts w:hint="eastAsia"/>
          <w:highlight w:val="none"/>
          <w:lang w:val="en-US" w:eastAsia="zh-CN"/>
        </w:rPr>
        <w:t>服务完成后</w:t>
      </w:r>
      <w:r>
        <w:rPr>
          <w:rFonts w:hint="eastAsia"/>
          <w:highlight w:val="none"/>
        </w:rPr>
        <w:t>，经现场交付验收合格后，卖方提交金额为合同价款</w:t>
      </w:r>
      <w:r>
        <w:rPr>
          <w:rFonts w:hint="eastAsia"/>
          <w:highlight w:val="none"/>
          <w:u w:val="single"/>
        </w:rPr>
        <w:t>100%</w:t>
      </w:r>
      <w:r>
        <w:rPr>
          <w:rFonts w:hint="eastAsia"/>
          <w:highlight w:val="none"/>
        </w:rPr>
        <w:t>的收据及金额为该套合同货物价格</w:t>
      </w:r>
      <w:r>
        <w:rPr>
          <w:rFonts w:hint="eastAsia"/>
          <w:highlight w:val="none"/>
          <w:u w:val="single"/>
        </w:rPr>
        <w:t>100%</w:t>
      </w:r>
      <w:r>
        <w:rPr>
          <w:rFonts w:hint="eastAsia"/>
          <w:highlight w:val="none"/>
        </w:rPr>
        <w:t>的增值税专用发票。经买方依照财务制度审核无误后</w:t>
      </w:r>
      <w:r>
        <w:rPr>
          <w:rFonts w:hint="eastAsia"/>
          <w:highlight w:val="none"/>
          <w:u w:val="none"/>
          <w:lang w:val="en-US" w:eastAsia="zh-CN"/>
        </w:rPr>
        <w:t>立即</w:t>
      </w:r>
      <w:r>
        <w:rPr>
          <w:rFonts w:hint="eastAsia"/>
          <w:highlight w:val="none"/>
        </w:rPr>
        <w:t>支付。</w:t>
      </w:r>
    </w:p>
    <w:p w14:paraId="27E25C71">
      <w:pPr>
        <w:pStyle w:val="11"/>
        <w:ind w:firstLine="422" w:firstLineChars="200"/>
        <w:rPr>
          <w:rFonts w:hint="eastAsia"/>
          <w:b/>
          <w:szCs w:val="21"/>
          <w:highlight w:val="none"/>
        </w:rPr>
      </w:pPr>
      <w:r>
        <w:rPr>
          <w:rFonts w:hint="eastAsia"/>
          <w:b/>
          <w:szCs w:val="21"/>
          <w:highlight w:val="none"/>
        </w:rPr>
        <w:t>4.技术规范及服务</w:t>
      </w:r>
    </w:p>
    <w:p w14:paraId="2A563EFF">
      <w:pPr>
        <w:pStyle w:val="11"/>
        <w:ind w:firstLine="420" w:firstLineChars="200"/>
        <w:rPr>
          <w:rFonts w:hint="eastAsia"/>
          <w:szCs w:val="21"/>
          <w:highlight w:val="none"/>
        </w:rPr>
      </w:pPr>
      <w:r>
        <w:rPr>
          <w:rFonts w:hint="eastAsia"/>
          <w:szCs w:val="21"/>
          <w:highlight w:val="none"/>
          <w:lang w:val="en-US" w:eastAsia="zh-CN"/>
        </w:rPr>
        <w:t>4.1</w:t>
      </w:r>
      <w:r>
        <w:rPr>
          <w:rFonts w:hint="eastAsia"/>
          <w:szCs w:val="21"/>
          <w:highlight w:val="none"/>
        </w:rPr>
        <w:t>投标人应与招标人指派的答疑人员充分沟通，理解认可并接受相关技术规范及服务要求。</w:t>
      </w:r>
    </w:p>
    <w:p w14:paraId="3FF3AD24">
      <w:pPr>
        <w:pStyle w:val="11"/>
        <w:ind w:firstLine="420" w:firstLineChars="200"/>
        <w:rPr>
          <w:rFonts w:hint="eastAsia"/>
          <w:szCs w:val="21"/>
          <w:highlight w:val="none"/>
        </w:rPr>
      </w:pPr>
      <w:r>
        <w:rPr>
          <w:rFonts w:hint="eastAsia"/>
          <w:szCs w:val="21"/>
          <w:highlight w:val="none"/>
          <w:lang w:val="en-US" w:eastAsia="zh-CN"/>
        </w:rPr>
        <w:t>4.2</w:t>
      </w:r>
      <w:r>
        <w:rPr>
          <w:rFonts w:hint="eastAsia"/>
          <w:szCs w:val="21"/>
          <w:highlight w:val="none"/>
        </w:rPr>
        <w:t>投标人可免费提供的、包含但不限于招标人所要求的其他相关服务内容，按本招标书“第二章 投标文件编制”要求，在其</w:t>
      </w:r>
      <w:r>
        <w:rPr>
          <w:rFonts w:hint="eastAsia"/>
          <w:b/>
          <w:szCs w:val="21"/>
          <w:highlight w:val="none"/>
        </w:rPr>
        <w:t>“</w:t>
      </w:r>
      <w:r>
        <w:rPr>
          <w:rFonts w:hint="eastAsia"/>
          <w:b w:val="0"/>
          <w:bCs/>
          <w:szCs w:val="21"/>
          <w:highlight w:val="none"/>
        </w:rPr>
        <w:t>开标一览表”</w:t>
      </w:r>
      <w:r>
        <w:rPr>
          <w:rFonts w:hint="eastAsia"/>
          <w:szCs w:val="21"/>
          <w:highlight w:val="none"/>
        </w:rPr>
        <w:t>中一并说明。</w:t>
      </w:r>
    </w:p>
    <w:p w14:paraId="79491A6B">
      <w:pPr>
        <w:pStyle w:val="11"/>
        <w:ind w:firstLine="422" w:firstLineChars="200"/>
        <w:rPr>
          <w:rFonts w:hint="eastAsia"/>
          <w:b/>
          <w:szCs w:val="21"/>
          <w:highlight w:val="none"/>
        </w:rPr>
      </w:pPr>
      <w:r>
        <w:rPr>
          <w:rFonts w:hint="eastAsia"/>
          <w:b/>
          <w:szCs w:val="21"/>
          <w:highlight w:val="none"/>
        </w:rPr>
        <w:t>5.其他</w:t>
      </w:r>
    </w:p>
    <w:p w14:paraId="7C6ABA88">
      <w:pPr>
        <w:pStyle w:val="11"/>
        <w:ind w:firstLine="420" w:firstLineChars="200"/>
        <w:rPr>
          <w:rFonts w:hint="eastAsia"/>
          <w:b w:val="0"/>
          <w:bCs w:val="0"/>
          <w:szCs w:val="21"/>
          <w:highlight w:val="none"/>
        </w:rPr>
      </w:pPr>
      <w:r>
        <w:rPr>
          <w:rFonts w:hint="eastAsia"/>
          <w:szCs w:val="21"/>
          <w:highlight w:val="none"/>
        </w:rPr>
        <w:t>如投标人不认可、不接受，则投标人在本招标书“第二章 投标文件编制”之“相关条款偏离表”中注明“不接受”字样</w:t>
      </w:r>
      <w:r>
        <w:rPr>
          <w:rFonts w:hint="eastAsia"/>
          <w:b w:val="0"/>
          <w:bCs w:val="0"/>
          <w:szCs w:val="21"/>
          <w:highlight w:val="none"/>
        </w:rPr>
        <w:t>，招标人将视之为主动弃标。</w:t>
      </w:r>
    </w:p>
    <w:p w14:paraId="776A7CC8">
      <w:pPr>
        <w:pStyle w:val="11"/>
        <w:ind w:firstLine="420" w:firstLineChars="200"/>
        <w:rPr>
          <w:rFonts w:hint="eastAsia"/>
          <w:szCs w:val="21"/>
          <w:highlight w:val="none"/>
        </w:rPr>
      </w:pPr>
      <w:r>
        <w:rPr>
          <w:rFonts w:hint="eastAsia"/>
          <w:szCs w:val="21"/>
          <w:highlight w:val="none"/>
        </w:rPr>
        <w:t>其余未尽事宜，均以双方最终签订的合同版本为准。</w:t>
      </w:r>
    </w:p>
    <w:p w14:paraId="28C2B933">
      <w:pPr>
        <w:pStyle w:val="11"/>
        <w:ind w:firstLine="422" w:firstLineChars="200"/>
        <w:rPr>
          <w:b/>
          <w:bCs w:val="0"/>
          <w:szCs w:val="21"/>
          <w:highlight w:val="none"/>
        </w:rPr>
      </w:pPr>
      <w:r>
        <w:rPr>
          <w:rFonts w:hint="eastAsia"/>
          <w:b/>
          <w:bCs w:val="0"/>
          <w:szCs w:val="21"/>
          <w:highlight w:val="none"/>
        </w:rPr>
        <w:t>6.要求招标人或相关合同签订单位提供的配合，在标书文件中说明。</w:t>
      </w:r>
    </w:p>
    <w:p w14:paraId="4D1F2136">
      <w:pPr>
        <w:pStyle w:val="11"/>
        <w:ind w:firstLine="422" w:firstLineChars="200"/>
        <w:rPr>
          <w:b/>
          <w:highlight w:val="none"/>
        </w:rPr>
      </w:pPr>
      <w:r>
        <w:rPr>
          <w:rFonts w:hint="eastAsia"/>
          <w:b/>
          <w:highlight w:val="none"/>
        </w:rPr>
        <w:t>7.中标人的确定：本项目中标人不唯一，按照</w:t>
      </w:r>
      <w:r>
        <w:rPr>
          <w:rFonts w:hint="eastAsia"/>
          <w:b/>
          <w:highlight w:val="none"/>
          <w:lang w:val="en-US" w:eastAsia="zh-CN"/>
        </w:rPr>
        <w:t>资质审核、商务标评审</w:t>
      </w:r>
      <w:r>
        <w:rPr>
          <w:rFonts w:hint="eastAsia"/>
          <w:b/>
          <w:highlight w:val="none"/>
        </w:rPr>
        <w:t>确定</w:t>
      </w:r>
      <w:r>
        <w:rPr>
          <w:rFonts w:hint="eastAsia"/>
          <w:b/>
          <w:bCs/>
          <w:highlight w:val="none"/>
        </w:rPr>
        <w:t>多家</w:t>
      </w:r>
      <w:r>
        <w:rPr>
          <w:rFonts w:hint="eastAsia"/>
          <w:b/>
          <w:highlight w:val="none"/>
        </w:rPr>
        <w:t>中标人。</w:t>
      </w:r>
    </w:p>
    <w:p w14:paraId="00285716">
      <w:pPr>
        <w:pStyle w:val="11"/>
        <w:rPr>
          <w:rFonts w:hint="eastAsia" w:ascii="黑体" w:eastAsia="黑体"/>
          <w:b/>
          <w:bCs/>
          <w:sz w:val="28"/>
          <w:highlight w:val="none"/>
        </w:rPr>
      </w:pPr>
      <w:r>
        <w:rPr>
          <w:rFonts w:hint="eastAsia" w:ascii="黑体" w:eastAsia="黑体"/>
          <w:b/>
          <w:bCs/>
          <w:sz w:val="28"/>
          <w:highlight w:val="none"/>
        </w:rPr>
        <w:t>八、投标、开标、评标</w:t>
      </w:r>
    </w:p>
    <w:p w14:paraId="37465EEE">
      <w:pPr>
        <w:spacing w:line="360" w:lineRule="auto"/>
        <w:ind w:firstLine="420" w:firstLineChars="200"/>
        <w:rPr>
          <w:rFonts w:hint="eastAsia" w:ascii="宋体" w:hAnsi="宋体" w:eastAsia="宋体" w:cs="Times New Roman"/>
          <w:b/>
          <w:bCs/>
          <w:kern w:val="2"/>
          <w:sz w:val="21"/>
          <w:szCs w:val="21"/>
          <w:highlight w:val="none"/>
          <w:u w:val="single"/>
          <w:lang w:val="en-US" w:eastAsia="zh-CN" w:bidi="ar-SA"/>
        </w:rPr>
      </w:pPr>
      <w:r>
        <w:rPr>
          <w:rFonts w:hint="eastAsia" w:ascii="宋体" w:hAnsi="宋体" w:eastAsia="宋体" w:cs="Times New Roman"/>
          <w:kern w:val="2"/>
          <w:sz w:val="21"/>
          <w:szCs w:val="21"/>
          <w:highlight w:val="none"/>
          <w:lang w:val="en-US" w:eastAsia="zh-CN" w:bidi="ar-SA"/>
        </w:rPr>
        <w:t>1.投标保证金：</w:t>
      </w:r>
      <w:r>
        <w:rPr>
          <w:rFonts w:hint="eastAsia" w:ascii="宋体" w:hAnsi="宋体" w:eastAsia="宋体" w:cs="Times New Roman"/>
          <w:b/>
          <w:bCs/>
          <w:color w:val="auto"/>
          <w:kern w:val="2"/>
          <w:sz w:val="21"/>
          <w:szCs w:val="21"/>
          <w:highlight w:val="none"/>
          <w:u w:val="single"/>
          <w:lang w:val="en-US" w:eastAsia="zh-CN" w:bidi="ar-SA"/>
        </w:rPr>
        <w:t>应标审核通过后缴纳投标保证金。</w:t>
      </w:r>
    </w:p>
    <w:p w14:paraId="2C55544D">
      <w:pPr>
        <w:spacing w:line="360" w:lineRule="auto"/>
        <w:ind w:firstLine="420" w:firstLineChars="200"/>
        <w:rPr>
          <w:rFonts w:hint="eastAsia" w:ascii="宋体" w:hAnsi="宋体" w:eastAsia="宋体" w:cs="Times New Roman"/>
          <w:kern w:val="2"/>
          <w:sz w:val="21"/>
          <w:szCs w:val="21"/>
          <w:highlight w:val="none"/>
          <w:lang w:val="en-US" w:eastAsia="zh-CN" w:bidi="ar-SA"/>
        </w:rPr>
      </w:pPr>
      <w:r>
        <w:rPr>
          <w:rFonts w:hint="eastAsia" w:ascii="宋体" w:hAnsi="宋体" w:eastAsia="宋体" w:cs="Times New Roman"/>
          <w:kern w:val="2"/>
          <w:sz w:val="21"/>
          <w:szCs w:val="21"/>
          <w:highlight w:val="none"/>
          <w:lang w:val="en-US" w:eastAsia="zh-CN" w:bidi="ar-SA"/>
        </w:rPr>
        <w:t>1.1 投标保证金的形式：电汇或网银(</w:t>
      </w:r>
      <w:r>
        <w:rPr>
          <w:rFonts w:hint="eastAsia" w:ascii="宋体" w:hAnsi="宋体" w:eastAsia="宋体" w:cs="Times New Roman"/>
          <w:b/>
          <w:bCs/>
          <w:kern w:val="2"/>
          <w:sz w:val="21"/>
          <w:szCs w:val="21"/>
          <w:highlight w:val="none"/>
          <w:lang w:val="en-US" w:eastAsia="zh-CN" w:bidi="ar-SA"/>
        </w:rPr>
        <w:t>需从投标人基本账户中转出</w:t>
      </w:r>
      <w:r>
        <w:rPr>
          <w:rFonts w:hint="eastAsia" w:ascii="宋体" w:hAnsi="宋体" w:eastAsia="宋体" w:cs="Times New Roman"/>
          <w:kern w:val="2"/>
          <w:sz w:val="21"/>
          <w:szCs w:val="21"/>
          <w:highlight w:val="none"/>
          <w:lang w:val="en-US" w:eastAsia="zh-CN" w:bidi="ar-SA"/>
        </w:rPr>
        <w:t>)；</w:t>
      </w:r>
    </w:p>
    <w:p w14:paraId="6DE2AF41">
      <w:pPr>
        <w:spacing w:line="360" w:lineRule="auto"/>
        <w:ind w:firstLine="420" w:firstLineChars="200"/>
        <w:rPr>
          <w:rFonts w:hint="eastAsia" w:ascii="宋体" w:hAnsi="宋体" w:eastAsia="宋体" w:cs="Times New Roman"/>
          <w:kern w:val="2"/>
          <w:sz w:val="21"/>
          <w:szCs w:val="21"/>
          <w:highlight w:val="none"/>
          <w:lang w:val="en-US" w:eastAsia="zh-CN" w:bidi="ar-SA"/>
        </w:rPr>
      </w:pPr>
      <w:r>
        <w:rPr>
          <w:rFonts w:hint="eastAsia" w:ascii="宋体" w:hAnsi="宋体" w:eastAsia="宋体" w:cs="Times New Roman"/>
          <w:kern w:val="2"/>
          <w:sz w:val="21"/>
          <w:szCs w:val="21"/>
          <w:highlight w:val="none"/>
          <w:lang w:val="en-US" w:eastAsia="zh-CN" w:bidi="ar-SA"/>
        </w:rPr>
        <w:t>1.2投标保证金的金额：人民币 5000元；</w:t>
      </w:r>
    </w:p>
    <w:p w14:paraId="38902506">
      <w:pPr>
        <w:spacing w:line="360" w:lineRule="auto"/>
        <w:ind w:firstLine="420" w:firstLineChars="200"/>
        <w:rPr>
          <w:rFonts w:hint="eastAsia" w:ascii="宋体" w:hAnsi="宋体" w:eastAsia="宋体" w:cs="Times New Roman"/>
          <w:kern w:val="2"/>
          <w:sz w:val="21"/>
          <w:szCs w:val="21"/>
          <w:highlight w:val="none"/>
          <w:lang w:val="en-US" w:eastAsia="zh-CN" w:bidi="ar-SA"/>
        </w:rPr>
      </w:pPr>
      <w:r>
        <w:rPr>
          <w:rFonts w:hint="eastAsia" w:ascii="宋体" w:hAnsi="宋体" w:eastAsia="宋体" w:cs="Times New Roman"/>
          <w:kern w:val="2"/>
          <w:sz w:val="21"/>
          <w:szCs w:val="21"/>
          <w:highlight w:val="none"/>
          <w:lang w:val="en-US" w:eastAsia="zh-CN" w:bidi="ar-SA"/>
        </w:rPr>
        <w:t>1.3 投标保证金收款账户信息：</w:t>
      </w:r>
    </w:p>
    <w:p w14:paraId="3709C6CE">
      <w:pPr>
        <w:autoSpaceDE w:val="0"/>
        <w:autoSpaceDN w:val="0"/>
        <w:adjustRightInd w:val="0"/>
        <w:spacing w:line="360" w:lineRule="auto"/>
        <w:ind w:firstLine="420" w:firstLineChars="200"/>
        <w:jc w:val="left"/>
        <w:rPr>
          <w:rFonts w:hint="eastAsia" w:ascii="宋体" w:hAnsi="宋体" w:eastAsia="宋体" w:cs="Times New Roman"/>
          <w:kern w:val="2"/>
          <w:sz w:val="21"/>
          <w:szCs w:val="21"/>
          <w:highlight w:val="none"/>
          <w:lang w:val="en-US" w:eastAsia="zh-CN" w:bidi="ar-SA"/>
        </w:rPr>
      </w:pPr>
      <w:r>
        <w:rPr>
          <w:rFonts w:hint="eastAsia" w:ascii="宋体" w:hAnsi="宋体" w:eastAsia="宋体" w:cs="Times New Roman"/>
          <w:kern w:val="2"/>
          <w:sz w:val="21"/>
          <w:szCs w:val="21"/>
          <w:highlight w:val="none"/>
          <w:lang w:val="en-US" w:eastAsia="zh-CN" w:bidi="ar-SA"/>
        </w:rPr>
        <w:t>开户名：中国重汽集团济南动力有限公司</w:t>
      </w:r>
    </w:p>
    <w:p w14:paraId="0EA17667">
      <w:pPr>
        <w:autoSpaceDE w:val="0"/>
        <w:autoSpaceDN w:val="0"/>
        <w:adjustRightInd w:val="0"/>
        <w:spacing w:line="360" w:lineRule="auto"/>
        <w:ind w:firstLine="420" w:firstLineChars="200"/>
        <w:jc w:val="left"/>
        <w:rPr>
          <w:rFonts w:hint="eastAsia" w:ascii="宋体" w:hAnsi="宋体" w:eastAsia="宋体" w:cs="Times New Roman"/>
          <w:kern w:val="2"/>
          <w:sz w:val="21"/>
          <w:szCs w:val="21"/>
          <w:highlight w:val="none"/>
          <w:lang w:val="en-US" w:eastAsia="zh-CN" w:bidi="ar-SA"/>
        </w:rPr>
      </w:pPr>
      <w:r>
        <w:rPr>
          <w:rFonts w:hint="eastAsia" w:ascii="宋体" w:hAnsi="宋体" w:eastAsia="宋体" w:cs="Times New Roman"/>
          <w:kern w:val="2"/>
          <w:sz w:val="21"/>
          <w:szCs w:val="21"/>
          <w:highlight w:val="none"/>
          <w:lang w:val="en-US" w:eastAsia="zh-CN" w:bidi="ar-SA"/>
        </w:rPr>
        <w:t>开户行：中国建设银行济南市天桥区支行</w:t>
      </w:r>
    </w:p>
    <w:p w14:paraId="0FEC738A">
      <w:pPr>
        <w:autoSpaceDE w:val="0"/>
        <w:autoSpaceDN w:val="0"/>
        <w:adjustRightInd w:val="0"/>
        <w:snapToGrid w:val="0"/>
        <w:spacing w:line="360" w:lineRule="auto"/>
        <w:ind w:firstLine="420" w:firstLineChars="200"/>
        <w:jc w:val="left"/>
        <w:rPr>
          <w:rFonts w:hint="eastAsia" w:ascii="宋体" w:hAnsi="宋体" w:eastAsia="宋体" w:cs="Times New Roman"/>
          <w:kern w:val="2"/>
          <w:sz w:val="21"/>
          <w:szCs w:val="21"/>
          <w:highlight w:val="none"/>
          <w:lang w:val="en-US" w:eastAsia="zh-CN" w:bidi="ar-SA"/>
        </w:rPr>
      </w:pPr>
      <w:r>
        <w:rPr>
          <w:rFonts w:hint="eastAsia" w:ascii="宋体" w:hAnsi="宋体" w:eastAsia="宋体" w:cs="Times New Roman"/>
          <w:kern w:val="2"/>
          <w:sz w:val="21"/>
          <w:szCs w:val="21"/>
          <w:highlight w:val="none"/>
          <w:lang w:val="en-US" w:eastAsia="zh-CN" w:bidi="ar-SA"/>
        </w:rPr>
        <w:t>账号：37001616508050150300</w:t>
      </w:r>
    </w:p>
    <w:p w14:paraId="01D5E2C0">
      <w:pPr>
        <w:spacing w:line="360" w:lineRule="auto"/>
        <w:ind w:firstLine="420" w:firstLineChars="200"/>
        <w:rPr>
          <w:rFonts w:ascii="宋体" w:hAnsi="宋体"/>
          <w:szCs w:val="21"/>
          <w:highlight w:val="none"/>
        </w:rPr>
      </w:pPr>
      <w:r>
        <w:rPr>
          <w:rFonts w:hint="eastAsia" w:ascii="宋体" w:hAnsi="宋体" w:eastAsia="宋体" w:cs="Times New Roman"/>
          <w:kern w:val="2"/>
          <w:sz w:val="21"/>
          <w:szCs w:val="21"/>
          <w:highlight w:val="none"/>
          <w:lang w:val="en-US" w:eastAsia="zh-CN" w:bidi="ar-SA"/>
        </w:rPr>
        <w:t>1.4汇款备注信息：</w:t>
      </w:r>
      <w:r>
        <w:rPr>
          <w:rFonts w:hint="eastAsia" w:ascii="宋体" w:hAnsi="宋体" w:cs="仿宋"/>
          <w:bCs/>
          <w:kern w:val="0"/>
          <w:szCs w:val="21"/>
          <w:highlight w:val="none"/>
          <w:u w:val="single"/>
        </w:rPr>
        <w:t>投标保证金—</w:t>
      </w:r>
      <w:r>
        <w:rPr>
          <w:rFonts w:hint="eastAsia" w:ascii="宋体" w:hAnsi="宋体" w:cs="仿宋"/>
          <w:bCs/>
          <w:kern w:val="0"/>
          <w:szCs w:val="21"/>
          <w:highlight w:val="none"/>
          <w:u w:val="single"/>
          <w:lang w:val="en-US" w:eastAsia="zh-CN"/>
        </w:rPr>
        <w:t>水箱清洗项目</w:t>
      </w:r>
      <w:r>
        <w:rPr>
          <w:rFonts w:hint="eastAsia" w:ascii="宋体" w:hAnsi="宋体" w:cs="仿宋"/>
          <w:bCs/>
          <w:kern w:val="0"/>
          <w:szCs w:val="21"/>
          <w:highlight w:val="none"/>
          <w:u w:val="single"/>
        </w:rPr>
        <w:t>—***公司</w:t>
      </w:r>
      <w:r>
        <w:rPr>
          <w:rFonts w:hint="eastAsia" w:ascii="宋体" w:hAnsi="宋体" w:cs="仿宋"/>
          <w:bCs/>
          <w:kern w:val="0"/>
          <w:szCs w:val="21"/>
          <w:highlight w:val="none"/>
        </w:rPr>
        <w:t>（五个字以内公司简称）</w:t>
      </w:r>
    </w:p>
    <w:p w14:paraId="7DF37F43">
      <w:pPr>
        <w:autoSpaceDE w:val="0"/>
        <w:autoSpaceDN w:val="0"/>
        <w:adjustRightInd w:val="0"/>
        <w:snapToGrid w:val="0"/>
        <w:spacing w:line="360" w:lineRule="auto"/>
        <w:ind w:firstLine="420" w:firstLineChars="200"/>
        <w:jc w:val="left"/>
        <w:rPr>
          <w:rFonts w:hint="eastAsia" w:ascii="宋体" w:hAnsi="宋体" w:eastAsia="宋体" w:cs="Times New Roman"/>
          <w:kern w:val="2"/>
          <w:sz w:val="21"/>
          <w:szCs w:val="21"/>
          <w:highlight w:val="none"/>
          <w:lang w:val="en-US" w:eastAsia="zh-CN" w:bidi="ar-SA"/>
        </w:rPr>
      </w:pPr>
      <w:bookmarkStart w:id="9" w:name="_Hlk66372682"/>
      <w:r>
        <w:rPr>
          <w:rFonts w:hint="eastAsia" w:ascii="宋体" w:hAnsi="宋体" w:eastAsia="宋体" w:cs="Times New Roman"/>
          <w:kern w:val="2"/>
          <w:sz w:val="21"/>
          <w:szCs w:val="21"/>
          <w:highlight w:val="none"/>
          <w:lang w:val="en-US" w:eastAsia="zh-CN" w:bidi="ar-SA"/>
        </w:rPr>
        <w:t>1.5 投标保证金收取截至时间：</w:t>
      </w:r>
      <w:r>
        <w:rPr>
          <w:rFonts w:hint="eastAsia" w:ascii="宋体" w:hAnsi="宋体" w:cs="Times New Roman"/>
          <w:kern w:val="2"/>
          <w:sz w:val="21"/>
          <w:szCs w:val="21"/>
          <w:highlight w:val="none"/>
          <w:u w:val="single"/>
          <w:lang w:val="en-US" w:eastAsia="zh-CN" w:bidi="ar-SA"/>
        </w:rPr>
        <w:t>2026</w:t>
      </w:r>
      <w:r>
        <w:rPr>
          <w:rFonts w:hint="eastAsia" w:ascii="宋体" w:hAnsi="宋体" w:eastAsia="宋体" w:cs="Times New Roman"/>
          <w:kern w:val="2"/>
          <w:sz w:val="21"/>
          <w:szCs w:val="21"/>
          <w:highlight w:val="none"/>
          <w:u w:val="single"/>
          <w:lang w:val="en-US" w:eastAsia="zh-CN" w:bidi="ar-SA"/>
        </w:rPr>
        <w:t>年</w:t>
      </w:r>
      <w:r>
        <w:rPr>
          <w:rFonts w:hint="eastAsia" w:ascii="宋体" w:hAnsi="宋体" w:cs="Times New Roman"/>
          <w:kern w:val="2"/>
          <w:sz w:val="21"/>
          <w:szCs w:val="21"/>
          <w:highlight w:val="none"/>
          <w:u w:val="single"/>
          <w:lang w:val="en-US" w:eastAsia="zh-CN" w:bidi="ar-SA"/>
        </w:rPr>
        <w:t>5</w:t>
      </w:r>
      <w:r>
        <w:rPr>
          <w:rFonts w:hint="eastAsia" w:ascii="宋体" w:hAnsi="宋体" w:eastAsia="宋体" w:cs="Times New Roman"/>
          <w:kern w:val="2"/>
          <w:sz w:val="21"/>
          <w:szCs w:val="21"/>
          <w:highlight w:val="none"/>
          <w:u w:val="single"/>
          <w:lang w:val="en-US" w:eastAsia="zh-CN" w:bidi="ar-SA"/>
        </w:rPr>
        <w:t>月</w:t>
      </w:r>
      <w:r>
        <w:rPr>
          <w:rFonts w:hint="eastAsia" w:ascii="宋体" w:hAnsi="宋体" w:cs="Times New Roman"/>
          <w:kern w:val="2"/>
          <w:sz w:val="21"/>
          <w:szCs w:val="21"/>
          <w:highlight w:val="none"/>
          <w:u w:val="single"/>
          <w:lang w:val="en-US" w:eastAsia="zh-CN" w:bidi="ar-SA"/>
        </w:rPr>
        <w:t>28</w:t>
      </w:r>
      <w:r>
        <w:rPr>
          <w:rFonts w:hint="eastAsia" w:ascii="宋体" w:hAnsi="宋体" w:eastAsia="宋体" w:cs="Times New Roman"/>
          <w:kern w:val="2"/>
          <w:sz w:val="21"/>
          <w:szCs w:val="21"/>
          <w:highlight w:val="none"/>
          <w:u w:val="single"/>
          <w:lang w:val="en-US" w:eastAsia="zh-CN" w:bidi="ar-SA"/>
        </w:rPr>
        <w:t>日1</w:t>
      </w:r>
      <w:r>
        <w:rPr>
          <w:rFonts w:hint="eastAsia" w:ascii="宋体" w:hAnsi="宋体" w:cs="Times New Roman"/>
          <w:kern w:val="2"/>
          <w:sz w:val="21"/>
          <w:szCs w:val="21"/>
          <w:highlight w:val="none"/>
          <w:u w:val="single"/>
          <w:lang w:val="en-US" w:eastAsia="zh-CN" w:bidi="ar-SA"/>
        </w:rPr>
        <w:t>6</w:t>
      </w:r>
      <w:r>
        <w:rPr>
          <w:rFonts w:hint="eastAsia" w:ascii="宋体" w:hAnsi="宋体" w:eastAsia="宋体" w:cs="Times New Roman"/>
          <w:kern w:val="2"/>
          <w:sz w:val="21"/>
          <w:szCs w:val="21"/>
          <w:highlight w:val="none"/>
          <w:u w:val="single"/>
          <w:lang w:val="en-US" w:eastAsia="zh-CN" w:bidi="ar-SA"/>
        </w:rPr>
        <w:t>:00时</w:t>
      </w:r>
      <w:r>
        <w:rPr>
          <w:rFonts w:hint="eastAsia" w:ascii="宋体" w:hAnsi="宋体" w:eastAsia="宋体" w:cs="Times New Roman"/>
          <w:kern w:val="2"/>
          <w:sz w:val="21"/>
          <w:szCs w:val="21"/>
          <w:highlight w:val="none"/>
          <w:lang w:val="en-US" w:eastAsia="zh-CN" w:bidi="ar-SA"/>
        </w:rPr>
        <w:t>。</w:t>
      </w:r>
    </w:p>
    <w:bookmarkEnd w:id="9"/>
    <w:p w14:paraId="1AA33189">
      <w:pPr>
        <w:spacing w:line="360" w:lineRule="auto"/>
        <w:ind w:firstLine="420" w:firstLineChars="200"/>
        <w:rPr>
          <w:rFonts w:hint="eastAsia" w:ascii="宋体" w:hAnsi="宋体" w:eastAsia="宋体" w:cs="Times New Roman"/>
          <w:kern w:val="2"/>
          <w:sz w:val="21"/>
          <w:szCs w:val="21"/>
          <w:highlight w:val="none"/>
          <w:lang w:val="en-US" w:eastAsia="zh-CN" w:bidi="ar-SA"/>
        </w:rPr>
      </w:pPr>
      <w:r>
        <w:rPr>
          <w:rFonts w:hint="eastAsia" w:ascii="宋体" w:hAnsi="宋体" w:eastAsia="宋体" w:cs="Times New Roman"/>
          <w:kern w:val="2"/>
          <w:sz w:val="21"/>
          <w:szCs w:val="21"/>
          <w:highlight w:val="none"/>
          <w:lang w:val="en-US" w:eastAsia="zh-CN" w:bidi="ar-SA"/>
        </w:rPr>
        <w:t>1.6说明：</w:t>
      </w:r>
    </w:p>
    <w:p w14:paraId="2FBFC142">
      <w:pPr>
        <w:spacing w:line="360" w:lineRule="auto"/>
        <w:ind w:firstLine="420" w:firstLineChars="200"/>
        <w:rPr>
          <w:rFonts w:hint="eastAsia" w:ascii="宋体" w:hAnsi="宋体" w:eastAsia="宋体" w:cs="Times New Roman"/>
          <w:kern w:val="2"/>
          <w:sz w:val="21"/>
          <w:szCs w:val="21"/>
          <w:highlight w:val="none"/>
          <w:lang w:val="en-US" w:eastAsia="zh-CN" w:bidi="ar-SA"/>
        </w:rPr>
      </w:pPr>
      <w:r>
        <w:rPr>
          <w:rFonts w:hint="eastAsia" w:ascii="宋体" w:hAnsi="宋体" w:eastAsia="宋体" w:cs="Times New Roman"/>
          <w:kern w:val="2"/>
          <w:sz w:val="21"/>
          <w:szCs w:val="21"/>
          <w:highlight w:val="none"/>
          <w:lang w:val="en-US" w:eastAsia="zh-CN" w:bidi="ar-SA"/>
        </w:rPr>
        <w:t>（1）招标人按照财务制度退款，在确定中标人后，按投标人所提供的账户信息一个付款周期内退还投标保证金（本金，不计息）。</w:t>
      </w:r>
    </w:p>
    <w:p w14:paraId="6DBCB753">
      <w:pPr>
        <w:spacing w:line="360" w:lineRule="auto"/>
        <w:ind w:firstLine="420" w:firstLineChars="200"/>
        <w:rPr>
          <w:rFonts w:hint="eastAsia" w:ascii="宋体" w:hAnsi="宋体" w:eastAsia="宋体" w:cs="Times New Roman"/>
          <w:kern w:val="2"/>
          <w:sz w:val="21"/>
          <w:szCs w:val="21"/>
          <w:highlight w:val="none"/>
          <w:lang w:val="en-US" w:eastAsia="zh-CN" w:bidi="ar-SA"/>
        </w:rPr>
      </w:pPr>
      <w:r>
        <w:rPr>
          <w:rFonts w:hint="eastAsia" w:ascii="宋体" w:hAnsi="宋体" w:eastAsia="宋体" w:cs="Times New Roman"/>
          <w:kern w:val="2"/>
          <w:sz w:val="21"/>
          <w:szCs w:val="21"/>
          <w:highlight w:val="none"/>
          <w:lang w:val="en-US" w:eastAsia="zh-CN" w:bidi="ar-SA"/>
        </w:rPr>
        <w:t>（2）投标人在向招标人出示《投标保证金缴纳凭证》后方可进行投标。</w:t>
      </w:r>
    </w:p>
    <w:p w14:paraId="622E149B">
      <w:pPr>
        <w:spacing w:line="360" w:lineRule="auto"/>
        <w:ind w:firstLine="420" w:firstLineChars="200"/>
        <w:rPr>
          <w:rFonts w:hint="eastAsia" w:ascii="宋体" w:hAnsi="宋体" w:eastAsia="宋体" w:cs="Times New Roman"/>
          <w:kern w:val="2"/>
          <w:sz w:val="21"/>
          <w:szCs w:val="21"/>
          <w:highlight w:val="none"/>
          <w:lang w:val="en-US" w:eastAsia="zh-CN" w:bidi="ar-SA"/>
        </w:rPr>
      </w:pPr>
      <w:r>
        <w:rPr>
          <w:rFonts w:hint="eastAsia" w:ascii="宋体" w:hAnsi="宋体" w:eastAsia="宋体" w:cs="Times New Roman"/>
          <w:kern w:val="2"/>
          <w:sz w:val="21"/>
          <w:szCs w:val="21"/>
          <w:highlight w:val="none"/>
          <w:lang w:val="en-US" w:eastAsia="zh-CN" w:bidi="ar-SA"/>
        </w:rPr>
        <w:t>（3）发生以下情况时，招标人有权没收保证金：</w:t>
      </w:r>
    </w:p>
    <w:p w14:paraId="4DD53781">
      <w:pPr>
        <w:spacing w:line="360" w:lineRule="auto"/>
        <w:ind w:firstLine="420" w:firstLineChars="200"/>
        <w:rPr>
          <w:rFonts w:hint="eastAsia" w:ascii="宋体" w:hAnsi="宋体" w:eastAsia="宋体" w:cs="Times New Roman"/>
          <w:kern w:val="2"/>
          <w:sz w:val="21"/>
          <w:szCs w:val="21"/>
          <w:highlight w:val="none"/>
          <w:lang w:val="en-US" w:eastAsia="zh-CN" w:bidi="ar-SA"/>
        </w:rPr>
      </w:pPr>
      <w:r>
        <w:rPr>
          <w:rFonts w:hint="eastAsia" w:ascii="宋体" w:hAnsi="宋体" w:eastAsia="宋体" w:cs="Times New Roman"/>
          <w:kern w:val="2"/>
          <w:sz w:val="21"/>
          <w:szCs w:val="21"/>
          <w:highlight w:val="none"/>
          <w:lang w:val="en-US" w:eastAsia="zh-CN" w:bidi="ar-SA"/>
        </w:rPr>
        <w:t>a）截至开标前3个工作日，投标人无正当理由且未以书面形式递交说明而在投标截止日不来投标的；</w:t>
      </w:r>
    </w:p>
    <w:p w14:paraId="4A1DD20C">
      <w:pPr>
        <w:spacing w:line="360" w:lineRule="auto"/>
        <w:ind w:firstLine="420" w:firstLineChars="200"/>
        <w:rPr>
          <w:rFonts w:hint="eastAsia" w:ascii="宋体" w:hAnsi="宋体" w:eastAsia="宋体" w:cs="Times New Roman"/>
          <w:kern w:val="2"/>
          <w:sz w:val="21"/>
          <w:szCs w:val="21"/>
          <w:highlight w:val="none"/>
          <w:lang w:val="en-US" w:eastAsia="zh-CN" w:bidi="ar-SA"/>
        </w:rPr>
      </w:pPr>
      <w:r>
        <w:rPr>
          <w:rFonts w:hint="eastAsia" w:ascii="宋体" w:hAnsi="宋体" w:eastAsia="宋体" w:cs="Times New Roman"/>
          <w:kern w:val="2"/>
          <w:sz w:val="21"/>
          <w:szCs w:val="21"/>
          <w:highlight w:val="none"/>
          <w:lang w:val="en-US" w:eastAsia="zh-CN" w:bidi="ar-SA"/>
        </w:rPr>
        <w:t>b）投标人递送投标文件后，无正当理由放弃投标的；</w:t>
      </w:r>
    </w:p>
    <w:p w14:paraId="529C0B5D">
      <w:pPr>
        <w:spacing w:line="360" w:lineRule="auto"/>
        <w:ind w:firstLine="420" w:firstLineChars="200"/>
        <w:rPr>
          <w:rFonts w:hint="eastAsia" w:ascii="宋体" w:hAnsi="宋体" w:eastAsia="宋体" w:cs="Times New Roman"/>
          <w:kern w:val="2"/>
          <w:sz w:val="21"/>
          <w:szCs w:val="21"/>
          <w:highlight w:val="none"/>
          <w:lang w:val="en-US" w:eastAsia="zh-CN" w:bidi="ar-SA"/>
        </w:rPr>
      </w:pPr>
      <w:r>
        <w:rPr>
          <w:rFonts w:hint="eastAsia" w:ascii="宋体" w:hAnsi="宋体" w:eastAsia="宋体" w:cs="Times New Roman"/>
          <w:kern w:val="2"/>
          <w:sz w:val="21"/>
          <w:szCs w:val="21"/>
          <w:highlight w:val="none"/>
          <w:lang w:val="en-US" w:eastAsia="zh-CN" w:bidi="ar-SA"/>
        </w:rPr>
        <w:t>c）自中标通知书发出之日起30日内，中标人无正当理由不签订合同的；</w:t>
      </w:r>
    </w:p>
    <w:p w14:paraId="52395B7B">
      <w:pPr>
        <w:spacing w:line="360" w:lineRule="auto"/>
        <w:ind w:firstLine="420" w:firstLineChars="200"/>
        <w:rPr>
          <w:rFonts w:hint="eastAsia" w:ascii="宋体" w:hAnsi="宋体" w:eastAsia="宋体" w:cs="Times New Roman"/>
          <w:kern w:val="2"/>
          <w:sz w:val="21"/>
          <w:szCs w:val="21"/>
          <w:highlight w:val="none"/>
          <w:lang w:val="en-US" w:eastAsia="zh-CN" w:bidi="ar-SA"/>
        </w:rPr>
      </w:pPr>
      <w:r>
        <w:rPr>
          <w:rFonts w:hint="eastAsia" w:ascii="宋体" w:hAnsi="宋体" w:eastAsia="宋体" w:cs="Times New Roman"/>
          <w:kern w:val="2"/>
          <w:sz w:val="21"/>
          <w:szCs w:val="21"/>
          <w:highlight w:val="none"/>
          <w:lang w:val="en-US" w:eastAsia="zh-CN" w:bidi="ar-SA"/>
        </w:rPr>
        <w:t>d）投标人在投标过程中被查实有串标、围标、陪标等违规违纪行为的；</w:t>
      </w:r>
    </w:p>
    <w:p w14:paraId="4E24B3CE">
      <w:pPr>
        <w:spacing w:line="360" w:lineRule="auto"/>
        <w:ind w:firstLine="420" w:firstLineChars="200"/>
        <w:rPr>
          <w:rFonts w:hint="eastAsia" w:ascii="宋体" w:hAnsi="宋体" w:eastAsia="宋体" w:cs="Times New Roman"/>
          <w:kern w:val="2"/>
          <w:sz w:val="21"/>
          <w:szCs w:val="21"/>
          <w:highlight w:val="none"/>
          <w:lang w:val="en-US" w:eastAsia="zh-CN" w:bidi="ar-SA"/>
        </w:rPr>
      </w:pPr>
      <w:r>
        <w:rPr>
          <w:rFonts w:hint="eastAsia" w:ascii="宋体" w:hAnsi="宋体" w:eastAsia="宋体" w:cs="Times New Roman"/>
          <w:kern w:val="2"/>
          <w:sz w:val="21"/>
          <w:szCs w:val="21"/>
          <w:highlight w:val="none"/>
          <w:lang w:val="en-US" w:eastAsia="zh-CN" w:bidi="ar-SA"/>
        </w:rPr>
        <w:t>e）投标人有违约违规行为或被投诉、举报的，在调查处理期间，保证金暂不退还，待调查处理结束后按有关规定处理。</w:t>
      </w:r>
    </w:p>
    <w:p w14:paraId="0EEDBE9A">
      <w:pPr>
        <w:pStyle w:val="11"/>
        <w:ind w:firstLine="420" w:firstLineChars="200"/>
        <w:rPr>
          <w:rFonts w:hint="default" w:eastAsia="宋体"/>
          <w:highlight w:val="none"/>
          <w:lang w:val="en-US" w:eastAsia="zh-CN"/>
        </w:rPr>
      </w:pPr>
      <w:r>
        <w:rPr>
          <w:rFonts w:hint="eastAsia"/>
          <w:highlight w:val="none"/>
        </w:rPr>
        <w:t>2.开标</w:t>
      </w:r>
      <w:r>
        <w:rPr>
          <w:rFonts w:hint="eastAsia"/>
          <w:highlight w:val="none"/>
          <w:lang w:eastAsia="zh-CN"/>
        </w:rPr>
        <w:t>、</w:t>
      </w:r>
      <w:r>
        <w:rPr>
          <w:rFonts w:hint="eastAsia"/>
          <w:highlight w:val="none"/>
          <w:lang w:val="en-US" w:eastAsia="zh-CN"/>
        </w:rPr>
        <w:t>评标</w:t>
      </w:r>
    </w:p>
    <w:p w14:paraId="0DD4D627">
      <w:pPr>
        <w:pStyle w:val="11"/>
        <w:ind w:firstLine="420" w:firstLineChars="200"/>
        <w:rPr>
          <w:rFonts w:hint="default" w:eastAsia="宋体"/>
          <w:highlight w:val="none"/>
          <w:lang w:val="en-US" w:eastAsia="zh-CN"/>
        </w:rPr>
      </w:pPr>
      <w:r>
        <w:rPr>
          <w:rFonts w:hint="eastAsia"/>
          <w:highlight w:val="none"/>
        </w:rPr>
        <w:t>（1）开标时间：</w:t>
      </w:r>
      <w:r>
        <w:rPr>
          <w:rFonts w:hint="eastAsia"/>
          <w:b/>
          <w:bCs/>
          <w:highlight w:val="none"/>
          <w:u w:val="single"/>
          <w:lang w:val="en-US" w:eastAsia="zh-CN"/>
        </w:rPr>
        <w:t>（详见议程安排）</w:t>
      </w:r>
    </w:p>
    <w:p w14:paraId="5433C93D">
      <w:pPr>
        <w:pStyle w:val="11"/>
        <w:ind w:firstLine="420" w:firstLineChars="200"/>
        <w:rPr>
          <w:rFonts w:hint="eastAsia" w:ascii="Times New Roman" w:hAnsi="Times New Roman" w:eastAsia="宋体" w:cs="Times New Roman"/>
          <w:b w:val="0"/>
          <w:bCs w:val="0"/>
          <w:color w:val="auto"/>
          <w:sz w:val="21"/>
          <w:szCs w:val="21"/>
          <w:highlight w:val="none"/>
          <w:u w:val="single"/>
          <w:lang w:val="en-US" w:eastAsia="zh-CN"/>
        </w:rPr>
      </w:pPr>
      <w:r>
        <w:rPr>
          <w:rFonts w:hint="eastAsia"/>
          <w:highlight w:val="none"/>
        </w:rPr>
        <w:t>（2）开标地点：</w:t>
      </w:r>
      <w:r>
        <w:rPr>
          <w:rFonts w:hint="eastAsia"/>
          <w:b w:val="0"/>
          <w:bCs w:val="0"/>
          <w:highlight w:val="none"/>
          <w:u w:val="single"/>
          <w:lang w:val="en-US" w:eastAsia="zh-CN"/>
        </w:rPr>
        <w:t>e采通线上开标，投标人无需来现场，</w:t>
      </w:r>
      <w:r>
        <w:rPr>
          <w:rFonts w:hint="eastAsia" w:hAnsi="宋体"/>
          <w:b w:val="0"/>
          <w:bCs w:val="0"/>
          <w:color w:val="auto"/>
          <w:sz w:val="21"/>
          <w:szCs w:val="21"/>
          <w:highlight w:val="none"/>
          <w:u w:val="single"/>
          <w:lang w:val="en-US" w:eastAsia="zh-CN"/>
        </w:rPr>
        <w:t>开标时投标人需登录</w:t>
      </w:r>
      <w:r>
        <w:rPr>
          <w:rFonts w:hint="eastAsia" w:ascii="Times New Roman" w:hAnsi="Times New Roman" w:eastAsia="宋体" w:cs="Times New Roman"/>
          <w:b w:val="0"/>
          <w:bCs w:val="0"/>
          <w:color w:val="auto"/>
          <w:sz w:val="21"/>
          <w:szCs w:val="21"/>
          <w:highlight w:val="none"/>
          <w:u w:val="single"/>
          <w:lang w:val="en-US" w:eastAsia="zh-CN"/>
        </w:rPr>
        <w:t>重汽e采通平台。</w:t>
      </w:r>
    </w:p>
    <w:p w14:paraId="50085A7C">
      <w:pPr>
        <w:keepNext w:val="0"/>
        <w:keepLines w:val="0"/>
        <w:widowControl/>
        <w:suppressLineNumbers w:val="0"/>
        <w:jc w:val="left"/>
        <w:rPr>
          <w:rFonts w:hint="eastAsia" w:ascii="宋体" w:hAnsi="宋体" w:cs="宋体"/>
          <w:highlight w:val="none"/>
          <w:lang w:val="en-US" w:eastAsia="zh-CN"/>
        </w:rPr>
      </w:pPr>
      <w:r>
        <w:rPr>
          <w:rFonts w:hint="eastAsia" w:ascii="宋体" w:hAnsi="宋体" w:eastAsia="宋体" w:cs="宋体"/>
          <w:highlight w:val="none"/>
          <w:lang w:val="en-US" w:eastAsia="zh-CN"/>
        </w:rPr>
        <w:t xml:space="preserve"> </w:t>
      </w:r>
      <w:r>
        <w:rPr>
          <w:rFonts w:hint="eastAsia" w:ascii="宋体" w:hAnsi="宋体" w:cs="宋体"/>
          <w:highlight w:val="none"/>
          <w:lang w:val="en-US" w:eastAsia="zh-CN"/>
        </w:rPr>
        <w:t xml:space="preserve">    </w:t>
      </w:r>
      <w:r>
        <w:rPr>
          <w:rFonts w:hint="eastAsia" w:ascii="宋体" w:hAnsi="Courier New" w:eastAsia="宋体" w:cs="Times New Roman"/>
          <w:kern w:val="2"/>
          <w:sz w:val="21"/>
          <w:highlight w:val="none"/>
          <w:lang w:val="en-US" w:eastAsia="zh-CN" w:bidi="ar-SA"/>
        </w:rPr>
        <w:t>(3)</w:t>
      </w:r>
      <w:r>
        <w:rPr>
          <w:rFonts w:hint="eastAsia" w:ascii="宋体" w:hAnsi="宋体" w:eastAsia="宋体" w:cs="宋体"/>
          <w:highlight w:val="none"/>
          <w:lang w:val="en-US" w:eastAsia="zh-CN"/>
        </w:rPr>
        <w:t>所有项目经资质审查通过后，先进行开唱标工作，并统一报价要求。技术标与商务标分别开标，先开技术标，按照标书中规定的详细技术配置对比表进行技术评标，在满足技术要求的前提下（含技术澄清），推荐至少3家投标人进入商务标</w:t>
      </w:r>
      <w:r>
        <w:rPr>
          <w:rFonts w:hint="eastAsia" w:ascii="宋体" w:hAnsi="宋体" w:cs="宋体"/>
          <w:highlight w:val="none"/>
          <w:lang w:val="en-US" w:eastAsia="zh-CN"/>
        </w:rPr>
        <w:t>。</w:t>
      </w:r>
      <w:r>
        <w:rPr>
          <w:rFonts w:hint="eastAsia" w:ascii="宋体" w:hAnsi="宋体" w:cs="宋体"/>
          <w:b/>
          <w:bCs/>
          <w:highlight w:val="none"/>
          <w:lang w:val="en-US" w:eastAsia="zh-CN"/>
        </w:rPr>
        <w:t>技术标评分不带入商务标</w:t>
      </w:r>
      <w:r>
        <w:rPr>
          <w:rFonts w:hint="eastAsia" w:ascii="宋体" w:hAnsi="宋体" w:cs="宋体"/>
          <w:highlight w:val="none"/>
          <w:lang w:val="en-US" w:eastAsia="zh-CN"/>
        </w:rPr>
        <w:t>，商务标专家组与技术入围的有效投标人在其开标报价的基础上开展</w:t>
      </w:r>
      <w:r>
        <w:rPr>
          <w:rFonts w:hint="eastAsia" w:ascii="宋体" w:hAnsi="宋体" w:cs="宋体"/>
          <w:b/>
          <w:bCs/>
          <w:highlight w:val="none"/>
          <w:lang w:val="en-US" w:eastAsia="zh-CN"/>
        </w:rPr>
        <w:t>至少3轮商务谈判</w:t>
      </w:r>
      <w:r>
        <w:rPr>
          <w:rFonts w:hint="eastAsia" w:ascii="宋体" w:hAnsi="宋体" w:cs="宋体"/>
          <w:highlight w:val="none"/>
          <w:lang w:val="en-US" w:eastAsia="zh-CN"/>
        </w:rPr>
        <w:t>，确定推荐中标人，原则上按照评标合理最低价选择中标人。</w:t>
      </w:r>
    </w:p>
    <w:p w14:paraId="4DAE79F4">
      <w:pPr>
        <w:pStyle w:val="11"/>
        <w:ind w:firstLine="420" w:firstLineChars="200"/>
        <w:rPr>
          <w:rFonts w:hint="eastAsia" w:ascii="宋体" w:hAnsi="Courier New" w:eastAsia="宋体" w:cs="Times New Roman"/>
          <w:highlight w:val="none"/>
          <w:lang w:eastAsia="zh-CN"/>
        </w:rPr>
      </w:pPr>
      <w:r>
        <w:rPr>
          <w:rFonts w:hint="eastAsia" w:ascii="宋体" w:hAnsi="Courier New" w:eastAsia="宋体" w:cs="Times New Roman"/>
          <w:highlight w:val="none"/>
        </w:rPr>
        <w:t>评标实施具体环节</w:t>
      </w:r>
      <w:r>
        <w:rPr>
          <w:rFonts w:hint="eastAsia" w:ascii="宋体" w:hAnsi="Courier New" w:eastAsia="宋体" w:cs="Times New Roman"/>
          <w:highlight w:val="none"/>
          <w:lang w:eastAsia="zh-CN"/>
        </w:rPr>
        <w:t>：</w:t>
      </w:r>
    </w:p>
    <w:p w14:paraId="1E1002A7">
      <w:pPr>
        <w:ind w:left="425"/>
        <w:rPr>
          <w:rFonts w:hint="eastAsia" w:ascii="宋体" w:hAnsi="宋体"/>
          <w:b/>
          <w:bCs/>
          <w:szCs w:val="21"/>
          <w:highlight w:val="none"/>
        </w:rPr>
      </w:pPr>
      <w:r>
        <w:rPr>
          <w:rFonts w:hint="eastAsia" w:ascii="宋体" w:hAnsi="宋体"/>
          <w:b/>
          <w:bCs/>
          <w:szCs w:val="21"/>
          <w:highlight w:val="none"/>
          <w:lang w:val="en-US" w:eastAsia="zh-CN"/>
        </w:rPr>
        <w:t>2.1</w:t>
      </w:r>
      <w:r>
        <w:rPr>
          <w:rFonts w:hint="eastAsia" w:ascii="宋体" w:hAnsi="宋体"/>
          <w:b/>
          <w:bCs/>
          <w:szCs w:val="21"/>
          <w:highlight w:val="none"/>
        </w:rPr>
        <w:t>环节一：资格证明文件审查</w:t>
      </w:r>
    </w:p>
    <w:p w14:paraId="79381E2D">
      <w:pPr>
        <w:ind w:left="425"/>
        <w:rPr>
          <w:rFonts w:hint="eastAsia" w:ascii="宋体" w:hAnsi="宋体"/>
          <w:szCs w:val="21"/>
          <w:highlight w:val="none"/>
        </w:rPr>
      </w:pPr>
      <w:r>
        <w:rPr>
          <w:rFonts w:hint="eastAsia" w:ascii="宋体" w:hAnsi="宋体"/>
          <w:szCs w:val="21"/>
          <w:highlight w:val="none"/>
        </w:rPr>
        <w:t>资格审查内容：营业执照（经营范围）、注册资金（≥</w:t>
      </w:r>
      <w:r>
        <w:rPr>
          <w:rFonts w:hint="eastAsia" w:ascii="宋体" w:hAnsi="宋体"/>
          <w:szCs w:val="21"/>
          <w:highlight w:val="none"/>
          <w:u w:val="single"/>
          <w:lang w:val="en-US" w:eastAsia="zh-CN"/>
        </w:rPr>
        <w:t>50</w:t>
      </w:r>
      <w:r>
        <w:rPr>
          <w:rFonts w:hint="eastAsia" w:ascii="宋体" w:hAnsi="宋体"/>
          <w:szCs w:val="21"/>
          <w:highlight w:val="none"/>
        </w:rPr>
        <w:t>万元</w:t>
      </w:r>
      <w:r>
        <w:rPr>
          <w:rFonts w:hint="eastAsia" w:ascii="宋体" w:hAnsi="宋体" w:eastAsia="宋体" w:cs="Times New Roman"/>
          <w:szCs w:val="21"/>
          <w:highlight w:val="none"/>
        </w:rPr>
        <w:t>）、经营范围及资质要求：投标人经核准的经营范围应满足投标所涉及</w:t>
      </w:r>
      <w:r>
        <w:rPr>
          <w:rFonts w:hint="eastAsia" w:ascii="宋体" w:hAnsi="宋体"/>
          <w:szCs w:val="16"/>
          <w:highlight w:val="none"/>
          <w:lang w:val="en-US" w:eastAsia="zh-CN"/>
        </w:rPr>
        <w:t>标志及灯具</w:t>
      </w:r>
      <w:r>
        <w:rPr>
          <w:rFonts w:hint="eastAsia" w:ascii="宋体" w:hAnsi="宋体" w:eastAsia="宋体" w:cs="Times New Roman"/>
          <w:szCs w:val="21"/>
          <w:highlight w:val="none"/>
          <w:lang w:val="en-US" w:eastAsia="zh-CN"/>
        </w:rPr>
        <w:t>相关销售维修资质</w:t>
      </w:r>
      <w:r>
        <w:rPr>
          <w:rFonts w:hint="eastAsia" w:ascii="宋体" w:hAnsi="宋体" w:eastAsia="宋体" w:cs="Times New Roman"/>
          <w:szCs w:val="21"/>
          <w:highlight w:val="none"/>
        </w:rPr>
        <w:t>；</w:t>
      </w:r>
      <w:r>
        <w:rPr>
          <w:rFonts w:hint="eastAsia" w:ascii="宋体" w:hAnsi="宋体"/>
          <w:szCs w:val="21"/>
          <w:highlight w:val="none"/>
        </w:rPr>
        <w:t>法定代表人授权委托书、被授权人（身份证）、投标保证金缴纳证明</w:t>
      </w:r>
      <w:r>
        <w:rPr>
          <w:rFonts w:hint="eastAsia" w:ascii="宋体" w:hAnsi="宋体"/>
          <w:szCs w:val="21"/>
          <w:highlight w:val="none"/>
          <w:lang w:eastAsia="zh-CN"/>
        </w:rPr>
        <w:t>、</w:t>
      </w:r>
      <w:r>
        <w:rPr>
          <w:rFonts w:hint="eastAsia" w:ascii="宋体" w:hAnsi="宋体"/>
          <w:szCs w:val="21"/>
          <w:highlight w:val="none"/>
          <w:lang w:val="en-US" w:eastAsia="zh-CN"/>
        </w:rPr>
        <w:t>有效的安全生产许可证</w:t>
      </w:r>
      <w:r>
        <w:rPr>
          <w:rFonts w:hint="eastAsia" w:ascii="宋体" w:hAnsi="宋体"/>
          <w:szCs w:val="21"/>
          <w:highlight w:val="none"/>
          <w:lang w:eastAsia="zh-CN"/>
        </w:rPr>
        <w:t>；</w:t>
      </w:r>
      <w:r>
        <w:rPr>
          <w:rFonts w:hint="eastAsia" w:ascii="宋体" w:hAnsi="宋体"/>
          <w:szCs w:val="21"/>
          <w:highlight w:val="none"/>
          <w:lang w:val="en-US" w:eastAsia="zh-CN"/>
        </w:rPr>
        <w:t>近三年类似项目业绩</w:t>
      </w:r>
      <w:r>
        <w:rPr>
          <w:rFonts w:hint="eastAsia" w:ascii="宋体" w:hAnsi="宋体"/>
          <w:szCs w:val="21"/>
          <w:highlight w:val="none"/>
        </w:rPr>
        <w:t>。</w:t>
      </w:r>
    </w:p>
    <w:p w14:paraId="2B5DA25B">
      <w:pPr>
        <w:ind w:left="425"/>
        <w:rPr>
          <w:rFonts w:hint="default" w:ascii="宋体" w:hAnsi="宋体" w:eastAsia="宋体"/>
          <w:b/>
          <w:bCs/>
          <w:szCs w:val="21"/>
          <w:highlight w:val="none"/>
          <w:lang w:val="en-US" w:eastAsia="zh-CN"/>
        </w:rPr>
      </w:pPr>
      <w:r>
        <w:rPr>
          <w:rFonts w:hint="eastAsia" w:ascii="宋体" w:hAnsi="宋体"/>
          <w:b/>
          <w:bCs/>
          <w:szCs w:val="21"/>
          <w:highlight w:val="none"/>
          <w:lang w:val="en-US" w:eastAsia="zh-CN"/>
        </w:rPr>
        <w:t>2.2环节二：技术标评审</w:t>
      </w:r>
    </w:p>
    <w:p w14:paraId="469D653A">
      <w:pPr>
        <w:ind w:firstLine="420" w:firstLineChars="200"/>
        <w:rPr>
          <w:rFonts w:asciiTheme="minorEastAsia" w:hAnsiTheme="minorEastAsia" w:eastAsiaTheme="minorEastAsia"/>
          <w:b/>
          <w:bCs/>
          <w:color w:val="000000"/>
          <w:szCs w:val="24"/>
        </w:rPr>
      </w:pPr>
      <w:r>
        <w:rPr>
          <w:rFonts w:hint="eastAsia" w:ascii="宋体" w:hAnsi="Courier New" w:cs="Times New Roman"/>
          <w:kern w:val="2"/>
          <w:sz w:val="21"/>
          <w:highlight w:val="none"/>
          <w:lang w:val="en-US" w:eastAsia="zh-CN" w:bidi="ar-SA"/>
        </w:rPr>
        <w:t>技术标</w:t>
      </w:r>
      <w:r>
        <w:rPr>
          <w:rFonts w:hint="eastAsia" w:ascii="宋体" w:hAnsi="宋体" w:eastAsia="宋体" w:cs="Times New Roman"/>
          <w:kern w:val="2"/>
          <w:sz w:val="21"/>
          <w:szCs w:val="21"/>
          <w:highlight w:val="none"/>
          <w:lang w:val="en-US" w:eastAsia="zh-CN" w:bidi="ar-SA"/>
        </w:rPr>
        <w:t>评分原则及标准：各项评分数值合计为</w:t>
      </w:r>
      <w:r>
        <w:rPr>
          <w:rFonts w:hint="eastAsia" w:asciiTheme="minorEastAsia" w:hAnsiTheme="minorEastAsia" w:eastAsiaTheme="minorEastAsia"/>
          <w:b/>
          <w:bCs/>
          <w:color w:val="000000"/>
          <w:szCs w:val="24"/>
        </w:rPr>
        <w:t>技术标评分细则（满分10</w:t>
      </w:r>
      <w:r>
        <w:rPr>
          <w:rFonts w:asciiTheme="minorEastAsia" w:hAnsiTheme="minorEastAsia" w:eastAsiaTheme="minorEastAsia"/>
          <w:b/>
          <w:bCs/>
          <w:color w:val="000000"/>
          <w:szCs w:val="24"/>
        </w:rPr>
        <w:t>0</w:t>
      </w:r>
      <w:r>
        <w:rPr>
          <w:rFonts w:hint="eastAsia" w:asciiTheme="minorEastAsia" w:hAnsiTheme="minorEastAsia" w:eastAsiaTheme="minorEastAsia"/>
          <w:b/>
          <w:bCs/>
          <w:color w:val="000000"/>
          <w:szCs w:val="24"/>
        </w:rPr>
        <w:t>分）</w:t>
      </w:r>
    </w:p>
    <w:tbl>
      <w:tblPr>
        <w:tblStyle w:val="21"/>
        <w:tblW w:w="850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1271"/>
        <w:gridCol w:w="6521"/>
      </w:tblGrid>
      <w:tr w14:paraId="256FB9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5" w:hRule="atLeast"/>
          <w:jc w:val="center"/>
        </w:trPr>
        <w:tc>
          <w:tcPr>
            <w:tcW w:w="709" w:type="dxa"/>
          </w:tcPr>
          <w:p w14:paraId="0907A10A">
            <w:pPr>
              <w:autoSpaceDN w:val="0"/>
              <w:spacing w:line="360" w:lineRule="auto"/>
              <w:jc w:val="center"/>
              <w:textAlignment w:val="center"/>
              <w:rPr>
                <w:rFonts w:ascii="宋体" w:hAnsi="宋体"/>
                <w:b/>
                <w:bCs/>
                <w:szCs w:val="24"/>
                <w:highlight w:val="none"/>
              </w:rPr>
            </w:pPr>
            <w:r>
              <w:rPr>
                <w:rFonts w:hint="eastAsia" w:ascii="宋体" w:hAnsi="宋体"/>
                <w:b/>
                <w:bCs/>
                <w:szCs w:val="24"/>
                <w:highlight w:val="none"/>
              </w:rPr>
              <w:t>序号</w:t>
            </w:r>
          </w:p>
        </w:tc>
        <w:tc>
          <w:tcPr>
            <w:tcW w:w="1271" w:type="dxa"/>
            <w:vAlign w:val="center"/>
          </w:tcPr>
          <w:p w14:paraId="552CC933">
            <w:pPr>
              <w:autoSpaceDN w:val="0"/>
              <w:spacing w:line="360" w:lineRule="auto"/>
              <w:jc w:val="center"/>
              <w:textAlignment w:val="center"/>
              <w:rPr>
                <w:rFonts w:ascii="宋体" w:hAnsi="宋体"/>
                <w:b/>
                <w:bCs/>
                <w:szCs w:val="24"/>
                <w:highlight w:val="none"/>
              </w:rPr>
            </w:pPr>
            <w:r>
              <w:rPr>
                <w:rFonts w:hint="eastAsia" w:ascii="宋体" w:hAnsi="宋体"/>
                <w:b/>
                <w:bCs/>
                <w:szCs w:val="24"/>
                <w:highlight w:val="none"/>
              </w:rPr>
              <w:t>类别</w:t>
            </w:r>
          </w:p>
        </w:tc>
        <w:tc>
          <w:tcPr>
            <w:tcW w:w="6521" w:type="dxa"/>
            <w:vAlign w:val="center"/>
          </w:tcPr>
          <w:p w14:paraId="29B0785B">
            <w:pPr>
              <w:autoSpaceDN w:val="0"/>
              <w:spacing w:line="360" w:lineRule="auto"/>
              <w:jc w:val="center"/>
              <w:textAlignment w:val="center"/>
              <w:rPr>
                <w:rFonts w:ascii="宋体" w:hAnsi="宋体"/>
                <w:b/>
                <w:bCs/>
                <w:szCs w:val="24"/>
                <w:highlight w:val="none"/>
              </w:rPr>
            </w:pPr>
            <w:r>
              <w:rPr>
                <w:rFonts w:ascii="宋体" w:hAnsi="宋体"/>
                <w:b/>
                <w:bCs/>
                <w:szCs w:val="24"/>
                <w:highlight w:val="none"/>
              </w:rPr>
              <w:t>评分标准</w:t>
            </w:r>
          </w:p>
        </w:tc>
      </w:tr>
      <w:tr w14:paraId="18811C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jc w:val="center"/>
        </w:trPr>
        <w:tc>
          <w:tcPr>
            <w:tcW w:w="709" w:type="dxa"/>
            <w:vAlign w:val="center"/>
          </w:tcPr>
          <w:p w14:paraId="228B3874">
            <w:pPr>
              <w:autoSpaceDN w:val="0"/>
              <w:jc w:val="center"/>
              <w:textAlignment w:val="center"/>
              <w:rPr>
                <w:rFonts w:ascii="宋体" w:hAnsi="宋体"/>
                <w:szCs w:val="24"/>
                <w:highlight w:val="none"/>
              </w:rPr>
            </w:pPr>
            <w:r>
              <w:rPr>
                <w:rFonts w:hint="eastAsia" w:ascii="宋体" w:hAnsi="宋体"/>
                <w:szCs w:val="24"/>
                <w:highlight w:val="none"/>
              </w:rPr>
              <w:t>1</w:t>
            </w:r>
          </w:p>
        </w:tc>
        <w:tc>
          <w:tcPr>
            <w:tcW w:w="1271" w:type="dxa"/>
            <w:vAlign w:val="center"/>
          </w:tcPr>
          <w:p w14:paraId="306F3859">
            <w:pPr>
              <w:autoSpaceDN w:val="0"/>
              <w:jc w:val="center"/>
              <w:textAlignment w:val="center"/>
              <w:rPr>
                <w:rFonts w:ascii="宋体" w:hAnsi="宋体"/>
                <w:bCs/>
                <w:szCs w:val="24"/>
                <w:highlight w:val="none"/>
              </w:rPr>
            </w:pPr>
            <w:r>
              <w:rPr>
                <w:rFonts w:ascii="宋体" w:hAnsi="宋体"/>
                <w:szCs w:val="24"/>
                <w:highlight w:val="none"/>
              </w:rPr>
              <w:t>运维服务方案</w:t>
            </w:r>
          </w:p>
        </w:tc>
        <w:tc>
          <w:tcPr>
            <w:tcW w:w="6521" w:type="dxa"/>
            <w:vAlign w:val="center"/>
          </w:tcPr>
          <w:p w14:paraId="3D51A3CA">
            <w:pPr>
              <w:jc w:val="left"/>
              <w:rPr>
                <w:rFonts w:ascii="宋体" w:hAnsi="宋体"/>
                <w:bCs/>
                <w:szCs w:val="24"/>
                <w:highlight w:val="none"/>
              </w:rPr>
            </w:pPr>
            <w:r>
              <w:rPr>
                <w:rFonts w:ascii="宋体" w:hAnsi="宋体"/>
                <w:bCs/>
                <w:szCs w:val="24"/>
                <w:highlight w:val="none"/>
              </w:rPr>
              <w:t>1、投标人</w:t>
            </w:r>
            <w:r>
              <w:rPr>
                <w:rFonts w:hint="eastAsia" w:ascii="宋体" w:hAnsi="宋体"/>
                <w:bCs/>
                <w:szCs w:val="24"/>
                <w:highlight w:val="none"/>
                <w:lang w:val="en-US" w:eastAsia="zh-CN"/>
              </w:rPr>
              <w:t>自行考察现场</w:t>
            </w:r>
            <w:r>
              <w:rPr>
                <w:rFonts w:ascii="宋体" w:hAnsi="宋体"/>
                <w:bCs/>
                <w:szCs w:val="24"/>
                <w:highlight w:val="none"/>
              </w:rPr>
              <w:t>针对项目特点提出完善的</w:t>
            </w:r>
            <w:r>
              <w:rPr>
                <w:rFonts w:hint="eastAsia" w:ascii="宋体" w:hAnsi="宋体"/>
                <w:bCs/>
                <w:szCs w:val="24"/>
                <w:highlight w:val="none"/>
                <w:lang w:val="en-US" w:eastAsia="zh-CN"/>
              </w:rPr>
              <w:t>维修</w:t>
            </w:r>
            <w:r>
              <w:rPr>
                <w:rFonts w:ascii="宋体" w:hAnsi="宋体"/>
                <w:bCs/>
                <w:szCs w:val="24"/>
                <w:highlight w:val="none"/>
              </w:rPr>
              <w:t>服务解决方案</w:t>
            </w:r>
            <w:r>
              <w:rPr>
                <w:rFonts w:hint="eastAsia" w:ascii="宋体" w:hAnsi="宋体"/>
                <w:bCs/>
                <w:szCs w:val="24"/>
                <w:highlight w:val="none"/>
                <w:lang w:eastAsia="zh-CN"/>
              </w:rPr>
              <w:t>。</w:t>
            </w:r>
            <w:r>
              <w:rPr>
                <w:rFonts w:ascii="宋体" w:hAnsi="宋体"/>
                <w:bCs/>
                <w:szCs w:val="24"/>
                <w:highlight w:val="none"/>
              </w:rPr>
              <w:t>方案全面、可靠，制度体系完整，安全、质量及应急等保障措施到位，依据运维服务方案</w:t>
            </w:r>
            <w:r>
              <w:rPr>
                <w:rFonts w:hint="eastAsia" w:ascii="宋体" w:hAnsi="宋体"/>
                <w:bCs/>
                <w:szCs w:val="24"/>
                <w:highlight w:val="none"/>
              </w:rPr>
              <w:t>综合评价打分（40分）</w:t>
            </w:r>
            <w:r>
              <w:rPr>
                <w:rFonts w:ascii="宋体" w:hAnsi="宋体"/>
                <w:bCs/>
                <w:szCs w:val="24"/>
                <w:highlight w:val="none"/>
              </w:rPr>
              <w:t>。</w:t>
            </w:r>
          </w:p>
          <w:p w14:paraId="53821048">
            <w:pPr>
              <w:jc w:val="left"/>
              <w:rPr>
                <w:rFonts w:ascii="宋体" w:hAnsi="宋体"/>
                <w:bCs/>
                <w:color w:val="FF0000"/>
                <w:szCs w:val="24"/>
                <w:highlight w:val="none"/>
              </w:rPr>
            </w:pPr>
            <w:r>
              <w:rPr>
                <w:rFonts w:ascii="宋体" w:hAnsi="宋体"/>
                <w:bCs/>
                <w:szCs w:val="24"/>
                <w:highlight w:val="none"/>
              </w:rPr>
              <w:t>2、投标人需提供2份针对</w:t>
            </w:r>
            <w:r>
              <w:rPr>
                <w:rFonts w:hint="eastAsia" w:ascii="宋体" w:hAnsi="宋体"/>
                <w:bCs/>
                <w:szCs w:val="24"/>
                <w:highlight w:val="none"/>
                <w:lang w:val="en-US" w:eastAsia="zh-CN"/>
              </w:rPr>
              <w:t>维修</w:t>
            </w:r>
            <w:r>
              <w:rPr>
                <w:rFonts w:ascii="宋体" w:hAnsi="宋体"/>
                <w:bCs/>
                <w:szCs w:val="24"/>
                <w:highlight w:val="none"/>
              </w:rPr>
              <w:t>现场的</w:t>
            </w:r>
            <w:r>
              <w:rPr>
                <w:rFonts w:hint="eastAsia" w:ascii="宋体" w:hAnsi="宋体"/>
                <w:bCs/>
                <w:szCs w:val="24"/>
                <w:highlight w:val="none"/>
                <w:lang w:val="en-US" w:eastAsia="zh-CN"/>
              </w:rPr>
              <w:t>应急方案。对运维方案</w:t>
            </w:r>
            <w:r>
              <w:rPr>
                <w:rFonts w:ascii="宋体" w:hAnsi="宋体"/>
                <w:bCs/>
                <w:szCs w:val="24"/>
                <w:highlight w:val="none"/>
              </w:rPr>
              <w:t>的针对性、可操作性、可执行性进行综合评价打分</w:t>
            </w:r>
            <w:r>
              <w:rPr>
                <w:rFonts w:hint="eastAsia" w:ascii="宋体" w:hAnsi="宋体"/>
                <w:bCs/>
                <w:szCs w:val="24"/>
                <w:highlight w:val="none"/>
              </w:rPr>
              <w:t>（10分）</w:t>
            </w:r>
            <w:r>
              <w:rPr>
                <w:rFonts w:ascii="宋体" w:hAnsi="宋体"/>
                <w:bCs/>
                <w:szCs w:val="24"/>
                <w:highlight w:val="none"/>
              </w:rPr>
              <w:t>。</w:t>
            </w:r>
            <w:r>
              <w:rPr>
                <w:rFonts w:hint="eastAsia" w:ascii="宋体" w:hAnsi="宋体"/>
                <w:bCs/>
                <w:szCs w:val="24"/>
                <w:highlight w:val="none"/>
              </w:rPr>
              <w:t xml:space="preserve"> </w:t>
            </w:r>
          </w:p>
        </w:tc>
      </w:tr>
      <w:tr w14:paraId="1A0093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jc w:val="center"/>
        </w:trPr>
        <w:tc>
          <w:tcPr>
            <w:tcW w:w="709" w:type="dxa"/>
            <w:vAlign w:val="center"/>
          </w:tcPr>
          <w:p w14:paraId="6306D6E8">
            <w:pPr>
              <w:autoSpaceDN w:val="0"/>
              <w:jc w:val="center"/>
              <w:textAlignment w:val="center"/>
              <w:rPr>
                <w:rFonts w:ascii="宋体" w:hAnsi="宋体"/>
                <w:szCs w:val="24"/>
                <w:highlight w:val="none"/>
              </w:rPr>
            </w:pPr>
            <w:r>
              <w:rPr>
                <w:rFonts w:hint="eastAsia" w:ascii="宋体" w:hAnsi="宋体"/>
                <w:szCs w:val="24"/>
                <w:highlight w:val="none"/>
              </w:rPr>
              <w:t>2</w:t>
            </w:r>
          </w:p>
        </w:tc>
        <w:tc>
          <w:tcPr>
            <w:tcW w:w="1271" w:type="dxa"/>
            <w:vAlign w:val="center"/>
          </w:tcPr>
          <w:p w14:paraId="0ADD09BA">
            <w:pPr>
              <w:autoSpaceDN w:val="0"/>
              <w:jc w:val="center"/>
              <w:textAlignment w:val="center"/>
              <w:rPr>
                <w:rFonts w:hint="default" w:ascii="宋体" w:hAnsi="宋体" w:eastAsia="宋体"/>
                <w:szCs w:val="24"/>
                <w:highlight w:val="none"/>
                <w:lang w:val="en-US" w:eastAsia="zh-CN"/>
              </w:rPr>
            </w:pPr>
            <w:r>
              <w:rPr>
                <w:rFonts w:hint="eastAsia" w:ascii="宋体" w:hAnsi="宋体"/>
                <w:szCs w:val="24"/>
                <w:highlight w:val="none"/>
                <w:lang w:val="en-US" w:eastAsia="zh-CN"/>
              </w:rPr>
              <w:t>应急能力</w:t>
            </w:r>
          </w:p>
        </w:tc>
        <w:tc>
          <w:tcPr>
            <w:tcW w:w="6521" w:type="dxa"/>
            <w:vAlign w:val="center"/>
          </w:tcPr>
          <w:p w14:paraId="2C9D62B0">
            <w:pPr>
              <w:adjustRightInd w:val="0"/>
              <w:snapToGrid w:val="0"/>
              <w:jc w:val="left"/>
              <w:rPr>
                <w:rFonts w:hint="eastAsia" w:ascii="宋体" w:hAnsi="宋体" w:eastAsia="宋体"/>
                <w:color w:val="000000"/>
                <w:kern w:val="0"/>
                <w:szCs w:val="24"/>
                <w:highlight w:val="none"/>
                <w:lang w:eastAsia="zh-CN" w:bidi="ar"/>
              </w:rPr>
            </w:pPr>
            <w:r>
              <w:rPr>
                <w:rFonts w:ascii="宋体" w:hAnsi="宋体"/>
                <w:color w:val="000000"/>
                <w:kern w:val="0"/>
                <w:szCs w:val="24"/>
                <w:highlight w:val="none"/>
                <w:lang w:bidi="ar"/>
              </w:rPr>
              <w:t>1、投标人具有</w:t>
            </w:r>
            <w:r>
              <w:rPr>
                <w:rFonts w:hint="eastAsia" w:ascii="宋体" w:hAnsi="宋体"/>
                <w:color w:val="000000"/>
                <w:kern w:val="0"/>
                <w:szCs w:val="24"/>
                <w:highlight w:val="none"/>
                <w:lang w:val="en-US" w:eastAsia="zh-CN" w:bidi="ar"/>
              </w:rPr>
              <w:t>必须具备维修通知后6小时进场维修能力。(一票否决项）</w:t>
            </w:r>
            <w:r>
              <w:rPr>
                <w:rFonts w:ascii="宋体" w:hAnsi="宋体"/>
                <w:color w:val="000000"/>
                <w:kern w:val="0"/>
                <w:szCs w:val="24"/>
                <w:highlight w:val="none"/>
                <w:lang w:bidi="ar"/>
              </w:rPr>
              <w:t>。</w:t>
            </w:r>
            <w:r>
              <w:rPr>
                <w:rFonts w:hint="eastAsia" w:ascii="宋体" w:hAnsi="宋体"/>
                <w:color w:val="000000"/>
                <w:kern w:val="0"/>
                <w:szCs w:val="24"/>
                <w:highlight w:val="none"/>
                <w:lang w:eastAsia="zh-CN" w:bidi="ar"/>
              </w:rPr>
              <w:t>（</w:t>
            </w:r>
            <w:r>
              <w:rPr>
                <w:rFonts w:hint="eastAsia" w:ascii="宋体" w:hAnsi="宋体"/>
                <w:color w:val="000000"/>
                <w:kern w:val="0"/>
                <w:szCs w:val="24"/>
                <w:highlight w:val="none"/>
                <w:lang w:val="en-US" w:eastAsia="zh-CN" w:bidi="ar"/>
              </w:rPr>
              <w:t>5分</w:t>
            </w:r>
            <w:r>
              <w:rPr>
                <w:rFonts w:hint="eastAsia" w:ascii="宋体" w:hAnsi="宋体"/>
                <w:color w:val="000000"/>
                <w:kern w:val="0"/>
                <w:szCs w:val="24"/>
                <w:highlight w:val="none"/>
                <w:lang w:eastAsia="zh-CN" w:bidi="ar"/>
              </w:rPr>
              <w:t>）</w:t>
            </w:r>
          </w:p>
        </w:tc>
      </w:tr>
      <w:tr w14:paraId="192A66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4" w:hRule="atLeast"/>
          <w:jc w:val="center"/>
        </w:trPr>
        <w:tc>
          <w:tcPr>
            <w:tcW w:w="709" w:type="dxa"/>
            <w:vAlign w:val="center"/>
          </w:tcPr>
          <w:p w14:paraId="01523086">
            <w:pPr>
              <w:autoSpaceDN w:val="0"/>
              <w:jc w:val="center"/>
              <w:textAlignment w:val="center"/>
              <w:rPr>
                <w:rFonts w:ascii="宋体" w:hAnsi="宋体"/>
                <w:color w:val="000000" w:themeColor="text1"/>
                <w:szCs w:val="24"/>
                <w:highlight w:val="none"/>
                <w14:textFill>
                  <w14:solidFill>
                    <w14:schemeClr w14:val="tx1"/>
                  </w14:solidFill>
                </w14:textFill>
              </w:rPr>
            </w:pPr>
            <w:r>
              <w:rPr>
                <w:rFonts w:ascii="宋体" w:hAnsi="宋体"/>
                <w:color w:val="000000" w:themeColor="text1"/>
                <w:szCs w:val="24"/>
                <w:highlight w:val="none"/>
                <w14:textFill>
                  <w14:solidFill>
                    <w14:schemeClr w14:val="tx1"/>
                  </w14:solidFill>
                </w14:textFill>
              </w:rPr>
              <w:t>3</w:t>
            </w:r>
          </w:p>
        </w:tc>
        <w:tc>
          <w:tcPr>
            <w:tcW w:w="1271" w:type="dxa"/>
            <w:vAlign w:val="center"/>
          </w:tcPr>
          <w:p w14:paraId="2092CA3A">
            <w:pPr>
              <w:autoSpaceDN w:val="0"/>
              <w:jc w:val="center"/>
              <w:textAlignment w:val="center"/>
              <w:rPr>
                <w:rFonts w:ascii="宋体" w:hAnsi="宋体"/>
                <w:color w:val="000000" w:themeColor="text1"/>
                <w:szCs w:val="24"/>
                <w:highlight w:val="none"/>
                <w14:textFill>
                  <w14:solidFill>
                    <w14:schemeClr w14:val="tx1"/>
                  </w14:solidFill>
                </w14:textFill>
              </w:rPr>
            </w:pPr>
            <w:r>
              <w:rPr>
                <w:rFonts w:hint="eastAsia" w:ascii="宋体" w:hAnsi="宋体"/>
                <w:color w:val="000000" w:themeColor="text1"/>
                <w:szCs w:val="24"/>
                <w:highlight w:val="none"/>
                <w:lang w:val="en-US" w:eastAsia="zh-CN"/>
                <w14:textFill>
                  <w14:solidFill>
                    <w14:schemeClr w14:val="tx1"/>
                  </w14:solidFill>
                </w14:textFill>
              </w:rPr>
              <w:t>维修</w:t>
            </w:r>
            <w:r>
              <w:rPr>
                <w:rFonts w:ascii="宋体" w:hAnsi="宋体"/>
                <w:color w:val="000000" w:themeColor="text1"/>
                <w:szCs w:val="24"/>
                <w:highlight w:val="none"/>
                <w14:textFill>
                  <w14:solidFill>
                    <w14:schemeClr w14:val="tx1"/>
                  </w14:solidFill>
                </w14:textFill>
              </w:rPr>
              <w:t>工程师技术能力</w:t>
            </w:r>
          </w:p>
        </w:tc>
        <w:tc>
          <w:tcPr>
            <w:tcW w:w="6521" w:type="dxa"/>
            <w:vAlign w:val="center"/>
          </w:tcPr>
          <w:p w14:paraId="11F40DDD">
            <w:pPr>
              <w:jc w:val="left"/>
              <w:rPr>
                <w:rFonts w:ascii="宋体" w:hAnsi="宋体"/>
                <w:color w:val="000000" w:themeColor="text1"/>
                <w:szCs w:val="24"/>
                <w:highlight w:val="none"/>
                <w14:textFill>
                  <w14:solidFill>
                    <w14:schemeClr w14:val="tx1"/>
                  </w14:solidFill>
                </w14:textFill>
              </w:rPr>
            </w:pPr>
            <w:r>
              <w:rPr>
                <w:rFonts w:hint="eastAsia" w:ascii="宋体" w:hAnsi="宋体"/>
                <w:color w:val="000000" w:themeColor="text1"/>
                <w:szCs w:val="24"/>
                <w:highlight w:val="none"/>
                <w14:textFill>
                  <w14:solidFill>
                    <w14:schemeClr w14:val="tx1"/>
                  </w14:solidFill>
                </w14:textFill>
              </w:rPr>
              <w:t>针对投标人对本项目的专业运维人员配置情况、综合素质进行综合评定，团队</w:t>
            </w:r>
            <w:r>
              <w:rPr>
                <w:rFonts w:hint="eastAsia" w:ascii="宋体" w:hAnsi="宋体"/>
                <w:color w:val="000000" w:themeColor="text1"/>
                <w:szCs w:val="24"/>
                <w:highlight w:val="none"/>
                <w:lang w:val="en-US" w:eastAsia="zh-CN"/>
                <w14:textFill>
                  <w14:solidFill>
                    <w14:schemeClr w14:val="tx1"/>
                  </w14:solidFill>
                </w14:textFill>
              </w:rPr>
              <w:t>业务水平，持证情况</w:t>
            </w:r>
            <w:r>
              <w:rPr>
                <w:rFonts w:hint="eastAsia" w:ascii="宋体" w:hAnsi="宋体"/>
                <w:color w:val="000000" w:themeColor="text1"/>
                <w:szCs w:val="24"/>
                <w:highlight w:val="none"/>
                <w14:textFill>
                  <w14:solidFill>
                    <w14:schemeClr w14:val="tx1"/>
                  </w14:solidFill>
                </w14:textFill>
              </w:rPr>
              <w:t>，投标人可结合技术规范书工作量自行考量运维团队人员数量，要求配置人员资质必须符合招标技术要求（30分）。</w:t>
            </w:r>
          </w:p>
        </w:tc>
      </w:tr>
      <w:tr w14:paraId="5E9372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 w:hRule="atLeast"/>
          <w:jc w:val="center"/>
        </w:trPr>
        <w:tc>
          <w:tcPr>
            <w:tcW w:w="709" w:type="dxa"/>
            <w:vAlign w:val="center"/>
          </w:tcPr>
          <w:p w14:paraId="06845548">
            <w:pPr>
              <w:autoSpaceDN w:val="0"/>
              <w:jc w:val="center"/>
              <w:textAlignment w:val="center"/>
              <w:rPr>
                <w:rFonts w:ascii="宋体" w:hAnsi="宋体"/>
                <w:szCs w:val="24"/>
                <w:highlight w:val="none"/>
              </w:rPr>
            </w:pPr>
            <w:r>
              <w:rPr>
                <w:rFonts w:hint="eastAsia" w:ascii="宋体" w:hAnsi="宋体"/>
                <w:szCs w:val="24"/>
                <w:highlight w:val="none"/>
              </w:rPr>
              <w:t>4</w:t>
            </w:r>
          </w:p>
        </w:tc>
        <w:tc>
          <w:tcPr>
            <w:tcW w:w="1271" w:type="dxa"/>
            <w:vAlign w:val="center"/>
          </w:tcPr>
          <w:p w14:paraId="37BB2164">
            <w:pPr>
              <w:autoSpaceDN w:val="0"/>
              <w:jc w:val="center"/>
              <w:textAlignment w:val="center"/>
              <w:rPr>
                <w:rFonts w:ascii="宋体" w:hAnsi="宋体"/>
                <w:szCs w:val="24"/>
                <w:highlight w:val="none"/>
              </w:rPr>
            </w:pPr>
            <w:r>
              <w:rPr>
                <w:rFonts w:hint="eastAsia" w:ascii="宋体" w:hAnsi="宋体"/>
                <w:szCs w:val="24"/>
                <w:highlight w:val="none"/>
              </w:rPr>
              <w:t>现场答疑</w:t>
            </w:r>
          </w:p>
        </w:tc>
        <w:tc>
          <w:tcPr>
            <w:tcW w:w="6521" w:type="dxa"/>
            <w:vAlign w:val="center"/>
          </w:tcPr>
          <w:p w14:paraId="3291A18E">
            <w:pPr>
              <w:widowControl/>
              <w:jc w:val="left"/>
              <w:rPr>
                <w:rFonts w:ascii="宋体" w:hAnsi="宋体"/>
                <w:color w:val="000000"/>
                <w:kern w:val="0"/>
                <w:szCs w:val="24"/>
                <w:highlight w:val="none"/>
              </w:rPr>
            </w:pPr>
            <w:r>
              <w:rPr>
                <w:rFonts w:ascii="宋体" w:hAnsi="宋体"/>
                <w:szCs w:val="24"/>
                <w:highlight w:val="none"/>
              </w:rPr>
              <w:t>投标人</w:t>
            </w:r>
            <w:r>
              <w:rPr>
                <w:rFonts w:hint="eastAsia" w:ascii="宋体" w:hAnsi="宋体"/>
                <w:szCs w:val="24"/>
                <w:highlight w:val="none"/>
              </w:rPr>
              <w:t>代表对运维服务方案及技术优势的介绍，回答评标专家现场提问（10分）</w:t>
            </w:r>
            <w:r>
              <w:rPr>
                <w:rFonts w:ascii="宋体" w:hAnsi="宋体"/>
                <w:color w:val="000000"/>
                <w:kern w:val="0"/>
                <w:szCs w:val="24"/>
                <w:highlight w:val="none"/>
                <w:lang w:bidi="ar"/>
              </w:rPr>
              <w:t>。</w:t>
            </w:r>
          </w:p>
        </w:tc>
      </w:tr>
      <w:tr w14:paraId="1536CB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jc w:val="center"/>
        </w:trPr>
        <w:tc>
          <w:tcPr>
            <w:tcW w:w="709" w:type="dxa"/>
            <w:vAlign w:val="center"/>
          </w:tcPr>
          <w:p w14:paraId="02E4C2A1">
            <w:pPr>
              <w:autoSpaceDN w:val="0"/>
              <w:jc w:val="center"/>
              <w:textAlignment w:val="center"/>
              <w:rPr>
                <w:rFonts w:ascii="宋体" w:hAnsi="宋体"/>
                <w:bCs/>
                <w:szCs w:val="24"/>
                <w:highlight w:val="none"/>
              </w:rPr>
            </w:pPr>
            <w:r>
              <w:rPr>
                <w:rFonts w:hint="eastAsia" w:ascii="宋体" w:hAnsi="宋体"/>
                <w:bCs/>
                <w:szCs w:val="24"/>
                <w:highlight w:val="none"/>
              </w:rPr>
              <w:t>5</w:t>
            </w:r>
          </w:p>
        </w:tc>
        <w:tc>
          <w:tcPr>
            <w:tcW w:w="1271" w:type="dxa"/>
            <w:vAlign w:val="center"/>
          </w:tcPr>
          <w:p w14:paraId="27874DE0">
            <w:pPr>
              <w:autoSpaceDN w:val="0"/>
              <w:jc w:val="center"/>
              <w:textAlignment w:val="center"/>
              <w:rPr>
                <w:rFonts w:hint="default" w:ascii="宋体" w:hAnsi="宋体" w:eastAsia="宋体"/>
                <w:szCs w:val="24"/>
                <w:highlight w:val="none"/>
                <w:lang w:val="en-US" w:eastAsia="zh-CN"/>
              </w:rPr>
            </w:pPr>
            <w:r>
              <w:rPr>
                <w:rFonts w:hint="eastAsia" w:ascii="宋体" w:hAnsi="宋体"/>
                <w:bCs/>
                <w:szCs w:val="24"/>
                <w:highlight w:val="none"/>
                <w:lang w:val="en-US" w:eastAsia="zh-CN"/>
              </w:rPr>
              <w:t>周边正在合作项目</w:t>
            </w:r>
          </w:p>
        </w:tc>
        <w:tc>
          <w:tcPr>
            <w:tcW w:w="6521" w:type="dxa"/>
            <w:vAlign w:val="center"/>
          </w:tcPr>
          <w:p w14:paraId="7D8E60B6">
            <w:pPr>
              <w:adjustRightInd w:val="0"/>
              <w:snapToGrid w:val="0"/>
              <w:jc w:val="left"/>
              <w:rPr>
                <w:rFonts w:ascii="宋体" w:hAnsi="宋体"/>
                <w:color w:val="000000"/>
                <w:kern w:val="0"/>
                <w:szCs w:val="24"/>
                <w:highlight w:val="none"/>
                <w:lang w:bidi="ar"/>
              </w:rPr>
            </w:pPr>
            <w:r>
              <w:rPr>
                <w:rFonts w:ascii="宋体" w:hAnsi="宋体"/>
                <w:color w:val="000000"/>
                <w:kern w:val="0"/>
                <w:szCs w:val="24"/>
                <w:highlight w:val="none"/>
                <w:lang w:bidi="ar"/>
              </w:rPr>
              <w:t>投标人提供</w:t>
            </w:r>
            <w:r>
              <w:rPr>
                <w:rFonts w:hint="eastAsia" w:ascii="宋体" w:hAnsi="宋体"/>
                <w:color w:val="000000"/>
                <w:kern w:val="0"/>
                <w:szCs w:val="24"/>
                <w:highlight w:val="none"/>
                <w:lang w:val="en-US" w:eastAsia="zh-CN" w:bidi="ar"/>
              </w:rPr>
              <w:t>附近</w:t>
            </w:r>
            <w:r>
              <w:rPr>
                <w:rFonts w:ascii="宋体" w:hAnsi="宋体"/>
                <w:color w:val="000000"/>
                <w:kern w:val="0"/>
                <w:szCs w:val="24"/>
                <w:highlight w:val="none"/>
                <w:lang w:bidi="ar"/>
              </w:rPr>
              <w:t>服务类似</w:t>
            </w:r>
            <w:r>
              <w:rPr>
                <w:rFonts w:hint="eastAsia" w:ascii="宋体" w:hAnsi="宋体"/>
                <w:color w:val="000000"/>
                <w:kern w:val="0"/>
                <w:szCs w:val="24"/>
                <w:highlight w:val="none"/>
                <w:lang w:val="en-US" w:eastAsia="zh-CN" w:bidi="ar"/>
              </w:rPr>
              <w:t>项目</w:t>
            </w:r>
            <w:r>
              <w:rPr>
                <w:rFonts w:hint="eastAsia" w:ascii="宋体" w:hAnsi="宋体"/>
                <w:color w:val="000000"/>
                <w:kern w:val="0"/>
                <w:szCs w:val="24"/>
                <w:highlight w:val="none"/>
                <w:lang w:bidi="ar"/>
              </w:rPr>
              <w:t>（</w:t>
            </w:r>
            <w:r>
              <w:rPr>
                <w:rFonts w:hint="eastAsia" w:ascii="宋体" w:hAnsi="宋体"/>
                <w:color w:val="000000"/>
                <w:kern w:val="0"/>
                <w:szCs w:val="24"/>
                <w:highlight w:val="none"/>
                <w:lang w:val="en-US" w:eastAsia="zh-CN" w:bidi="ar"/>
              </w:rPr>
              <w:t>周边5公里内</w:t>
            </w:r>
            <w:r>
              <w:rPr>
                <w:rFonts w:hint="eastAsia" w:ascii="宋体" w:hAnsi="宋体"/>
                <w:color w:val="000000"/>
                <w:kern w:val="0"/>
                <w:szCs w:val="24"/>
                <w:highlight w:val="none"/>
                <w:lang w:bidi="ar"/>
              </w:rPr>
              <w:t>）</w:t>
            </w:r>
            <w:r>
              <w:rPr>
                <w:rFonts w:hint="eastAsia" w:ascii="宋体" w:hAnsi="宋体"/>
                <w:color w:val="000000"/>
                <w:kern w:val="0"/>
                <w:szCs w:val="24"/>
                <w:highlight w:val="none"/>
                <w:lang w:val="en-US" w:eastAsia="zh-CN" w:bidi="ar"/>
              </w:rPr>
              <w:t>得5分，没有不得分</w:t>
            </w:r>
            <w:r>
              <w:rPr>
                <w:rFonts w:hint="eastAsia" w:ascii="宋体" w:hAnsi="宋体"/>
                <w:color w:val="000000"/>
                <w:kern w:val="0"/>
                <w:szCs w:val="24"/>
                <w:highlight w:val="none"/>
                <w:lang w:bidi="ar"/>
              </w:rPr>
              <w:t>。</w:t>
            </w:r>
          </w:p>
          <w:p w14:paraId="43B5B3EC">
            <w:pPr>
              <w:widowControl/>
              <w:jc w:val="left"/>
              <w:rPr>
                <w:rFonts w:ascii="宋体" w:hAnsi="宋体"/>
                <w:szCs w:val="24"/>
                <w:highlight w:val="none"/>
              </w:rPr>
            </w:pPr>
            <w:r>
              <w:rPr>
                <w:rFonts w:hint="eastAsia" w:ascii="宋体" w:hAnsi="宋体"/>
                <w:b/>
                <w:szCs w:val="24"/>
                <w:highlight w:val="none"/>
              </w:rPr>
              <w:t>注：同一甲方业绩只计一次得分，</w:t>
            </w:r>
            <w:r>
              <w:rPr>
                <w:rFonts w:ascii="宋体" w:hAnsi="宋体"/>
                <w:b/>
                <w:szCs w:val="24"/>
                <w:highlight w:val="none"/>
              </w:rPr>
              <w:t>上述业绩需提供合同</w:t>
            </w:r>
            <w:r>
              <w:rPr>
                <w:rFonts w:hint="eastAsia" w:ascii="宋体" w:hAnsi="宋体"/>
                <w:b/>
                <w:szCs w:val="24"/>
                <w:highlight w:val="none"/>
              </w:rPr>
              <w:t>复印件</w:t>
            </w:r>
            <w:r>
              <w:rPr>
                <w:rFonts w:ascii="宋体" w:hAnsi="宋体"/>
                <w:b/>
                <w:szCs w:val="24"/>
                <w:highlight w:val="none"/>
              </w:rPr>
              <w:t>。</w:t>
            </w:r>
          </w:p>
        </w:tc>
      </w:tr>
      <w:tr w14:paraId="7C0620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 w:hRule="atLeast"/>
          <w:jc w:val="center"/>
        </w:trPr>
        <w:tc>
          <w:tcPr>
            <w:tcW w:w="709" w:type="dxa"/>
            <w:vAlign w:val="center"/>
          </w:tcPr>
          <w:p w14:paraId="45A4AB64">
            <w:pPr>
              <w:autoSpaceDN w:val="0"/>
              <w:jc w:val="center"/>
              <w:textAlignment w:val="center"/>
              <w:rPr>
                <w:rFonts w:ascii="宋体" w:hAnsi="宋体"/>
                <w:bCs/>
                <w:szCs w:val="24"/>
                <w:highlight w:val="none"/>
              </w:rPr>
            </w:pPr>
            <w:r>
              <w:rPr>
                <w:rFonts w:hint="eastAsia" w:ascii="宋体" w:hAnsi="宋体"/>
                <w:bCs/>
                <w:szCs w:val="24"/>
                <w:highlight w:val="none"/>
              </w:rPr>
              <w:t>6</w:t>
            </w:r>
          </w:p>
        </w:tc>
        <w:tc>
          <w:tcPr>
            <w:tcW w:w="1271" w:type="dxa"/>
            <w:vAlign w:val="center"/>
          </w:tcPr>
          <w:p w14:paraId="1D7ECA68">
            <w:pPr>
              <w:autoSpaceDN w:val="0"/>
              <w:jc w:val="center"/>
              <w:textAlignment w:val="center"/>
              <w:rPr>
                <w:rFonts w:ascii="宋体" w:hAnsi="宋体"/>
                <w:bCs/>
                <w:szCs w:val="24"/>
                <w:highlight w:val="none"/>
              </w:rPr>
            </w:pPr>
            <w:r>
              <w:rPr>
                <w:rFonts w:hint="eastAsia" w:ascii="宋体" w:hAnsi="宋体"/>
                <w:bCs/>
                <w:szCs w:val="24"/>
                <w:highlight w:val="none"/>
              </w:rPr>
              <w:t>合计</w:t>
            </w:r>
          </w:p>
        </w:tc>
        <w:tc>
          <w:tcPr>
            <w:tcW w:w="6521" w:type="dxa"/>
            <w:vAlign w:val="center"/>
          </w:tcPr>
          <w:p w14:paraId="3C12A079">
            <w:pPr>
              <w:adjustRightInd w:val="0"/>
              <w:snapToGrid w:val="0"/>
              <w:jc w:val="left"/>
              <w:rPr>
                <w:rFonts w:ascii="宋体" w:hAnsi="宋体"/>
                <w:color w:val="000000"/>
                <w:kern w:val="0"/>
                <w:szCs w:val="24"/>
                <w:highlight w:val="none"/>
                <w:lang w:bidi="ar"/>
              </w:rPr>
            </w:pPr>
            <w:r>
              <w:rPr>
                <w:rFonts w:hint="eastAsia" w:ascii="宋体" w:hAnsi="宋体"/>
                <w:color w:val="000000"/>
                <w:kern w:val="0"/>
                <w:szCs w:val="24"/>
                <w:highlight w:val="none"/>
                <w:lang w:bidi="ar"/>
              </w:rPr>
              <w:t>=</w:t>
            </w:r>
            <w:r>
              <w:rPr>
                <w:rFonts w:ascii="宋体" w:hAnsi="宋体"/>
                <w:color w:val="000000"/>
                <w:kern w:val="0"/>
                <w:szCs w:val="24"/>
                <w:highlight w:val="none"/>
                <w:lang w:bidi="ar"/>
              </w:rPr>
              <w:t>1</w:t>
            </w:r>
            <w:r>
              <w:rPr>
                <w:rFonts w:hint="eastAsia" w:ascii="宋体" w:hAnsi="宋体"/>
                <w:color w:val="000000"/>
                <w:kern w:val="0"/>
                <w:szCs w:val="24"/>
                <w:highlight w:val="none"/>
                <w:lang w:bidi="ar"/>
              </w:rPr>
              <w:t>+</w:t>
            </w:r>
            <w:r>
              <w:rPr>
                <w:rFonts w:ascii="宋体" w:hAnsi="宋体"/>
                <w:color w:val="000000"/>
                <w:kern w:val="0"/>
                <w:szCs w:val="24"/>
                <w:highlight w:val="none"/>
                <w:lang w:bidi="ar"/>
              </w:rPr>
              <w:t>2</w:t>
            </w:r>
            <w:r>
              <w:rPr>
                <w:rFonts w:hint="eastAsia" w:ascii="宋体" w:hAnsi="宋体"/>
                <w:color w:val="000000"/>
                <w:kern w:val="0"/>
                <w:szCs w:val="24"/>
                <w:highlight w:val="none"/>
                <w:lang w:bidi="ar"/>
              </w:rPr>
              <w:t>+</w:t>
            </w:r>
            <w:r>
              <w:rPr>
                <w:rFonts w:ascii="宋体" w:hAnsi="宋体"/>
                <w:color w:val="000000"/>
                <w:kern w:val="0"/>
                <w:szCs w:val="24"/>
                <w:highlight w:val="none"/>
                <w:lang w:bidi="ar"/>
              </w:rPr>
              <w:t>3</w:t>
            </w:r>
            <w:r>
              <w:rPr>
                <w:rFonts w:hint="eastAsia" w:ascii="宋体" w:hAnsi="宋体"/>
                <w:color w:val="000000"/>
                <w:kern w:val="0"/>
                <w:szCs w:val="24"/>
                <w:highlight w:val="none"/>
                <w:lang w:bidi="ar"/>
              </w:rPr>
              <w:t>+</w:t>
            </w:r>
            <w:r>
              <w:rPr>
                <w:rFonts w:ascii="宋体" w:hAnsi="宋体"/>
                <w:color w:val="000000"/>
                <w:kern w:val="0"/>
                <w:szCs w:val="24"/>
                <w:highlight w:val="none"/>
                <w:lang w:bidi="ar"/>
              </w:rPr>
              <w:t>4</w:t>
            </w:r>
            <w:r>
              <w:rPr>
                <w:rFonts w:hint="eastAsia" w:ascii="宋体" w:hAnsi="宋体"/>
                <w:color w:val="000000"/>
                <w:kern w:val="0"/>
                <w:szCs w:val="24"/>
                <w:highlight w:val="none"/>
                <w:lang w:bidi="ar"/>
              </w:rPr>
              <w:t>+</w:t>
            </w:r>
            <w:r>
              <w:rPr>
                <w:rFonts w:ascii="宋体" w:hAnsi="宋体"/>
                <w:color w:val="000000"/>
                <w:kern w:val="0"/>
                <w:szCs w:val="24"/>
                <w:highlight w:val="none"/>
                <w:lang w:bidi="ar"/>
              </w:rPr>
              <w:t>5</w:t>
            </w:r>
          </w:p>
        </w:tc>
      </w:tr>
    </w:tbl>
    <w:p w14:paraId="067B2554">
      <w:pPr>
        <w:pStyle w:val="8"/>
        <w:ind w:firstLine="420" w:firstLineChars="200"/>
        <w:rPr>
          <w:rFonts w:hint="eastAsia" w:ascii="宋体" w:hAnsi="宋体" w:eastAsia="宋体" w:cs="Times New Roman"/>
          <w:kern w:val="2"/>
          <w:sz w:val="21"/>
          <w:szCs w:val="21"/>
          <w:highlight w:val="none"/>
          <w:lang w:val="en-US" w:eastAsia="zh-CN" w:bidi="ar-SA"/>
        </w:rPr>
      </w:pPr>
    </w:p>
    <w:p w14:paraId="3488F2B7">
      <w:pPr>
        <w:pStyle w:val="8"/>
        <w:ind w:firstLine="420" w:firstLineChars="200"/>
        <w:rPr>
          <w:rFonts w:hint="eastAsia" w:ascii="宋体" w:hAnsi="宋体"/>
          <w:szCs w:val="21"/>
          <w:highlight w:val="none"/>
        </w:rPr>
      </w:pPr>
      <w:r>
        <w:rPr>
          <w:rFonts w:hint="eastAsia" w:ascii="宋体" w:hAnsi="宋体" w:eastAsia="宋体" w:cs="Times New Roman"/>
          <w:kern w:val="2"/>
          <w:sz w:val="21"/>
          <w:szCs w:val="21"/>
          <w:highlight w:val="none"/>
          <w:lang w:val="en-US" w:eastAsia="zh-CN" w:bidi="ar-SA"/>
        </w:rPr>
        <w:t>总分数，后取各专家打分的平均值作为最终成绩，技术标</w:t>
      </w:r>
      <w:r>
        <w:rPr>
          <w:rFonts w:hint="eastAsia" w:ascii="宋体" w:hAnsi="宋体"/>
          <w:b/>
          <w:bCs/>
          <w:sz w:val="22"/>
          <w:szCs w:val="22"/>
          <w:highlight w:val="none"/>
          <w:lang w:val="en-US" w:eastAsia="zh-CN"/>
        </w:rPr>
        <w:t>80分及以上入围商务标</w:t>
      </w:r>
      <w:r>
        <w:rPr>
          <w:rFonts w:hint="eastAsia" w:ascii="宋体" w:hAnsi="宋体"/>
          <w:szCs w:val="21"/>
          <w:highlight w:val="none"/>
          <w:lang w:val="en-US" w:eastAsia="zh-CN"/>
        </w:rPr>
        <w:t>。</w:t>
      </w:r>
    </w:p>
    <w:p w14:paraId="163CD775">
      <w:pPr>
        <w:ind w:left="420"/>
        <w:rPr>
          <w:rFonts w:hint="eastAsia" w:ascii="宋体" w:hAnsi="宋体"/>
          <w:b/>
          <w:bCs/>
          <w:szCs w:val="21"/>
          <w:highlight w:val="none"/>
        </w:rPr>
      </w:pPr>
      <w:r>
        <w:rPr>
          <w:rFonts w:hint="eastAsia" w:ascii="宋体" w:hAnsi="宋体"/>
          <w:b/>
          <w:bCs/>
          <w:szCs w:val="21"/>
          <w:highlight w:val="none"/>
          <w:lang w:val="en-US" w:eastAsia="zh-CN"/>
        </w:rPr>
        <w:t>2.3</w:t>
      </w:r>
      <w:r>
        <w:rPr>
          <w:rFonts w:hint="eastAsia" w:ascii="宋体" w:hAnsi="宋体"/>
          <w:b/>
          <w:bCs/>
          <w:szCs w:val="21"/>
          <w:highlight w:val="none"/>
        </w:rPr>
        <w:t>环节</w:t>
      </w:r>
      <w:r>
        <w:rPr>
          <w:rFonts w:hint="eastAsia" w:ascii="宋体" w:hAnsi="宋体"/>
          <w:b/>
          <w:bCs/>
          <w:szCs w:val="21"/>
          <w:highlight w:val="none"/>
          <w:lang w:val="en-US" w:eastAsia="zh-CN"/>
        </w:rPr>
        <w:t>三</w:t>
      </w:r>
      <w:r>
        <w:rPr>
          <w:rFonts w:hint="eastAsia" w:ascii="宋体" w:hAnsi="宋体"/>
          <w:b/>
          <w:bCs/>
          <w:szCs w:val="21"/>
          <w:highlight w:val="none"/>
        </w:rPr>
        <w:t>：商务标评审</w:t>
      </w:r>
    </w:p>
    <w:p w14:paraId="4D3AB3EE">
      <w:pPr>
        <w:pStyle w:val="11"/>
        <w:keepNext w:val="0"/>
        <w:keepLines w:val="0"/>
        <w:pageBreakBefore w:val="0"/>
        <w:widowControl w:val="0"/>
        <w:kinsoku/>
        <w:wordWrap/>
        <w:overflowPunct/>
        <w:topLinePunct w:val="0"/>
        <w:autoSpaceDE/>
        <w:autoSpaceDN/>
        <w:bidi w:val="0"/>
        <w:adjustRightInd/>
        <w:snapToGrid w:val="0"/>
        <w:spacing w:line="360" w:lineRule="auto"/>
        <w:ind w:firstLine="420" w:firstLineChars="200"/>
        <w:textAlignment w:val="auto"/>
        <w:rPr>
          <w:rFonts w:hint="eastAsia" w:ascii="宋体" w:hAnsi="Courier New" w:eastAsia="宋体" w:cs="Times New Roman"/>
          <w:b w:val="0"/>
          <w:bCs w:val="0"/>
          <w:color w:val="auto"/>
          <w:sz w:val="21"/>
          <w:szCs w:val="21"/>
          <w:highlight w:val="none"/>
          <w:u w:val="single"/>
          <w:lang w:val="en-US" w:eastAsia="zh-CN"/>
        </w:rPr>
      </w:pPr>
      <w:r>
        <w:rPr>
          <w:rFonts w:hint="eastAsia" w:ascii="宋体" w:hAnsi="Courier New" w:eastAsia="宋体" w:cs="Times New Roman"/>
          <w:b w:val="0"/>
          <w:bCs w:val="0"/>
          <w:sz w:val="21"/>
          <w:szCs w:val="21"/>
          <w:highlight w:val="none"/>
          <w:lang w:val="en-US" w:eastAsia="zh-CN"/>
        </w:rPr>
        <w:t>商务标采用</w:t>
      </w:r>
      <w:r>
        <w:rPr>
          <w:rFonts w:hint="eastAsia" w:ascii="宋体" w:hAnsi="Courier New" w:eastAsia="宋体" w:cs="Times New Roman"/>
          <w:b w:val="0"/>
          <w:bCs w:val="0"/>
          <w:sz w:val="21"/>
          <w:szCs w:val="21"/>
          <w:highlight w:val="none"/>
          <w:u w:val="single"/>
          <w:lang w:val="en-US" w:eastAsia="zh-CN"/>
        </w:rPr>
        <w:t>多轮报价</w:t>
      </w:r>
      <w:r>
        <w:rPr>
          <w:rFonts w:hint="eastAsia" w:ascii="宋体" w:hAnsi="Courier New" w:eastAsia="宋体" w:cs="Times New Roman"/>
          <w:b w:val="0"/>
          <w:bCs w:val="0"/>
          <w:sz w:val="21"/>
          <w:szCs w:val="21"/>
          <w:highlight w:val="none"/>
          <w:lang w:val="en-US" w:eastAsia="zh-CN"/>
        </w:rPr>
        <w:t>，除开标唱标为公开报价方式外，后续多轮澄清报价均为公开的方式，</w:t>
      </w:r>
      <w:r>
        <w:rPr>
          <w:rFonts w:hint="eastAsia" w:ascii="宋体" w:hAnsi="Courier New" w:eastAsia="宋体" w:cs="Times New Roman"/>
          <w:b w:val="0"/>
          <w:bCs w:val="0"/>
          <w:color w:val="auto"/>
          <w:sz w:val="21"/>
          <w:szCs w:val="21"/>
          <w:highlight w:val="none"/>
          <w:u w:val="single"/>
          <w:lang w:val="en-US" w:eastAsia="zh-CN"/>
        </w:rPr>
        <w:t>在重汽e采通进行提报。</w:t>
      </w:r>
    </w:p>
    <w:p w14:paraId="2D4620B6">
      <w:pPr>
        <w:pStyle w:val="8"/>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0" w:leftChars="0" w:firstLine="422" w:firstLineChars="200"/>
        <w:textAlignment w:val="auto"/>
        <w:rPr>
          <w:rFonts w:hint="eastAsia" w:ascii="宋体" w:hAnsi="宋体" w:eastAsia="宋体" w:cs="Times New Roman"/>
          <w:b/>
          <w:bCs/>
          <w:color w:val="auto"/>
          <w:sz w:val="21"/>
          <w:szCs w:val="21"/>
          <w:highlight w:val="none"/>
          <w:u w:val="single"/>
          <w:lang w:val="en-US" w:eastAsia="zh-CN"/>
        </w:rPr>
      </w:pPr>
      <w:r>
        <w:rPr>
          <w:rFonts w:hint="eastAsia" w:ascii="宋体" w:hAnsi="宋体" w:eastAsia="宋体" w:cs="Times New Roman"/>
          <w:b/>
          <w:bCs/>
          <w:color w:val="auto"/>
          <w:sz w:val="21"/>
          <w:szCs w:val="21"/>
          <w:highlight w:val="none"/>
          <w:u w:val="single"/>
          <w:lang w:val="en-US" w:eastAsia="zh-CN"/>
        </w:rPr>
        <w:t>注意：</w:t>
      </w:r>
    </w:p>
    <w:p w14:paraId="249520DD">
      <w:pPr>
        <w:pStyle w:val="8"/>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0" w:leftChars="0" w:firstLine="422" w:firstLineChars="200"/>
        <w:textAlignment w:val="auto"/>
        <w:rPr>
          <w:rFonts w:hint="eastAsia" w:ascii="宋体" w:hAnsi="宋体" w:eastAsia="宋体" w:cs="Times New Roman"/>
          <w:b w:val="0"/>
          <w:bCs w:val="0"/>
          <w:color w:val="auto"/>
          <w:sz w:val="21"/>
          <w:szCs w:val="21"/>
          <w:highlight w:val="none"/>
          <w:u w:val="single"/>
          <w:lang w:val="en-US" w:eastAsia="zh-CN"/>
        </w:rPr>
      </w:pPr>
      <w:r>
        <w:rPr>
          <w:rFonts w:hint="eastAsia" w:ascii="宋体" w:hAnsi="宋体" w:eastAsia="宋体" w:cs="Times New Roman"/>
          <w:b/>
          <w:bCs/>
          <w:color w:val="auto"/>
          <w:sz w:val="21"/>
          <w:szCs w:val="21"/>
          <w:highlight w:val="none"/>
          <w:u w:val="single"/>
          <w:lang w:val="en-US" w:eastAsia="zh-CN"/>
        </w:rPr>
        <w:t>（1）每一轮填报澄清报价均有时间限制，投标人应关注e采通本轮报价截止时间，到点后未能提交的按无效处理</w:t>
      </w:r>
      <w:r>
        <w:rPr>
          <w:rFonts w:hint="eastAsia" w:ascii="宋体" w:hAnsi="宋体" w:eastAsia="宋体" w:cs="Times New Roman"/>
          <w:b w:val="0"/>
          <w:bCs w:val="0"/>
          <w:color w:val="auto"/>
          <w:sz w:val="21"/>
          <w:szCs w:val="21"/>
          <w:highlight w:val="none"/>
          <w:u w:val="single"/>
          <w:lang w:val="en-US" w:eastAsia="zh-CN"/>
        </w:rPr>
        <w:t>。</w:t>
      </w:r>
    </w:p>
    <w:p w14:paraId="38B67DFC">
      <w:pPr>
        <w:pStyle w:val="8"/>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420" w:leftChars="200" w:firstLine="0" w:firstLineChars="0"/>
        <w:textAlignment w:val="auto"/>
        <w:rPr>
          <w:rFonts w:hint="eastAsia" w:ascii="宋体" w:hAnsi="宋体" w:eastAsia="宋体" w:cs="Times New Roman"/>
          <w:b/>
          <w:bCs/>
          <w:color w:val="auto"/>
          <w:sz w:val="21"/>
          <w:szCs w:val="21"/>
          <w:highlight w:val="none"/>
          <w:u w:val="single"/>
          <w:lang w:val="en-US" w:eastAsia="zh-CN"/>
        </w:rPr>
      </w:pPr>
      <w:r>
        <w:rPr>
          <w:rFonts w:hint="eastAsia" w:ascii="宋体" w:hAnsi="宋体" w:eastAsia="宋体" w:cs="Times New Roman"/>
          <w:b/>
          <w:bCs/>
          <w:color w:val="auto"/>
          <w:sz w:val="21"/>
          <w:szCs w:val="21"/>
          <w:highlight w:val="none"/>
          <w:u w:val="single"/>
          <w:lang w:val="en-US" w:eastAsia="zh-CN"/>
        </w:rPr>
        <w:t>（2）每一轮澄清函中，应分别写明总价，各分项报价同比例下浮。</w:t>
      </w:r>
    </w:p>
    <w:p w14:paraId="60540F95">
      <w:pPr>
        <w:pStyle w:val="8"/>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420" w:leftChars="200" w:firstLine="0" w:firstLineChars="0"/>
        <w:textAlignment w:val="auto"/>
        <w:rPr>
          <w:rFonts w:hint="default" w:ascii="宋体" w:hAnsi="宋体" w:eastAsia="宋体" w:cs="Times New Roman"/>
          <w:b/>
          <w:bCs/>
          <w:color w:val="auto"/>
          <w:sz w:val="21"/>
          <w:szCs w:val="21"/>
          <w:highlight w:val="none"/>
          <w:u w:val="single"/>
          <w:lang w:val="en-US" w:eastAsia="zh-CN"/>
        </w:rPr>
      </w:pPr>
      <w:r>
        <w:rPr>
          <w:rFonts w:hint="eastAsia" w:ascii="宋体" w:hAnsi="宋体" w:eastAsia="宋体" w:cs="Times New Roman"/>
          <w:b/>
          <w:bCs/>
          <w:color w:val="auto"/>
          <w:sz w:val="21"/>
          <w:szCs w:val="21"/>
          <w:highlight w:val="none"/>
          <w:u w:val="single"/>
          <w:lang w:val="en-US" w:eastAsia="zh-CN"/>
        </w:rPr>
        <w:t>（3）</w:t>
      </w:r>
      <w:r>
        <w:rPr>
          <w:rFonts w:hint="default" w:ascii="宋体" w:hAnsi="宋体" w:eastAsia="宋体" w:cs="Times New Roman"/>
          <w:b/>
          <w:bCs/>
          <w:color w:val="auto"/>
          <w:sz w:val="21"/>
          <w:szCs w:val="21"/>
          <w:highlight w:val="none"/>
          <w:u w:val="single"/>
          <w:lang w:val="en-US" w:eastAsia="zh-CN"/>
        </w:rPr>
        <w:t>中标价格按照价值工程部最终审核价格执行</w:t>
      </w:r>
      <w:r>
        <w:rPr>
          <w:rFonts w:hint="eastAsia" w:ascii="宋体" w:hAnsi="宋体" w:eastAsia="宋体" w:cs="Times New Roman"/>
          <w:b/>
          <w:bCs/>
          <w:color w:val="auto"/>
          <w:sz w:val="21"/>
          <w:szCs w:val="21"/>
          <w:highlight w:val="none"/>
          <w:u w:val="single"/>
          <w:lang w:val="en-US" w:eastAsia="zh-CN"/>
        </w:rPr>
        <w:t>。</w:t>
      </w:r>
    </w:p>
    <w:p w14:paraId="5417E223">
      <w:pPr>
        <w:pStyle w:val="11"/>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2" w:leftChars="0" w:firstLine="422" w:firstLineChars="0"/>
        <w:textAlignment w:val="auto"/>
        <w:rPr>
          <w:rFonts w:hint="eastAsia"/>
          <w:b/>
          <w:bCs/>
          <w:color w:val="auto"/>
          <w:highlight w:val="none"/>
          <w:lang w:eastAsia="zh-CN"/>
        </w:rPr>
      </w:pPr>
      <w:r>
        <w:rPr>
          <w:rFonts w:hint="eastAsia" w:ascii="宋体" w:hAnsi="Courier New" w:eastAsia="宋体" w:cs="Times New Roman"/>
          <w:b/>
          <w:bCs/>
          <w:color w:val="auto"/>
          <w:kern w:val="2"/>
          <w:sz w:val="21"/>
          <w:highlight w:val="none"/>
          <w:lang w:val="en-US" w:eastAsia="zh-CN" w:bidi="ar-SA"/>
        </w:rPr>
        <w:t>（</w:t>
      </w:r>
      <w:r>
        <w:rPr>
          <w:rFonts w:hint="eastAsia" w:cs="Times New Roman"/>
          <w:b/>
          <w:bCs/>
          <w:color w:val="auto"/>
          <w:kern w:val="2"/>
          <w:sz w:val="21"/>
          <w:highlight w:val="none"/>
          <w:lang w:val="en-US" w:eastAsia="zh-CN" w:bidi="ar-SA"/>
        </w:rPr>
        <w:t>5</w:t>
      </w:r>
      <w:r>
        <w:rPr>
          <w:rFonts w:hint="eastAsia" w:ascii="宋体" w:hAnsi="Courier New" w:eastAsia="宋体" w:cs="Times New Roman"/>
          <w:b/>
          <w:bCs/>
          <w:color w:val="auto"/>
          <w:kern w:val="2"/>
          <w:sz w:val="21"/>
          <w:highlight w:val="none"/>
          <w:lang w:val="en-US" w:eastAsia="zh-CN" w:bidi="ar-SA"/>
        </w:rPr>
        <w:t>）</w:t>
      </w:r>
      <w:r>
        <w:rPr>
          <w:rFonts w:hint="eastAsia" w:ascii="宋体" w:hAnsi="Courier New" w:eastAsia="宋体" w:cs="Times New Roman"/>
          <w:b/>
          <w:bCs/>
          <w:sz w:val="21"/>
          <w:szCs w:val="21"/>
          <w:highlight w:val="none"/>
          <w:lang w:val="en-US" w:eastAsia="zh-CN"/>
        </w:rPr>
        <w:t>商务标采用</w:t>
      </w:r>
      <w:r>
        <w:rPr>
          <w:rFonts w:hint="eastAsia" w:ascii="宋体" w:hAnsi="Courier New" w:eastAsia="宋体" w:cs="Times New Roman"/>
          <w:b/>
          <w:bCs/>
          <w:sz w:val="21"/>
          <w:szCs w:val="21"/>
          <w:highlight w:val="none"/>
          <w:u w:val="single"/>
          <w:lang w:val="en-US" w:eastAsia="zh-CN"/>
        </w:rPr>
        <w:t>多轮报价</w:t>
      </w:r>
      <w:r>
        <w:rPr>
          <w:rFonts w:hint="eastAsia" w:ascii="宋体" w:hAnsi="Courier New" w:eastAsia="宋体" w:cs="Times New Roman"/>
          <w:b/>
          <w:bCs/>
          <w:sz w:val="21"/>
          <w:szCs w:val="21"/>
          <w:highlight w:val="none"/>
          <w:lang w:val="en-US" w:eastAsia="zh-CN"/>
        </w:rPr>
        <w:t>，除开标唱标为公开报价方式外，后续多轮澄清报价</w:t>
      </w:r>
      <w:r>
        <w:rPr>
          <w:rFonts w:hint="eastAsia" w:cs="Times New Roman"/>
          <w:b/>
          <w:bCs/>
          <w:sz w:val="21"/>
          <w:szCs w:val="21"/>
          <w:highlight w:val="none"/>
          <w:lang w:val="en-US" w:eastAsia="zh-CN"/>
        </w:rPr>
        <w:t>根据专家组商议后，确认是否为公开/非公开</w:t>
      </w:r>
      <w:r>
        <w:rPr>
          <w:rFonts w:hint="eastAsia" w:ascii="宋体" w:hAnsi="Courier New" w:eastAsia="宋体" w:cs="Times New Roman"/>
          <w:b/>
          <w:bCs/>
          <w:sz w:val="21"/>
          <w:szCs w:val="21"/>
          <w:highlight w:val="none"/>
          <w:lang w:val="en-US" w:eastAsia="zh-CN"/>
        </w:rPr>
        <w:t>，</w:t>
      </w:r>
      <w:r>
        <w:rPr>
          <w:rFonts w:hint="eastAsia" w:ascii="宋体" w:hAnsi="Courier New" w:eastAsia="宋体" w:cs="Times New Roman"/>
          <w:b/>
          <w:bCs/>
          <w:color w:val="auto"/>
          <w:sz w:val="21"/>
          <w:szCs w:val="21"/>
          <w:highlight w:val="none"/>
          <w:u w:val="single"/>
          <w:lang w:val="en-US" w:eastAsia="zh-CN"/>
        </w:rPr>
        <w:t>在重汽e采通进行提报。</w:t>
      </w:r>
      <w:r>
        <w:rPr>
          <w:rFonts w:hint="eastAsia"/>
          <w:b/>
          <w:bCs/>
          <w:color w:val="auto"/>
          <w:highlight w:val="none"/>
        </w:rPr>
        <w:t>合理最低价中标</w:t>
      </w:r>
      <w:r>
        <w:rPr>
          <w:rFonts w:hint="eastAsia"/>
          <w:b/>
          <w:bCs/>
          <w:color w:val="auto"/>
          <w:highlight w:val="none"/>
          <w:lang w:eastAsia="zh-CN"/>
        </w:rPr>
        <w:t>，所有清单价格按照总价下浮比例等比例下浮。（</w:t>
      </w:r>
      <w:r>
        <w:rPr>
          <w:rFonts w:hint="eastAsia"/>
          <w:b/>
          <w:bCs/>
          <w:color w:val="auto"/>
          <w:highlight w:val="none"/>
          <w:lang w:val="en-US" w:eastAsia="zh-CN"/>
        </w:rPr>
        <w:t>每次报价对税率进行澄清</w:t>
      </w:r>
      <w:r>
        <w:rPr>
          <w:rFonts w:hint="eastAsia"/>
          <w:b/>
          <w:bCs/>
          <w:color w:val="auto"/>
          <w:highlight w:val="none"/>
          <w:lang w:eastAsia="zh-CN"/>
        </w:rPr>
        <w:t>）</w:t>
      </w:r>
    </w:p>
    <w:p w14:paraId="4421CD72">
      <w:pPr>
        <w:pStyle w:val="8"/>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0" w:leftChars="0" w:firstLine="422" w:firstLineChars="200"/>
        <w:textAlignment w:val="auto"/>
        <w:rPr>
          <w:rFonts w:hint="eastAsia"/>
          <w:highlight w:val="none"/>
          <w:lang w:eastAsia="zh-CN"/>
        </w:rPr>
      </w:pPr>
      <w:r>
        <w:rPr>
          <w:rFonts w:hint="eastAsia" w:ascii="宋体" w:hAnsi="宋体" w:eastAsia="宋体" w:cs="Times New Roman"/>
          <w:b/>
          <w:bCs/>
          <w:color w:val="auto"/>
          <w:sz w:val="21"/>
          <w:szCs w:val="21"/>
          <w:highlight w:val="none"/>
          <w:u w:val="single"/>
          <w:lang w:val="en-US" w:eastAsia="zh-CN"/>
        </w:rPr>
        <w:t>注意：每一轮填报澄清报价均有时间限制，投标人应关注e采通本轮报价截止时间，到点后未能提交的按无效处理</w:t>
      </w:r>
      <w:r>
        <w:rPr>
          <w:rFonts w:hint="eastAsia" w:ascii="宋体" w:hAnsi="宋体" w:eastAsia="宋体" w:cs="Times New Roman"/>
          <w:b w:val="0"/>
          <w:bCs w:val="0"/>
          <w:color w:val="auto"/>
          <w:sz w:val="21"/>
          <w:szCs w:val="21"/>
          <w:highlight w:val="none"/>
          <w:u w:val="single"/>
          <w:lang w:val="en-US" w:eastAsia="zh-CN"/>
        </w:rPr>
        <w:t>。</w:t>
      </w:r>
      <w:r>
        <w:rPr>
          <w:rFonts w:hint="eastAsia" w:ascii="宋体" w:hAnsi="宋体" w:eastAsia="宋体" w:cs="Times New Roman"/>
          <w:b/>
          <w:bCs/>
          <w:color w:val="auto"/>
          <w:sz w:val="21"/>
          <w:szCs w:val="21"/>
          <w:highlight w:val="none"/>
          <w:u w:val="single"/>
          <w:lang w:val="en-US" w:eastAsia="zh-CN"/>
        </w:rPr>
        <w:t>每一轮澄清函中，应分别写明报价的含税总价、不含税总价（单位，元）、税率、项目工期、质保期等内容。</w:t>
      </w:r>
    </w:p>
    <w:p w14:paraId="77ECC74E">
      <w:pPr>
        <w:numPr>
          <w:ilvl w:val="0"/>
          <w:numId w:val="0"/>
        </w:numPr>
        <w:ind w:left="0" w:leftChars="0" w:firstLine="420" w:firstLineChars="200"/>
        <w:rPr>
          <w:rFonts w:hint="eastAsia"/>
          <w:color w:val="auto"/>
          <w:highlight w:val="none"/>
        </w:rPr>
      </w:pPr>
      <w:r>
        <w:rPr>
          <w:rFonts w:hint="eastAsia" w:hAnsi="宋体"/>
          <w:color w:val="auto"/>
          <w:szCs w:val="21"/>
          <w:highlight w:val="none"/>
          <w:lang w:eastAsia="zh-CN"/>
        </w:rPr>
        <w:t>（</w:t>
      </w:r>
      <w:r>
        <w:rPr>
          <w:rFonts w:hint="eastAsia" w:hAnsi="宋体"/>
          <w:color w:val="auto"/>
          <w:szCs w:val="21"/>
          <w:highlight w:val="none"/>
          <w:lang w:val="en-US" w:eastAsia="zh-CN"/>
        </w:rPr>
        <w:t>6</w:t>
      </w:r>
      <w:r>
        <w:rPr>
          <w:rFonts w:hint="eastAsia" w:hAnsi="宋体"/>
          <w:color w:val="auto"/>
          <w:szCs w:val="21"/>
          <w:highlight w:val="none"/>
          <w:lang w:eastAsia="zh-CN"/>
        </w:rPr>
        <w:t>）</w:t>
      </w:r>
      <w:r>
        <w:rPr>
          <w:rFonts w:hint="eastAsia" w:hAnsi="宋体"/>
          <w:color w:val="auto"/>
          <w:szCs w:val="21"/>
          <w:highlight w:val="none"/>
        </w:rPr>
        <w:t>评标工作由招标人为该项目依法组织的、由三人及以上单数成员（视标的额大小按规定确定专家人数）组成的评标工作小组负责，</w:t>
      </w:r>
      <w:r>
        <w:rPr>
          <w:rFonts w:hint="eastAsia"/>
          <w:color w:val="auto"/>
          <w:highlight w:val="none"/>
        </w:rPr>
        <w:t>采用</w:t>
      </w:r>
      <w:r>
        <w:rPr>
          <w:rFonts w:hint="eastAsia"/>
          <w:b/>
          <w:bCs/>
          <w:color w:val="auto"/>
          <w:highlight w:val="none"/>
        </w:rPr>
        <w:t>技术入围合理最低价中标</w:t>
      </w:r>
      <w:r>
        <w:rPr>
          <w:rFonts w:hint="eastAsia"/>
          <w:color w:val="auto"/>
          <w:highlight w:val="none"/>
        </w:rPr>
        <w:t>，</w:t>
      </w:r>
      <w:r>
        <w:rPr>
          <w:rFonts w:hint="eastAsia"/>
          <w:b/>
          <w:bCs/>
          <w:color w:val="auto"/>
          <w:highlight w:val="none"/>
        </w:rPr>
        <w:t>确定一家中标人</w:t>
      </w:r>
      <w:r>
        <w:rPr>
          <w:rFonts w:hint="eastAsia"/>
          <w:b/>
          <w:bCs/>
          <w:color w:val="auto"/>
          <w:highlight w:val="none"/>
          <w:lang w:eastAsia="zh-CN"/>
        </w:rPr>
        <w:t>。</w:t>
      </w:r>
      <w:r>
        <w:rPr>
          <w:rFonts w:hint="eastAsia"/>
          <w:color w:val="auto"/>
          <w:highlight w:val="none"/>
        </w:rPr>
        <w:t>即由评标工作小组按照国家招投标有关规定，本着公平、公正、公开、有序的原则，在最大限度地满足招标文件实质性要求的前提下，按照招标文件中规定的各项因素进行综合</w:t>
      </w:r>
      <w:r>
        <w:rPr>
          <w:rFonts w:hint="eastAsia"/>
          <w:color w:val="auto"/>
          <w:highlight w:val="none"/>
          <w:lang w:val="en-US" w:eastAsia="zh-CN"/>
        </w:rPr>
        <w:t>评定</w:t>
      </w:r>
      <w:r>
        <w:rPr>
          <w:rFonts w:hint="eastAsia"/>
          <w:color w:val="auto"/>
          <w:highlight w:val="none"/>
        </w:rPr>
        <w:t>，并根据报价情况同时结合项目需求，依据本招标书列示的相关报价规则，按需</w:t>
      </w:r>
      <w:r>
        <w:rPr>
          <w:rFonts w:hint="eastAsia" w:hAnsi="宋体"/>
          <w:color w:val="auto"/>
          <w:szCs w:val="21"/>
          <w:highlight w:val="none"/>
        </w:rPr>
        <w:t>确定中标候选人及中标项目，</w:t>
      </w:r>
      <w:r>
        <w:rPr>
          <w:rFonts w:hint="eastAsia" w:hAnsi="宋体"/>
          <w:b/>
          <w:color w:val="auto"/>
          <w:szCs w:val="21"/>
          <w:highlight w:val="none"/>
        </w:rPr>
        <w:t>对未中标人不做任何解释</w:t>
      </w:r>
      <w:r>
        <w:rPr>
          <w:rFonts w:hint="eastAsia"/>
          <w:color w:val="auto"/>
          <w:highlight w:val="none"/>
        </w:rPr>
        <w:t>。</w:t>
      </w:r>
    </w:p>
    <w:p w14:paraId="5D4D3269">
      <w:pPr>
        <w:pStyle w:val="20"/>
        <w:numPr>
          <w:ilvl w:val="0"/>
          <w:numId w:val="0"/>
        </w:numPr>
        <w:ind w:left="0" w:leftChars="0" w:firstLine="422" w:firstLineChars="200"/>
        <w:rPr>
          <w:rFonts w:hint="eastAsia" w:ascii="宋体" w:hAnsi="宋体" w:eastAsia="宋体" w:cs="Times New Roman"/>
          <w:kern w:val="2"/>
          <w:sz w:val="21"/>
          <w:szCs w:val="21"/>
          <w:highlight w:val="none"/>
          <w:lang w:val="en-US" w:eastAsia="zh-CN" w:bidi="ar-SA"/>
        </w:rPr>
      </w:pPr>
      <w:r>
        <w:rPr>
          <w:rFonts w:hint="eastAsia"/>
          <w:b/>
          <w:bCs/>
          <w:highlight w:val="none"/>
          <w:u w:val="single"/>
          <w:lang w:val="en-US" w:eastAsia="zh-CN"/>
        </w:rPr>
        <w:t>（7）中标价格须经招标人价格审核部门审核报价清单内各分项单价，以审核商谈后价格为准，作为合同单价。</w:t>
      </w:r>
    </w:p>
    <w:p w14:paraId="0BA4A7EC">
      <w:pPr>
        <w:pStyle w:val="11"/>
        <w:rPr>
          <w:rFonts w:hint="eastAsia" w:ascii="黑体" w:eastAsia="黑体"/>
          <w:b/>
          <w:bCs/>
          <w:sz w:val="28"/>
          <w:highlight w:val="none"/>
        </w:rPr>
      </w:pPr>
      <w:r>
        <w:rPr>
          <w:rFonts w:hint="eastAsia" w:ascii="黑体" w:eastAsia="黑体"/>
          <w:b/>
          <w:bCs/>
          <w:sz w:val="28"/>
          <w:highlight w:val="none"/>
        </w:rPr>
        <w:t>九、合同签订</w:t>
      </w:r>
    </w:p>
    <w:p w14:paraId="5B79F485">
      <w:pPr>
        <w:pStyle w:val="11"/>
        <w:ind w:firstLine="420" w:firstLineChars="200"/>
        <w:rPr>
          <w:rFonts w:hint="eastAsia"/>
          <w:highlight w:val="none"/>
        </w:rPr>
      </w:pPr>
      <w:r>
        <w:rPr>
          <w:rFonts w:hint="eastAsia"/>
          <w:highlight w:val="none"/>
        </w:rPr>
        <w:t>1.根据评标工作小组的评标结果并按相关法律法规的规定及公司相关制度要求，确定</w:t>
      </w:r>
      <w:r>
        <w:rPr>
          <w:rFonts w:hint="eastAsia" w:ascii="宋体" w:hAnsi="Courier New" w:eastAsia="宋体" w:cs="Times New Roman"/>
          <w:highlight w:val="none"/>
        </w:rPr>
        <w:t>多家</w:t>
      </w:r>
      <w:r>
        <w:rPr>
          <w:rFonts w:hint="eastAsia"/>
          <w:highlight w:val="none"/>
        </w:rPr>
        <w:t>中标人。中标人承诺无条件服从招标人针对该项目的后续所有安排。招标人将合同授予报价合理的投标人，也不对未中标人做任何解释。</w:t>
      </w:r>
    </w:p>
    <w:p w14:paraId="21F75133">
      <w:pPr>
        <w:pStyle w:val="11"/>
        <w:ind w:firstLine="420" w:firstLineChars="200"/>
        <w:rPr>
          <w:rFonts w:hint="eastAsia" w:hAnsi="宋体"/>
          <w:szCs w:val="21"/>
          <w:highlight w:val="none"/>
        </w:rPr>
      </w:pPr>
      <w:r>
        <w:rPr>
          <w:rFonts w:hint="eastAsia" w:hAnsi="宋体"/>
          <w:szCs w:val="21"/>
          <w:highlight w:val="none"/>
        </w:rPr>
        <w:t>2.招标人</w:t>
      </w:r>
      <w:r>
        <w:rPr>
          <w:rFonts w:hint="eastAsia" w:hAnsi="宋体"/>
          <w:szCs w:val="21"/>
          <w:highlight w:val="none"/>
          <w:lang w:val="en-US" w:eastAsia="zh-CN"/>
        </w:rPr>
        <w:t>通过e采通</w:t>
      </w:r>
      <w:r>
        <w:rPr>
          <w:rFonts w:hint="eastAsia" w:hAnsi="宋体"/>
          <w:szCs w:val="21"/>
          <w:highlight w:val="none"/>
        </w:rPr>
        <w:t>发送中标通知给中标人，中标人应及时与招标人联系，在规定的时间内与相关单位签订合同（一般为接到中标通知后10个工作日内，具体以招标人要求为准），如果中标人接到中标通知后，无正当理由拒绝按其规定的期限与相关单位签订合同或在签订合同时向招标人或相关单位提出附加条件或者更改合同实质性内容的，招标人有权取消其中标资格，招标人将从剩余投标人中依序重新确定中标人，或重新组织招标。</w:t>
      </w:r>
    </w:p>
    <w:p w14:paraId="62523686">
      <w:pPr>
        <w:pStyle w:val="11"/>
        <w:ind w:firstLine="420" w:firstLineChars="200"/>
        <w:rPr>
          <w:rFonts w:hint="eastAsia" w:hAnsi="宋体"/>
          <w:szCs w:val="21"/>
          <w:highlight w:val="none"/>
        </w:rPr>
      </w:pPr>
      <w:r>
        <w:rPr>
          <w:rFonts w:hint="eastAsia" w:hAnsi="宋体"/>
          <w:szCs w:val="21"/>
          <w:highlight w:val="none"/>
        </w:rPr>
        <w:t>3.中标人应在保证质量的前提下完成中标项目，不得将中标项目转包或分包给他人，否则视为违约，招标人或相关单位有权解除合同。</w:t>
      </w:r>
    </w:p>
    <w:p w14:paraId="7D4DCE61">
      <w:pPr>
        <w:pStyle w:val="11"/>
        <w:ind w:firstLine="420" w:firstLineChars="200"/>
        <w:rPr>
          <w:rFonts w:hint="eastAsia" w:hAnsi="宋体"/>
          <w:szCs w:val="21"/>
          <w:highlight w:val="none"/>
        </w:rPr>
      </w:pPr>
      <w:r>
        <w:rPr>
          <w:rFonts w:hint="eastAsia" w:hAnsi="宋体"/>
          <w:szCs w:val="21"/>
          <w:highlight w:val="none"/>
          <w:lang w:val="en-US" w:eastAsia="zh-CN"/>
        </w:rPr>
        <w:t>4</w:t>
      </w:r>
      <w:r>
        <w:rPr>
          <w:rFonts w:hint="eastAsia" w:hAnsi="宋体"/>
          <w:szCs w:val="21"/>
          <w:highlight w:val="none"/>
        </w:rPr>
        <w:t>.中标人</w:t>
      </w:r>
      <w:r>
        <w:rPr>
          <w:rFonts w:hint="eastAsia"/>
          <w:szCs w:val="21"/>
          <w:highlight w:val="none"/>
        </w:rPr>
        <w:t>由于履行义务的能力或信用有严重缺陷，</w:t>
      </w:r>
      <w:r>
        <w:rPr>
          <w:rFonts w:hint="eastAsia" w:hAnsi="宋体"/>
          <w:szCs w:val="21"/>
          <w:highlight w:val="none"/>
        </w:rPr>
        <w:t>招标人有权取消其中标资格，招标人将从剩余投标人中依序重新确定中标人，或重新组织招标。</w:t>
      </w:r>
    </w:p>
    <w:p w14:paraId="50E1FAA6">
      <w:pPr>
        <w:pStyle w:val="11"/>
        <w:ind w:firstLine="420" w:firstLineChars="200"/>
        <w:rPr>
          <w:rFonts w:hAnsi="宋体"/>
          <w:szCs w:val="21"/>
          <w:highlight w:val="none"/>
        </w:rPr>
      </w:pPr>
      <w:r>
        <w:rPr>
          <w:rFonts w:hint="eastAsia" w:hAnsi="宋体"/>
          <w:szCs w:val="21"/>
          <w:highlight w:val="none"/>
          <w:lang w:val="en-US" w:eastAsia="zh-CN"/>
        </w:rPr>
        <w:t>5</w:t>
      </w:r>
      <w:r>
        <w:rPr>
          <w:rFonts w:hint="eastAsia" w:hAnsi="宋体"/>
          <w:szCs w:val="21"/>
          <w:highlight w:val="none"/>
        </w:rPr>
        <w:t>.招标人有权指定招标人的关联单位作为合同签订人，与中标人签署相关合同，且具体权利义务以双方最终签署的合同为准。</w:t>
      </w:r>
    </w:p>
    <w:p w14:paraId="595CA2D6">
      <w:pPr>
        <w:pStyle w:val="11"/>
        <w:ind w:firstLine="420" w:firstLineChars="200"/>
        <w:rPr>
          <w:rFonts w:hAnsi="宋体"/>
          <w:szCs w:val="21"/>
          <w:highlight w:val="none"/>
        </w:rPr>
      </w:pPr>
      <w:r>
        <w:rPr>
          <w:rFonts w:hint="eastAsia" w:hAnsi="宋体"/>
          <w:szCs w:val="21"/>
          <w:highlight w:val="none"/>
          <w:lang w:val="en-US" w:eastAsia="zh-CN"/>
        </w:rPr>
        <w:t>6.</w:t>
      </w:r>
      <w:r>
        <w:rPr>
          <w:rFonts w:hint="eastAsia" w:hAnsi="宋体"/>
          <w:szCs w:val="21"/>
          <w:highlight w:val="none"/>
        </w:rPr>
        <w:t>工程量依据图纸、工程变更、签证等原则，在工程竣工验收前，项目实施过程中及时办理完成图纸、变更、签证工程量确认手续。</w:t>
      </w:r>
    </w:p>
    <w:p w14:paraId="4C17BACC">
      <w:pPr>
        <w:pStyle w:val="11"/>
        <w:rPr>
          <w:rFonts w:hint="eastAsia" w:ascii="黑体" w:eastAsia="黑体"/>
          <w:b/>
          <w:bCs/>
          <w:sz w:val="28"/>
          <w:highlight w:val="none"/>
        </w:rPr>
      </w:pPr>
      <w:r>
        <w:rPr>
          <w:rFonts w:hint="eastAsia" w:ascii="黑体" w:eastAsia="黑体"/>
          <w:b/>
          <w:bCs/>
          <w:sz w:val="28"/>
          <w:highlight w:val="none"/>
        </w:rPr>
        <w:t>十、废标及终止招标</w:t>
      </w:r>
    </w:p>
    <w:p w14:paraId="077D0186">
      <w:pPr>
        <w:ind w:firstLine="420" w:firstLineChars="200"/>
        <w:rPr>
          <w:rFonts w:hint="eastAsia" w:ascii="宋体" w:hAnsi="宋体" w:eastAsia="宋体" w:cs="Times New Roman"/>
          <w:kern w:val="2"/>
          <w:sz w:val="21"/>
          <w:szCs w:val="21"/>
          <w:highlight w:val="none"/>
          <w:lang w:val="en-US" w:eastAsia="zh-CN" w:bidi="ar-SA"/>
        </w:rPr>
      </w:pPr>
      <w:r>
        <w:rPr>
          <w:rFonts w:hint="eastAsia" w:ascii="宋体" w:hAnsi="宋体" w:eastAsia="宋体" w:cs="Times New Roman"/>
          <w:kern w:val="2"/>
          <w:sz w:val="21"/>
          <w:szCs w:val="21"/>
          <w:highlight w:val="none"/>
          <w:lang w:val="en-US" w:eastAsia="zh-CN" w:bidi="ar-SA"/>
        </w:rPr>
        <w:t>1.投标人</w:t>
      </w:r>
      <w:r>
        <w:rPr>
          <w:rFonts w:hint="eastAsia"/>
          <w:highlight w:val="none"/>
        </w:rPr>
        <w:t>有下列情形之一，其投标将被视为废标，招标人将严格按照《中华人民共和国招标投标法》及相关法律、法规及规章制度的规定行使权利。投标人给招标人造成损失的，招标人有</w:t>
      </w:r>
      <w:r>
        <w:rPr>
          <w:rFonts w:hint="eastAsia" w:ascii="宋体" w:hAnsi="宋体" w:eastAsia="宋体" w:cs="Times New Roman"/>
          <w:kern w:val="2"/>
          <w:sz w:val="21"/>
          <w:szCs w:val="21"/>
          <w:highlight w:val="none"/>
          <w:lang w:val="en-US" w:eastAsia="zh-CN" w:bidi="ar-SA"/>
        </w:rPr>
        <w:t>索赔的权利，投标人应予以赔偿。</w:t>
      </w:r>
    </w:p>
    <w:p w14:paraId="698B1D1C">
      <w:pPr>
        <w:ind w:firstLine="420" w:firstLineChars="200"/>
        <w:rPr>
          <w:rFonts w:hint="eastAsia" w:ascii="宋体" w:hAnsi="宋体" w:eastAsia="宋体" w:cs="Times New Roman"/>
          <w:kern w:val="2"/>
          <w:sz w:val="21"/>
          <w:szCs w:val="21"/>
          <w:highlight w:val="none"/>
          <w:lang w:val="en-US" w:eastAsia="zh-CN" w:bidi="ar-SA"/>
        </w:rPr>
      </w:pPr>
      <w:r>
        <w:rPr>
          <w:rFonts w:hint="eastAsia" w:ascii="宋体" w:hAnsi="宋体" w:eastAsia="宋体" w:cs="Times New Roman"/>
          <w:kern w:val="2"/>
          <w:sz w:val="21"/>
          <w:szCs w:val="21"/>
          <w:highlight w:val="none"/>
          <w:lang w:val="en-US" w:eastAsia="zh-CN" w:bidi="ar-SA"/>
        </w:rPr>
        <w:t>（1）不同投标单位负责人为同一人或存在管理关系的；</w:t>
      </w:r>
    </w:p>
    <w:p w14:paraId="0A85E011">
      <w:pPr>
        <w:ind w:firstLine="420" w:firstLineChars="200"/>
        <w:rPr>
          <w:rFonts w:hint="eastAsia" w:ascii="宋体" w:hAnsi="宋体" w:eastAsia="宋体" w:cs="Times New Roman"/>
          <w:kern w:val="2"/>
          <w:sz w:val="21"/>
          <w:szCs w:val="21"/>
          <w:highlight w:val="none"/>
          <w:lang w:val="en-US" w:eastAsia="zh-CN" w:bidi="ar-SA"/>
        </w:rPr>
      </w:pPr>
      <w:r>
        <w:rPr>
          <w:rFonts w:hint="eastAsia" w:ascii="宋体" w:hAnsi="宋体" w:eastAsia="宋体" w:cs="Times New Roman"/>
          <w:kern w:val="2"/>
          <w:sz w:val="21"/>
          <w:szCs w:val="21"/>
          <w:highlight w:val="none"/>
          <w:lang w:val="en-US" w:eastAsia="zh-CN" w:bidi="ar-SA"/>
        </w:rPr>
        <w:t>（2）投标人被举报、检举，并经招标方查实无误的；</w:t>
      </w:r>
    </w:p>
    <w:p w14:paraId="3D7CF54C">
      <w:pPr>
        <w:ind w:firstLine="420" w:firstLineChars="200"/>
        <w:rPr>
          <w:rFonts w:hint="eastAsia" w:ascii="宋体" w:hAnsi="宋体" w:eastAsia="宋体" w:cs="Times New Roman"/>
          <w:kern w:val="2"/>
          <w:sz w:val="21"/>
          <w:szCs w:val="21"/>
          <w:highlight w:val="none"/>
          <w:lang w:val="en-US" w:eastAsia="zh-CN" w:bidi="ar-SA"/>
        </w:rPr>
      </w:pPr>
      <w:r>
        <w:rPr>
          <w:rFonts w:hint="eastAsia" w:ascii="宋体" w:hAnsi="宋体" w:cs="Times New Roman"/>
          <w:kern w:val="2"/>
          <w:sz w:val="21"/>
          <w:szCs w:val="21"/>
          <w:highlight w:val="none"/>
          <w:lang w:val="en-US" w:eastAsia="zh-CN" w:bidi="ar-SA"/>
        </w:rPr>
        <w:t>（3）</w:t>
      </w:r>
      <w:r>
        <w:rPr>
          <w:rFonts w:hint="eastAsia" w:ascii="宋体" w:hAnsi="宋体" w:eastAsia="宋体" w:cs="Times New Roman"/>
          <w:kern w:val="2"/>
          <w:sz w:val="21"/>
          <w:szCs w:val="21"/>
          <w:highlight w:val="none"/>
          <w:lang w:val="en-US" w:eastAsia="zh-CN" w:bidi="ar-SA"/>
        </w:rPr>
        <w:t>投标人提供的有关资格、资质证明文件不合格、不真实或提供虚假投标材料；</w:t>
      </w:r>
    </w:p>
    <w:p w14:paraId="7879FA56">
      <w:pPr>
        <w:ind w:firstLine="420" w:firstLineChars="200"/>
        <w:rPr>
          <w:rFonts w:hint="eastAsia" w:ascii="宋体" w:hAnsi="宋体" w:eastAsia="宋体" w:cs="Times New Roman"/>
          <w:kern w:val="2"/>
          <w:sz w:val="21"/>
          <w:szCs w:val="21"/>
          <w:highlight w:val="none"/>
          <w:lang w:val="en-US" w:eastAsia="zh-CN" w:bidi="ar-SA"/>
        </w:rPr>
      </w:pPr>
      <w:r>
        <w:rPr>
          <w:rFonts w:hint="eastAsia" w:ascii="宋体" w:hAnsi="宋体" w:cs="Times New Roman"/>
          <w:kern w:val="2"/>
          <w:sz w:val="21"/>
          <w:szCs w:val="21"/>
          <w:highlight w:val="none"/>
          <w:lang w:val="en-US" w:eastAsia="zh-CN" w:bidi="ar-SA"/>
        </w:rPr>
        <w:t>（4）</w:t>
      </w:r>
      <w:r>
        <w:rPr>
          <w:rFonts w:hint="eastAsia" w:ascii="宋体" w:hAnsi="宋体" w:eastAsia="宋体" w:cs="Times New Roman"/>
          <w:kern w:val="2"/>
          <w:sz w:val="21"/>
          <w:szCs w:val="21"/>
          <w:highlight w:val="none"/>
          <w:lang w:val="en-US" w:eastAsia="zh-CN" w:bidi="ar-SA"/>
        </w:rPr>
        <w:t>投标人在报价有效期内撤回投标；</w:t>
      </w:r>
    </w:p>
    <w:p w14:paraId="4A890D65">
      <w:pPr>
        <w:ind w:firstLine="420" w:firstLineChars="200"/>
        <w:rPr>
          <w:rFonts w:hint="eastAsia" w:ascii="宋体" w:hAnsi="宋体" w:eastAsia="宋体" w:cs="Times New Roman"/>
          <w:kern w:val="2"/>
          <w:sz w:val="21"/>
          <w:szCs w:val="21"/>
          <w:highlight w:val="none"/>
          <w:lang w:val="en-US" w:eastAsia="zh-CN" w:bidi="ar-SA"/>
        </w:rPr>
      </w:pPr>
      <w:r>
        <w:rPr>
          <w:rFonts w:hint="eastAsia" w:ascii="宋体" w:hAnsi="宋体" w:cs="Times New Roman"/>
          <w:kern w:val="2"/>
          <w:sz w:val="21"/>
          <w:szCs w:val="21"/>
          <w:highlight w:val="none"/>
          <w:lang w:val="en-US" w:eastAsia="zh-CN" w:bidi="ar-SA"/>
        </w:rPr>
        <w:t>（5）</w:t>
      </w:r>
      <w:r>
        <w:rPr>
          <w:rFonts w:hint="eastAsia" w:ascii="宋体" w:hAnsi="宋体" w:eastAsia="宋体" w:cs="Times New Roman"/>
          <w:kern w:val="2"/>
          <w:sz w:val="21"/>
          <w:szCs w:val="21"/>
          <w:highlight w:val="none"/>
          <w:lang w:val="en-US" w:eastAsia="zh-CN" w:bidi="ar-SA"/>
        </w:rPr>
        <w:t>在整个评标过程中，投标人有企图影响评标结果公正性的任何活动；</w:t>
      </w:r>
    </w:p>
    <w:p w14:paraId="322D3837">
      <w:pPr>
        <w:ind w:firstLine="420" w:firstLineChars="200"/>
        <w:rPr>
          <w:rFonts w:hint="eastAsia" w:ascii="宋体" w:hAnsi="宋体" w:eastAsia="宋体" w:cs="Times New Roman"/>
          <w:kern w:val="2"/>
          <w:sz w:val="21"/>
          <w:szCs w:val="21"/>
          <w:highlight w:val="none"/>
          <w:lang w:val="en-US" w:eastAsia="zh-CN" w:bidi="ar-SA"/>
        </w:rPr>
      </w:pPr>
      <w:r>
        <w:rPr>
          <w:rFonts w:hint="eastAsia" w:ascii="宋体" w:hAnsi="宋体" w:cs="Times New Roman"/>
          <w:kern w:val="2"/>
          <w:sz w:val="21"/>
          <w:szCs w:val="21"/>
          <w:highlight w:val="none"/>
          <w:lang w:val="en-US" w:eastAsia="zh-CN" w:bidi="ar-SA"/>
        </w:rPr>
        <w:t>（6）</w:t>
      </w:r>
      <w:r>
        <w:rPr>
          <w:rFonts w:hint="eastAsia" w:ascii="宋体" w:hAnsi="宋体" w:eastAsia="宋体" w:cs="Times New Roman"/>
          <w:kern w:val="2"/>
          <w:sz w:val="21"/>
          <w:szCs w:val="21"/>
          <w:highlight w:val="none"/>
          <w:lang w:val="en-US" w:eastAsia="zh-CN" w:bidi="ar-SA"/>
        </w:rPr>
        <w:t>投标人以任何方式诋毁其他投标人；</w:t>
      </w:r>
    </w:p>
    <w:p w14:paraId="6E43B9A7">
      <w:pPr>
        <w:ind w:firstLine="420" w:firstLineChars="200"/>
        <w:rPr>
          <w:rFonts w:hint="eastAsia" w:ascii="宋体" w:hAnsi="宋体" w:eastAsia="宋体" w:cs="Times New Roman"/>
          <w:kern w:val="2"/>
          <w:sz w:val="21"/>
          <w:szCs w:val="21"/>
          <w:highlight w:val="none"/>
          <w:lang w:val="en-US" w:eastAsia="zh-CN" w:bidi="ar-SA"/>
        </w:rPr>
      </w:pPr>
      <w:r>
        <w:rPr>
          <w:rFonts w:hint="eastAsia" w:ascii="宋体" w:hAnsi="宋体" w:cs="Times New Roman"/>
          <w:kern w:val="2"/>
          <w:sz w:val="21"/>
          <w:szCs w:val="21"/>
          <w:highlight w:val="none"/>
          <w:lang w:val="en-US" w:eastAsia="zh-CN" w:bidi="ar-SA"/>
        </w:rPr>
        <w:t>（7）</w:t>
      </w:r>
      <w:r>
        <w:rPr>
          <w:rFonts w:hint="eastAsia" w:ascii="宋体" w:hAnsi="宋体" w:eastAsia="宋体" w:cs="Times New Roman"/>
          <w:kern w:val="2"/>
          <w:sz w:val="21"/>
          <w:szCs w:val="21"/>
          <w:highlight w:val="none"/>
          <w:lang w:val="en-US" w:eastAsia="zh-CN" w:bidi="ar-SA"/>
        </w:rPr>
        <w:t>投标人串通投标；</w:t>
      </w:r>
    </w:p>
    <w:p w14:paraId="5050EB04">
      <w:pPr>
        <w:ind w:firstLine="420" w:firstLineChars="200"/>
        <w:rPr>
          <w:rFonts w:hint="eastAsia" w:ascii="宋体" w:hAnsi="宋体" w:eastAsia="宋体" w:cs="Times New Roman"/>
          <w:kern w:val="2"/>
          <w:sz w:val="21"/>
          <w:szCs w:val="21"/>
          <w:highlight w:val="none"/>
          <w:lang w:val="en-US" w:eastAsia="zh-CN" w:bidi="ar-SA"/>
        </w:rPr>
      </w:pPr>
      <w:r>
        <w:rPr>
          <w:rFonts w:hint="eastAsia" w:ascii="宋体" w:hAnsi="宋体" w:cs="Times New Roman"/>
          <w:kern w:val="2"/>
          <w:sz w:val="21"/>
          <w:szCs w:val="21"/>
          <w:highlight w:val="none"/>
          <w:lang w:val="en-US" w:eastAsia="zh-CN" w:bidi="ar-SA"/>
        </w:rPr>
        <w:t>（8）</w:t>
      </w:r>
      <w:r>
        <w:rPr>
          <w:rFonts w:hint="eastAsia" w:ascii="宋体" w:hAnsi="宋体" w:eastAsia="宋体" w:cs="Times New Roman"/>
          <w:kern w:val="2"/>
          <w:sz w:val="21"/>
          <w:szCs w:val="21"/>
          <w:highlight w:val="none"/>
          <w:lang w:val="en-US" w:eastAsia="zh-CN" w:bidi="ar-SA"/>
        </w:rPr>
        <w:t>以他人名义投标或者以其他方式弄虚作假，骗取中标的；</w:t>
      </w:r>
    </w:p>
    <w:p w14:paraId="55B7E730">
      <w:pPr>
        <w:ind w:firstLine="420" w:firstLineChars="200"/>
        <w:rPr>
          <w:rFonts w:hint="eastAsia" w:ascii="宋体" w:hAnsi="宋体" w:eastAsia="宋体" w:cs="Times New Roman"/>
          <w:kern w:val="2"/>
          <w:sz w:val="21"/>
          <w:szCs w:val="21"/>
          <w:highlight w:val="none"/>
          <w:lang w:val="en-US" w:eastAsia="zh-CN" w:bidi="ar-SA"/>
        </w:rPr>
      </w:pPr>
      <w:r>
        <w:rPr>
          <w:rFonts w:hint="eastAsia" w:ascii="宋体" w:hAnsi="宋体" w:cs="Times New Roman"/>
          <w:kern w:val="2"/>
          <w:sz w:val="21"/>
          <w:szCs w:val="21"/>
          <w:highlight w:val="none"/>
          <w:lang w:val="en-US" w:eastAsia="zh-CN" w:bidi="ar-SA"/>
        </w:rPr>
        <w:t>（9）</w:t>
      </w:r>
      <w:r>
        <w:rPr>
          <w:rFonts w:hint="eastAsia" w:ascii="宋体" w:hAnsi="宋体" w:eastAsia="宋体" w:cs="Times New Roman"/>
          <w:kern w:val="2"/>
          <w:sz w:val="21"/>
          <w:szCs w:val="21"/>
          <w:highlight w:val="none"/>
          <w:lang w:val="en-US" w:eastAsia="zh-CN" w:bidi="ar-SA"/>
        </w:rPr>
        <w:t>中标人不按规定签订合同；</w:t>
      </w:r>
    </w:p>
    <w:p w14:paraId="722F06A7">
      <w:pPr>
        <w:ind w:firstLine="420" w:firstLineChars="200"/>
        <w:rPr>
          <w:rFonts w:hint="eastAsia" w:ascii="宋体" w:hAnsi="宋体" w:eastAsia="宋体" w:cs="Times New Roman"/>
          <w:kern w:val="2"/>
          <w:sz w:val="21"/>
          <w:szCs w:val="21"/>
          <w:highlight w:val="none"/>
          <w:lang w:val="en-US" w:eastAsia="zh-CN" w:bidi="ar-SA"/>
        </w:rPr>
      </w:pPr>
      <w:r>
        <w:rPr>
          <w:rFonts w:hint="eastAsia" w:ascii="宋体" w:hAnsi="宋体" w:cs="Times New Roman"/>
          <w:kern w:val="2"/>
          <w:sz w:val="21"/>
          <w:szCs w:val="21"/>
          <w:highlight w:val="none"/>
          <w:lang w:val="en-US" w:eastAsia="zh-CN" w:bidi="ar-SA"/>
        </w:rPr>
        <w:t>（10）</w:t>
      </w:r>
      <w:r>
        <w:rPr>
          <w:rFonts w:hint="eastAsia" w:ascii="宋体" w:hAnsi="宋体" w:eastAsia="宋体" w:cs="Times New Roman"/>
          <w:kern w:val="2"/>
          <w:sz w:val="21"/>
          <w:szCs w:val="21"/>
          <w:highlight w:val="none"/>
          <w:lang w:val="en-US" w:eastAsia="zh-CN" w:bidi="ar-SA"/>
        </w:rPr>
        <w:t>法律、法规规定的其他情况。</w:t>
      </w:r>
    </w:p>
    <w:p w14:paraId="1AAE1067">
      <w:pPr>
        <w:ind w:firstLine="420" w:firstLineChars="200"/>
        <w:rPr>
          <w:rFonts w:hint="eastAsia"/>
          <w:highlight w:val="none"/>
        </w:rPr>
      </w:pPr>
      <w:r>
        <w:rPr>
          <w:rFonts w:hint="eastAsia" w:ascii="宋体" w:hAnsi="宋体" w:eastAsia="宋体" w:cs="宋体"/>
          <w:highlight w:val="none"/>
        </w:rPr>
        <w:t>2.</w:t>
      </w:r>
      <w:r>
        <w:rPr>
          <w:rFonts w:hint="eastAsia"/>
          <w:highlight w:val="none"/>
        </w:rPr>
        <w:t>出现下列情形之一，招标人有权否决所有投标人的投标，并终止招标。</w:t>
      </w:r>
    </w:p>
    <w:p w14:paraId="00B76C08">
      <w:pPr>
        <w:ind w:firstLine="420" w:firstLineChars="200"/>
        <w:rPr>
          <w:rFonts w:hint="eastAsia" w:ascii="宋体" w:hAnsi="宋体" w:cs="Times New Roman"/>
          <w:kern w:val="2"/>
          <w:sz w:val="21"/>
          <w:szCs w:val="21"/>
          <w:highlight w:val="none"/>
          <w:lang w:val="en-US" w:eastAsia="zh-CN" w:bidi="ar-SA"/>
        </w:rPr>
      </w:pPr>
      <w:r>
        <w:rPr>
          <w:rFonts w:hint="eastAsia" w:ascii="宋体" w:hAnsi="宋体" w:cs="Times New Roman"/>
          <w:kern w:val="2"/>
          <w:sz w:val="21"/>
          <w:szCs w:val="21"/>
          <w:highlight w:val="none"/>
          <w:lang w:val="en-US" w:eastAsia="zh-CN" w:bidi="ar-SA"/>
        </w:rPr>
        <w:t>（1）</w:t>
      </w:r>
      <w:r>
        <w:rPr>
          <w:rFonts w:hint="eastAsia"/>
          <w:highlight w:val="none"/>
        </w:rPr>
        <w:t>出现影响施工公正的违</w:t>
      </w:r>
      <w:r>
        <w:rPr>
          <w:rFonts w:hint="eastAsia" w:ascii="宋体" w:hAnsi="宋体" w:cs="Times New Roman"/>
          <w:kern w:val="2"/>
          <w:sz w:val="21"/>
          <w:szCs w:val="21"/>
          <w:highlight w:val="none"/>
          <w:lang w:val="en-US" w:eastAsia="zh-CN" w:bidi="ar-SA"/>
        </w:rPr>
        <w:t>法、违规行为的。</w:t>
      </w:r>
    </w:p>
    <w:p w14:paraId="024180F2">
      <w:pPr>
        <w:ind w:firstLine="420" w:firstLineChars="200"/>
        <w:rPr>
          <w:rFonts w:hint="eastAsia" w:ascii="宋体" w:hAnsi="宋体" w:cs="Times New Roman"/>
          <w:kern w:val="2"/>
          <w:sz w:val="21"/>
          <w:szCs w:val="21"/>
          <w:highlight w:val="none"/>
          <w:lang w:val="en-US" w:eastAsia="zh-CN" w:bidi="ar-SA"/>
        </w:rPr>
      </w:pPr>
      <w:r>
        <w:rPr>
          <w:rFonts w:hint="eastAsia" w:ascii="宋体" w:hAnsi="宋体" w:cs="Times New Roman"/>
          <w:kern w:val="2"/>
          <w:sz w:val="21"/>
          <w:szCs w:val="21"/>
          <w:highlight w:val="none"/>
          <w:lang w:val="en-US" w:eastAsia="zh-CN" w:bidi="ar-SA"/>
        </w:rPr>
        <w:t>（2）因重大变故，施工任务取消的。</w:t>
      </w:r>
    </w:p>
    <w:p w14:paraId="276E9DB8">
      <w:pPr>
        <w:ind w:firstLine="420" w:firstLineChars="200"/>
        <w:rPr>
          <w:rFonts w:hint="eastAsia" w:ascii="宋体" w:hAnsi="宋体" w:cs="Times New Roman"/>
          <w:kern w:val="2"/>
          <w:sz w:val="21"/>
          <w:szCs w:val="21"/>
          <w:highlight w:val="none"/>
          <w:lang w:val="en-US" w:eastAsia="zh-CN" w:bidi="ar-SA"/>
        </w:rPr>
      </w:pPr>
      <w:r>
        <w:rPr>
          <w:rFonts w:hint="eastAsia" w:ascii="宋体" w:hAnsi="宋体" w:cs="Times New Roman"/>
          <w:kern w:val="2"/>
          <w:sz w:val="21"/>
          <w:szCs w:val="21"/>
          <w:highlight w:val="none"/>
          <w:lang w:val="en-US" w:eastAsia="zh-CN" w:bidi="ar-SA"/>
        </w:rPr>
        <w:t>（3）符合条件的投标人或者对招标文件做实质响应的投标人不足三家的；</w:t>
      </w:r>
    </w:p>
    <w:p w14:paraId="3B65BAD6">
      <w:pPr>
        <w:ind w:firstLine="420" w:firstLineChars="200"/>
        <w:rPr>
          <w:rFonts w:hint="eastAsia" w:ascii="宋体" w:hAnsi="宋体" w:cs="Times New Roman"/>
          <w:kern w:val="2"/>
          <w:sz w:val="21"/>
          <w:szCs w:val="21"/>
          <w:highlight w:val="none"/>
          <w:lang w:val="en-US" w:eastAsia="zh-CN" w:bidi="ar-SA"/>
        </w:rPr>
      </w:pPr>
      <w:r>
        <w:rPr>
          <w:rFonts w:hint="eastAsia" w:ascii="宋体" w:hAnsi="宋体" w:cs="Times New Roman"/>
          <w:kern w:val="2"/>
          <w:sz w:val="21"/>
          <w:szCs w:val="21"/>
          <w:highlight w:val="none"/>
          <w:lang w:val="en-US" w:eastAsia="zh-CN" w:bidi="ar-SA"/>
        </w:rPr>
        <w:t>（4）评标委员会经评审，认为所有投标都不符合招标文件要求的；</w:t>
      </w:r>
    </w:p>
    <w:p w14:paraId="3C30EF1F">
      <w:pPr>
        <w:ind w:firstLine="420" w:firstLineChars="200"/>
        <w:rPr>
          <w:rFonts w:hint="eastAsia" w:ascii="宋体" w:hAnsi="宋体" w:cs="Times New Roman"/>
          <w:kern w:val="2"/>
          <w:sz w:val="21"/>
          <w:szCs w:val="21"/>
          <w:highlight w:val="none"/>
          <w:lang w:val="en-US" w:eastAsia="zh-CN" w:bidi="ar-SA"/>
        </w:rPr>
      </w:pPr>
      <w:r>
        <w:rPr>
          <w:rFonts w:hint="eastAsia" w:ascii="宋体" w:hAnsi="宋体" w:cs="Times New Roman"/>
          <w:kern w:val="2"/>
          <w:sz w:val="21"/>
          <w:szCs w:val="21"/>
          <w:highlight w:val="none"/>
          <w:lang w:val="en-US" w:eastAsia="zh-CN" w:bidi="ar-SA"/>
        </w:rPr>
        <w:t>（5）投标人承诺并同意因招标人公司政策变化引起的随时终止项目的情形，并自行承担由此带来的一切损失。</w:t>
      </w:r>
    </w:p>
    <w:p w14:paraId="5BCF55A2">
      <w:pPr>
        <w:ind w:firstLine="420" w:firstLineChars="200"/>
        <w:rPr>
          <w:rFonts w:hint="eastAsia" w:ascii="宋体" w:hAnsi="宋体" w:cs="Times New Roman"/>
          <w:kern w:val="2"/>
          <w:sz w:val="21"/>
          <w:szCs w:val="21"/>
          <w:highlight w:val="none"/>
          <w:lang w:val="en-US" w:eastAsia="zh-CN" w:bidi="ar-SA"/>
        </w:rPr>
      </w:pPr>
      <w:r>
        <w:rPr>
          <w:rFonts w:hint="eastAsia" w:ascii="宋体" w:hAnsi="宋体" w:cs="Times New Roman"/>
          <w:kern w:val="2"/>
          <w:sz w:val="21"/>
          <w:szCs w:val="21"/>
          <w:highlight w:val="none"/>
          <w:lang w:val="en-US" w:eastAsia="zh-CN" w:bidi="ar-SA"/>
        </w:rPr>
        <w:t>（6）招标人认为其他应终止招标的情形。</w:t>
      </w:r>
    </w:p>
    <w:p w14:paraId="64FE4304">
      <w:pPr>
        <w:pStyle w:val="11"/>
        <w:rPr>
          <w:rFonts w:ascii="黑体" w:eastAsia="黑体"/>
          <w:b/>
          <w:bCs/>
          <w:sz w:val="28"/>
          <w:highlight w:val="none"/>
        </w:rPr>
      </w:pPr>
      <w:r>
        <w:rPr>
          <w:rFonts w:hint="eastAsia" w:ascii="黑体" w:eastAsia="黑体"/>
          <w:b/>
          <w:bCs/>
          <w:sz w:val="28"/>
          <w:highlight w:val="none"/>
        </w:rPr>
        <w:t>十一、中标人瑕疵滞后发现的处理原则</w:t>
      </w:r>
    </w:p>
    <w:p w14:paraId="47EE56A7">
      <w:pPr>
        <w:ind w:firstLine="420" w:firstLineChars="200"/>
        <w:rPr>
          <w:rFonts w:hint="eastAsia" w:ascii="宋体" w:hAnsi="宋体" w:eastAsia="宋体" w:cs="Times New Roman"/>
          <w:kern w:val="2"/>
          <w:sz w:val="21"/>
          <w:szCs w:val="21"/>
          <w:highlight w:val="none"/>
          <w:lang w:val="en-US" w:eastAsia="zh-CN" w:bidi="ar-SA"/>
        </w:rPr>
      </w:pPr>
      <w:r>
        <w:rPr>
          <w:rFonts w:hint="eastAsia" w:ascii="宋体" w:hAnsi="宋体" w:eastAsia="宋体" w:cs="Times New Roman"/>
          <w:kern w:val="2"/>
          <w:sz w:val="21"/>
          <w:szCs w:val="21"/>
          <w:highlight w:val="none"/>
          <w:lang w:val="en-US" w:eastAsia="zh-CN" w:bidi="ar-SA"/>
        </w:rPr>
        <w:t>无论基于何种原因，各项本应作为拒绝处理的情形即便未被及时发现而使该中标人通过了资格审核、初评、现场复审、终评或其他所有相关程序，包括已签订合同的情形，一旦中标人被拒绝或该中标人此前的评议结果被取消，相关的一切损失均由该中标人承担。</w:t>
      </w:r>
    </w:p>
    <w:p w14:paraId="0B2F99C8">
      <w:pPr>
        <w:pStyle w:val="20"/>
        <w:ind w:left="0" w:leftChars="0" w:firstLine="0" w:firstLineChars="0"/>
        <w:rPr>
          <w:rFonts w:hint="eastAsia" w:ascii="宋体" w:hAnsi="Courier New" w:eastAsia="黑体"/>
          <w:highlight w:val="none"/>
          <w:lang w:val="en-US" w:eastAsia="zh-CN"/>
        </w:rPr>
      </w:pPr>
      <w:bookmarkStart w:id="10" w:name="_Toc54267470"/>
      <w:bookmarkStart w:id="11" w:name="_Toc29554"/>
      <w:r>
        <w:rPr>
          <w:rFonts w:hint="eastAsia" w:ascii="黑体" w:eastAsia="黑体"/>
          <w:b/>
          <w:bCs/>
          <w:sz w:val="28"/>
          <w:highlight w:val="none"/>
        </w:rPr>
        <w:t>十</w:t>
      </w:r>
      <w:r>
        <w:rPr>
          <w:rFonts w:hint="eastAsia" w:ascii="黑体" w:eastAsia="黑体"/>
          <w:b/>
          <w:bCs/>
          <w:sz w:val="28"/>
          <w:highlight w:val="none"/>
          <w:lang w:val="en-US" w:eastAsia="zh-CN"/>
        </w:rPr>
        <w:t>三</w:t>
      </w:r>
      <w:r>
        <w:rPr>
          <w:rFonts w:hint="eastAsia" w:ascii="黑体" w:eastAsia="黑体"/>
          <w:b/>
          <w:bCs/>
          <w:sz w:val="28"/>
          <w:highlight w:val="none"/>
        </w:rPr>
        <w:t>、</w:t>
      </w:r>
      <w:r>
        <w:rPr>
          <w:rFonts w:hint="eastAsia" w:ascii="黑体" w:eastAsia="黑体"/>
          <w:b/>
          <w:bCs/>
          <w:sz w:val="28"/>
          <w:highlight w:val="none"/>
          <w:lang w:val="en-US" w:eastAsia="zh-CN"/>
        </w:rPr>
        <w:t>解释权</w:t>
      </w:r>
    </w:p>
    <w:p w14:paraId="5AE2FE94">
      <w:pPr>
        <w:ind w:firstLine="420" w:firstLineChars="200"/>
        <w:rPr>
          <w:rFonts w:hint="eastAsia" w:ascii="宋体" w:hAnsi="Courier New"/>
          <w:highlight w:val="none"/>
        </w:rPr>
      </w:pPr>
      <w:r>
        <w:rPr>
          <w:rFonts w:hint="eastAsia" w:ascii="宋体" w:hAnsi="Courier New"/>
          <w:highlight w:val="none"/>
        </w:rPr>
        <w:t>本招标文件的最终解释权归招标人，当对一个问题有多种解释时以招标人的书面解释为准。招标文件未做须知明示，而又有相关法律、法规规定的，招标人对此所做解释以相关的法律、法规规定为依据。</w:t>
      </w:r>
    </w:p>
    <w:p w14:paraId="76D4434F">
      <w:pPr>
        <w:pStyle w:val="17"/>
        <w:rPr>
          <w:rFonts w:hint="eastAsia"/>
          <w:highlight w:val="none"/>
        </w:rPr>
      </w:pPr>
    </w:p>
    <w:p w14:paraId="37B3C07E">
      <w:pPr>
        <w:pStyle w:val="17"/>
        <w:rPr>
          <w:rFonts w:hint="eastAsia"/>
          <w:highlight w:val="none"/>
        </w:rPr>
      </w:pPr>
      <w:r>
        <w:rPr>
          <w:rFonts w:hint="eastAsia"/>
          <w:highlight w:val="none"/>
        </w:rPr>
        <w:t>第二章  投标文件编制</w:t>
      </w:r>
      <w:bookmarkEnd w:id="10"/>
      <w:bookmarkEnd w:id="11"/>
    </w:p>
    <w:p w14:paraId="2A99DC21">
      <w:pPr>
        <w:pStyle w:val="11"/>
        <w:rPr>
          <w:rFonts w:hint="eastAsia" w:ascii="黑体" w:hAnsi="黑体" w:eastAsia="黑体"/>
          <w:b/>
          <w:bCs/>
          <w:sz w:val="28"/>
          <w:szCs w:val="28"/>
          <w:highlight w:val="none"/>
        </w:rPr>
      </w:pPr>
      <w:r>
        <w:rPr>
          <w:rFonts w:hint="eastAsia" w:ascii="黑体" w:hAnsi="黑体" w:eastAsia="黑体"/>
          <w:b/>
          <w:bCs/>
          <w:sz w:val="28"/>
          <w:szCs w:val="28"/>
          <w:highlight w:val="none"/>
        </w:rPr>
        <w:t>一、投标文件签署</w:t>
      </w:r>
    </w:p>
    <w:p w14:paraId="04E3BEB8">
      <w:pPr>
        <w:pStyle w:val="11"/>
        <w:ind w:firstLine="420" w:firstLineChars="200"/>
        <w:rPr>
          <w:rFonts w:hint="eastAsia" w:hAnsi="宋体"/>
          <w:highlight w:val="none"/>
        </w:rPr>
      </w:pPr>
      <w:r>
        <w:rPr>
          <w:rFonts w:hint="eastAsia" w:hAnsi="宋体"/>
          <w:highlight w:val="none"/>
        </w:rPr>
        <w:t>1.法定代表人或投标人授权代表必须按招标文件的规定在投标文件（正本及、副本各附件）上签字并加盖投标人单位公章，不得使用其它形式如带有“专用章”等字样的印章，否则投标将被视为无效。如投标人对投标文件进行了修改，则须由投标人的法定代表人或授权代表在修改的每一页上签字或加盖公章。</w:t>
      </w:r>
    </w:p>
    <w:p w14:paraId="7BBD9305">
      <w:pPr>
        <w:pStyle w:val="11"/>
        <w:ind w:firstLine="420" w:firstLineChars="200"/>
        <w:rPr>
          <w:rFonts w:hAnsi="宋体"/>
          <w:highlight w:val="none"/>
        </w:rPr>
      </w:pPr>
      <w:r>
        <w:rPr>
          <w:rFonts w:hint="eastAsia" w:hAnsi="宋体"/>
          <w:highlight w:val="none"/>
        </w:rPr>
        <w:t>2.任何行间插字、涂改和增删，必须由投标人的法定代表人或授权代表签字或加盖公章后才有效。</w:t>
      </w:r>
    </w:p>
    <w:p w14:paraId="04D8F952">
      <w:pPr>
        <w:pStyle w:val="11"/>
        <w:rPr>
          <w:rFonts w:ascii="黑体" w:hAnsi="黑体" w:eastAsia="黑体"/>
          <w:b/>
          <w:bCs/>
          <w:sz w:val="28"/>
          <w:szCs w:val="28"/>
          <w:highlight w:val="none"/>
        </w:rPr>
      </w:pPr>
      <w:r>
        <w:rPr>
          <w:rFonts w:hint="eastAsia" w:ascii="黑体" w:hAnsi="黑体" w:eastAsia="黑体"/>
          <w:b/>
          <w:bCs/>
          <w:sz w:val="28"/>
          <w:szCs w:val="28"/>
          <w:highlight w:val="none"/>
        </w:rPr>
        <w:t>二、投标文件组成</w:t>
      </w:r>
    </w:p>
    <w:p w14:paraId="6554CEF3">
      <w:pPr>
        <w:ind w:firstLine="420" w:firstLineChars="200"/>
        <w:rPr>
          <w:rFonts w:hint="eastAsia" w:ascii="宋体" w:hAnsi="宋体" w:eastAsia="宋体" w:cs="宋体"/>
          <w:b w:val="0"/>
          <w:bCs w:val="0"/>
          <w:szCs w:val="21"/>
          <w:highlight w:val="none"/>
        </w:rPr>
      </w:pPr>
      <w:r>
        <w:rPr>
          <w:rFonts w:hint="eastAsia" w:ascii="宋体" w:hAnsi="宋体" w:eastAsia="宋体" w:cs="宋体"/>
          <w:b w:val="0"/>
          <w:bCs w:val="0"/>
          <w:szCs w:val="21"/>
          <w:highlight w:val="none"/>
        </w:rPr>
        <w:t>投标人的投标文件由资格证明文件、商务标文件共</w:t>
      </w:r>
      <w:r>
        <w:rPr>
          <w:rFonts w:hint="eastAsia" w:ascii="宋体" w:hAnsi="宋体" w:eastAsia="宋体" w:cs="宋体"/>
          <w:b w:val="0"/>
          <w:bCs w:val="0"/>
          <w:szCs w:val="21"/>
          <w:highlight w:val="none"/>
          <w:lang w:val="en-US" w:eastAsia="zh-CN"/>
        </w:rPr>
        <w:t>两</w:t>
      </w:r>
      <w:r>
        <w:rPr>
          <w:rFonts w:hint="eastAsia" w:ascii="宋体" w:hAnsi="宋体" w:eastAsia="宋体" w:cs="宋体"/>
          <w:b w:val="0"/>
          <w:bCs w:val="0"/>
          <w:szCs w:val="21"/>
          <w:highlight w:val="none"/>
        </w:rPr>
        <w:t>部分构成，要求</w:t>
      </w:r>
      <w:r>
        <w:rPr>
          <w:rFonts w:hint="eastAsia" w:ascii="宋体" w:hAnsi="宋体" w:eastAsia="宋体" w:cs="宋体"/>
          <w:b w:val="0"/>
          <w:bCs w:val="0"/>
          <w:szCs w:val="21"/>
          <w:highlight w:val="none"/>
          <w:lang w:val="en-US" w:eastAsia="zh-CN"/>
        </w:rPr>
        <w:t>两</w:t>
      </w:r>
      <w:r>
        <w:rPr>
          <w:rFonts w:hint="eastAsia" w:ascii="宋体" w:hAnsi="宋体" w:eastAsia="宋体" w:cs="宋体"/>
          <w:b w:val="0"/>
          <w:bCs w:val="0"/>
          <w:szCs w:val="21"/>
          <w:highlight w:val="none"/>
        </w:rPr>
        <w:t>部分分别胶装成册，每部分一正</w:t>
      </w:r>
      <w:r>
        <w:rPr>
          <w:rFonts w:hint="eastAsia" w:ascii="宋体" w:hAnsi="宋体" w:eastAsia="宋体" w:cs="宋体"/>
          <w:b w:val="0"/>
          <w:bCs w:val="0"/>
          <w:szCs w:val="21"/>
          <w:highlight w:val="none"/>
          <w:lang w:val="en-US" w:eastAsia="zh-CN"/>
        </w:rPr>
        <w:t>一</w:t>
      </w:r>
      <w:r>
        <w:rPr>
          <w:rFonts w:hint="eastAsia" w:ascii="宋体" w:hAnsi="宋体" w:eastAsia="宋体" w:cs="宋体"/>
          <w:b w:val="0"/>
          <w:bCs w:val="0"/>
          <w:szCs w:val="21"/>
          <w:highlight w:val="none"/>
        </w:rPr>
        <w:t>副</w:t>
      </w:r>
      <w:r>
        <w:rPr>
          <w:rFonts w:hint="eastAsia" w:ascii="宋体" w:hAnsi="宋体" w:eastAsia="宋体" w:cs="宋体"/>
          <w:b w:val="0"/>
          <w:bCs w:val="0"/>
          <w:szCs w:val="21"/>
          <w:highlight w:val="none"/>
          <w:lang w:eastAsia="zh-CN"/>
        </w:rPr>
        <w:t>，</w:t>
      </w:r>
      <w:r>
        <w:rPr>
          <w:rFonts w:hint="eastAsia" w:hAnsi="宋体"/>
          <w:b w:val="0"/>
          <w:bCs w:val="0"/>
          <w:highlight w:val="none"/>
        </w:rPr>
        <w:t>分别进行</w:t>
      </w:r>
      <w:r>
        <w:rPr>
          <w:rFonts w:hint="eastAsia" w:hAnsi="宋体"/>
          <w:b w:val="0"/>
          <w:bCs w:val="0"/>
          <w:highlight w:val="none"/>
          <w:lang w:val="en-US" w:eastAsia="zh-CN"/>
        </w:rPr>
        <w:t>封</w:t>
      </w:r>
      <w:r>
        <w:rPr>
          <w:rFonts w:hint="eastAsia" w:hAnsi="宋体"/>
          <w:b w:val="0"/>
          <w:bCs w:val="0"/>
          <w:highlight w:val="none"/>
        </w:rPr>
        <w:t>装</w:t>
      </w:r>
      <w:r>
        <w:rPr>
          <w:rFonts w:hint="eastAsia" w:ascii="宋体" w:hAnsi="宋体" w:eastAsia="宋体" w:cs="宋体"/>
          <w:b w:val="0"/>
          <w:bCs w:val="0"/>
          <w:szCs w:val="21"/>
          <w:highlight w:val="none"/>
        </w:rPr>
        <w:t>。具体内容如下：</w:t>
      </w:r>
    </w:p>
    <w:p w14:paraId="5C9ED50A">
      <w:pPr>
        <w:ind w:firstLine="422" w:firstLineChars="200"/>
        <w:rPr>
          <w:rFonts w:hint="eastAsia" w:ascii="宋体" w:hAnsi="宋体" w:eastAsia="宋体" w:cs="宋体"/>
          <w:b/>
          <w:bCs/>
          <w:szCs w:val="21"/>
          <w:highlight w:val="none"/>
        </w:rPr>
      </w:pPr>
      <w:bookmarkStart w:id="12" w:name="_Toc212369516"/>
      <w:r>
        <w:rPr>
          <w:rFonts w:hint="eastAsia" w:ascii="宋体" w:hAnsi="宋体" w:eastAsia="宋体" w:cs="宋体"/>
          <w:b/>
          <w:bCs/>
          <w:szCs w:val="21"/>
          <w:highlight w:val="none"/>
        </w:rPr>
        <w:t>1.第一部分、资格证明文件：</w:t>
      </w:r>
      <w:bookmarkEnd w:id="12"/>
    </w:p>
    <w:p w14:paraId="340F9B92">
      <w:pPr>
        <w:ind w:firstLine="420" w:firstLineChars="200"/>
        <w:rPr>
          <w:rStyle w:val="52"/>
          <w:rFonts w:hint="eastAsia" w:eastAsia="宋体"/>
          <w:szCs w:val="21"/>
          <w:highlight w:val="none"/>
          <w:lang w:eastAsia="zh-CN"/>
        </w:rPr>
      </w:pPr>
      <w:r>
        <w:rPr>
          <w:rStyle w:val="52"/>
          <w:rFonts w:ascii="宋体" w:hAnsi="宋体"/>
          <w:szCs w:val="21"/>
          <w:highlight w:val="none"/>
        </w:rPr>
        <w:t>1.1</w:t>
      </w:r>
      <w:r>
        <w:rPr>
          <w:rStyle w:val="52"/>
          <w:rFonts w:hint="eastAsia" w:ascii="宋体" w:hAnsi="宋体"/>
          <w:szCs w:val="21"/>
          <w:highlight w:val="none"/>
        </w:rPr>
        <w:t>投标人基本情况表</w:t>
      </w:r>
      <w:r>
        <w:rPr>
          <w:rStyle w:val="52"/>
          <w:rFonts w:hint="eastAsia" w:ascii="宋体" w:hAnsi="宋体"/>
          <w:szCs w:val="21"/>
          <w:highlight w:val="none"/>
          <w:lang w:eastAsia="zh-CN"/>
        </w:rPr>
        <w:t>；</w:t>
      </w:r>
    </w:p>
    <w:p w14:paraId="303BB282">
      <w:pPr>
        <w:ind w:left="2" w:firstLine="420" w:firstLineChars="200"/>
        <w:rPr>
          <w:rStyle w:val="52"/>
          <w:rFonts w:ascii="宋体" w:hAnsi="宋体"/>
          <w:szCs w:val="21"/>
          <w:highlight w:val="none"/>
        </w:rPr>
      </w:pPr>
      <w:r>
        <w:rPr>
          <w:rStyle w:val="52"/>
          <w:rFonts w:ascii="宋体" w:hAnsi="宋体"/>
          <w:szCs w:val="21"/>
          <w:highlight w:val="none"/>
        </w:rPr>
        <w:t>1.2</w:t>
      </w:r>
      <w:r>
        <w:rPr>
          <w:rStyle w:val="52"/>
          <w:rFonts w:hint="eastAsia" w:ascii="宋体" w:hAnsi="宋体"/>
          <w:szCs w:val="21"/>
          <w:highlight w:val="none"/>
        </w:rPr>
        <w:t>营业执照；</w:t>
      </w:r>
    </w:p>
    <w:p w14:paraId="433A0D2B">
      <w:pPr>
        <w:ind w:left="2" w:firstLine="420" w:firstLineChars="200"/>
        <w:rPr>
          <w:rStyle w:val="52"/>
          <w:rFonts w:ascii="宋体" w:hAnsi="宋体"/>
          <w:szCs w:val="21"/>
          <w:highlight w:val="none"/>
        </w:rPr>
      </w:pPr>
      <w:r>
        <w:rPr>
          <w:rStyle w:val="52"/>
          <w:rFonts w:ascii="宋体" w:hAnsi="宋体"/>
          <w:szCs w:val="21"/>
          <w:highlight w:val="none"/>
        </w:rPr>
        <w:t>1.3</w:t>
      </w:r>
      <w:r>
        <w:rPr>
          <w:rStyle w:val="52"/>
          <w:rFonts w:hint="eastAsia" w:ascii="宋体" w:hAnsi="宋体"/>
          <w:szCs w:val="21"/>
          <w:highlight w:val="none"/>
        </w:rPr>
        <w:t>资质证书；</w:t>
      </w:r>
    </w:p>
    <w:p w14:paraId="746F67DA">
      <w:pPr>
        <w:ind w:left="2" w:firstLine="420" w:firstLineChars="200"/>
        <w:rPr>
          <w:rStyle w:val="52"/>
          <w:rFonts w:hint="eastAsia" w:ascii="宋体" w:hAnsi="宋体"/>
          <w:szCs w:val="21"/>
          <w:highlight w:val="none"/>
        </w:rPr>
      </w:pPr>
      <w:r>
        <w:rPr>
          <w:rStyle w:val="52"/>
          <w:rFonts w:ascii="宋体" w:hAnsi="宋体"/>
          <w:szCs w:val="21"/>
          <w:highlight w:val="none"/>
        </w:rPr>
        <w:t>1.4</w:t>
      </w:r>
      <w:r>
        <w:rPr>
          <w:rStyle w:val="52"/>
          <w:rFonts w:hint="eastAsia" w:ascii="宋体" w:hAnsi="宋体"/>
          <w:szCs w:val="21"/>
          <w:highlight w:val="none"/>
        </w:rPr>
        <w:t>法人授权委托书及被授权人身份证；</w:t>
      </w:r>
    </w:p>
    <w:p w14:paraId="690E4062">
      <w:pPr>
        <w:ind w:left="2" w:firstLine="420" w:firstLineChars="200"/>
        <w:rPr>
          <w:rStyle w:val="52"/>
          <w:rFonts w:hint="eastAsia" w:ascii="宋体" w:hAnsi="宋体" w:eastAsia="宋体"/>
          <w:szCs w:val="21"/>
          <w:highlight w:val="none"/>
          <w:lang w:eastAsia="zh-CN"/>
        </w:rPr>
      </w:pPr>
      <w:r>
        <w:rPr>
          <w:rStyle w:val="52"/>
          <w:rFonts w:hint="eastAsia" w:ascii="宋体" w:hAnsi="宋体"/>
          <w:szCs w:val="21"/>
          <w:highlight w:val="none"/>
        </w:rPr>
        <w:t>1.</w:t>
      </w:r>
      <w:r>
        <w:rPr>
          <w:rStyle w:val="52"/>
          <w:rFonts w:hint="eastAsia" w:ascii="宋体" w:hAnsi="宋体"/>
          <w:szCs w:val="21"/>
          <w:highlight w:val="none"/>
          <w:lang w:val="en-US" w:eastAsia="zh-CN"/>
        </w:rPr>
        <w:t>5</w:t>
      </w:r>
      <w:r>
        <w:rPr>
          <w:rStyle w:val="52"/>
          <w:rFonts w:hint="eastAsia" w:ascii="宋体" w:hAnsi="宋体"/>
          <w:szCs w:val="21"/>
          <w:highlight w:val="none"/>
        </w:rPr>
        <w:t>投标保证金缴纳证明</w:t>
      </w:r>
      <w:r>
        <w:rPr>
          <w:rStyle w:val="52"/>
          <w:rFonts w:hint="eastAsia" w:ascii="宋体" w:hAnsi="宋体"/>
          <w:szCs w:val="21"/>
          <w:highlight w:val="none"/>
          <w:lang w:eastAsia="zh-CN"/>
        </w:rPr>
        <w:t>；</w:t>
      </w:r>
    </w:p>
    <w:p w14:paraId="0A77974C">
      <w:pPr>
        <w:keepNext w:val="0"/>
        <w:keepLines w:val="0"/>
        <w:pageBreakBefore w:val="0"/>
        <w:widowControl w:val="0"/>
        <w:kinsoku/>
        <w:wordWrap/>
        <w:overflowPunct/>
        <w:topLinePunct w:val="0"/>
        <w:autoSpaceDE/>
        <w:autoSpaceDN/>
        <w:bidi w:val="0"/>
        <w:adjustRightInd/>
        <w:snapToGrid w:val="0"/>
        <w:spacing w:line="360" w:lineRule="auto"/>
        <w:ind w:firstLine="420" w:firstLineChars="200"/>
        <w:textAlignment w:val="auto"/>
        <w:rPr>
          <w:rFonts w:ascii="宋体" w:hAnsi="宋体"/>
          <w:szCs w:val="21"/>
          <w:highlight w:val="none"/>
        </w:rPr>
      </w:pPr>
      <w:r>
        <w:rPr>
          <w:rFonts w:hint="eastAsia" w:ascii="宋体" w:hAnsi="宋体"/>
          <w:szCs w:val="21"/>
          <w:highlight w:val="none"/>
          <w:lang w:val="en-US" w:eastAsia="zh-CN"/>
        </w:rPr>
        <w:t>1.6</w:t>
      </w:r>
      <w:r>
        <w:rPr>
          <w:rFonts w:hint="eastAsia" w:ascii="宋体" w:hAnsi="宋体"/>
          <w:szCs w:val="21"/>
          <w:highlight w:val="none"/>
        </w:rPr>
        <w:t>企业信誉及实力：企业近三年类似项目业绩（指20</w:t>
      </w:r>
      <w:r>
        <w:rPr>
          <w:rFonts w:hint="eastAsia" w:ascii="宋体" w:hAnsi="宋体"/>
          <w:szCs w:val="21"/>
          <w:highlight w:val="none"/>
          <w:lang w:val="en-US" w:eastAsia="zh-CN"/>
        </w:rPr>
        <w:t>23</w:t>
      </w:r>
      <w:r>
        <w:rPr>
          <w:rFonts w:hint="eastAsia" w:ascii="宋体" w:hAnsi="宋体"/>
          <w:szCs w:val="21"/>
          <w:highlight w:val="none"/>
        </w:rPr>
        <w:t>年1月1日至今</w:t>
      </w:r>
      <w:r>
        <w:rPr>
          <w:rFonts w:hint="eastAsia" w:ascii="宋体" w:hAnsi="宋体"/>
          <w:szCs w:val="21"/>
          <w:highlight w:val="none"/>
          <w:lang w:val="en-US" w:eastAsia="zh-CN"/>
        </w:rPr>
        <w:t>的项目</w:t>
      </w:r>
      <w:r>
        <w:rPr>
          <w:rFonts w:hint="eastAsia" w:ascii="宋体" w:hAnsi="Courier New" w:eastAsia="宋体" w:cs="Times New Roman"/>
          <w:kern w:val="2"/>
          <w:sz w:val="21"/>
          <w:szCs w:val="21"/>
          <w:highlight w:val="none"/>
          <w:lang w:val="en-US" w:eastAsia="zh-CN" w:bidi="ar-SA"/>
        </w:rPr>
        <w:t>，</w:t>
      </w:r>
      <w:r>
        <w:rPr>
          <w:rFonts w:hint="eastAsia" w:ascii="宋体" w:hAnsi="宋体"/>
          <w:szCs w:val="21"/>
          <w:highlight w:val="none"/>
        </w:rPr>
        <w:t>以合同签订时间为准），须提供业绩合同复印件。</w:t>
      </w:r>
    </w:p>
    <w:p w14:paraId="1A44C840">
      <w:pPr>
        <w:keepNext w:val="0"/>
        <w:keepLines w:val="0"/>
        <w:pageBreakBefore w:val="0"/>
        <w:widowControl w:val="0"/>
        <w:kinsoku/>
        <w:wordWrap/>
        <w:overflowPunct/>
        <w:topLinePunct w:val="0"/>
        <w:autoSpaceDE/>
        <w:autoSpaceDN/>
        <w:bidi w:val="0"/>
        <w:adjustRightInd/>
        <w:snapToGrid w:val="0"/>
        <w:spacing w:line="360" w:lineRule="auto"/>
        <w:ind w:firstLine="422" w:firstLineChars="200"/>
        <w:textAlignment w:val="auto"/>
        <w:rPr>
          <w:rFonts w:hint="eastAsia" w:ascii="宋体" w:hAnsi="宋体"/>
          <w:b/>
          <w:bCs/>
          <w:szCs w:val="21"/>
          <w:highlight w:val="none"/>
        </w:rPr>
      </w:pPr>
      <w:bookmarkStart w:id="13" w:name="_Toc212369514"/>
      <w:r>
        <w:rPr>
          <w:rFonts w:hint="eastAsia" w:ascii="宋体" w:hAnsi="宋体"/>
          <w:b/>
          <w:bCs/>
          <w:szCs w:val="21"/>
          <w:highlight w:val="none"/>
          <w:lang w:val="en-US" w:eastAsia="zh-CN"/>
        </w:rPr>
        <w:t>2</w:t>
      </w:r>
      <w:r>
        <w:rPr>
          <w:rFonts w:hint="eastAsia" w:ascii="宋体" w:hAnsi="宋体"/>
          <w:b/>
          <w:bCs/>
          <w:szCs w:val="21"/>
          <w:highlight w:val="none"/>
        </w:rPr>
        <w:t>.第</w:t>
      </w:r>
      <w:r>
        <w:rPr>
          <w:rFonts w:hint="eastAsia" w:ascii="宋体" w:hAnsi="宋体"/>
          <w:b/>
          <w:bCs/>
          <w:szCs w:val="21"/>
          <w:highlight w:val="none"/>
          <w:lang w:val="en-US" w:eastAsia="zh-CN"/>
        </w:rPr>
        <w:t>二</w:t>
      </w:r>
      <w:r>
        <w:rPr>
          <w:rFonts w:hint="eastAsia" w:ascii="宋体" w:hAnsi="宋体"/>
          <w:b/>
          <w:bCs/>
          <w:szCs w:val="21"/>
          <w:highlight w:val="none"/>
        </w:rPr>
        <w:t>部分、商务</w:t>
      </w:r>
      <w:r>
        <w:rPr>
          <w:rFonts w:hint="eastAsia" w:ascii="宋体" w:hAnsi="宋体"/>
          <w:b/>
          <w:bCs/>
          <w:szCs w:val="21"/>
          <w:highlight w:val="none"/>
          <w:lang w:val="en-US" w:eastAsia="zh-CN"/>
        </w:rPr>
        <w:t>标文件</w:t>
      </w:r>
      <w:r>
        <w:rPr>
          <w:rFonts w:hint="eastAsia" w:ascii="宋体" w:hAnsi="宋体"/>
          <w:b/>
          <w:bCs/>
          <w:szCs w:val="21"/>
          <w:highlight w:val="none"/>
        </w:rPr>
        <w:t>：</w:t>
      </w:r>
      <w:bookmarkEnd w:id="13"/>
    </w:p>
    <w:p w14:paraId="4656A043">
      <w:pPr>
        <w:keepNext w:val="0"/>
        <w:keepLines w:val="0"/>
        <w:pageBreakBefore w:val="0"/>
        <w:widowControl w:val="0"/>
        <w:kinsoku/>
        <w:wordWrap/>
        <w:overflowPunct/>
        <w:topLinePunct w:val="0"/>
        <w:autoSpaceDE/>
        <w:autoSpaceDN/>
        <w:bidi w:val="0"/>
        <w:adjustRightInd/>
        <w:snapToGrid w:val="0"/>
        <w:spacing w:line="360" w:lineRule="auto"/>
        <w:ind w:firstLine="420" w:firstLineChars="200"/>
        <w:textAlignment w:val="auto"/>
        <w:rPr>
          <w:rFonts w:hint="eastAsia" w:ascii="宋体" w:hAnsi="宋体" w:eastAsia="宋体" w:cs="Times New Roman"/>
          <w:szCs w:val="21"/>
          <w:highlight w:val="none"/>
        </w:rPr>
      </w:pPr>
      <w:r>
        <w:rPr>
          <w:rFonts w:hint="eastAsia" w:ascii="宋体" w:hAnsi="宋体" w:eastAsia="宋体" w:cs="Times New Roman"/>
          <w:szCs w:val="21"/>
          <w:highlight w:val="none"/>
          <w:lang w:val="en-US" w:eastAsia="zh-CN"/>
        </w:rPr>
        <w:t>2</w:t>
      </w:r>
      <w:r>
        <w:rPr>
          <w:rFonts w:hint="eastAsia" w:ascii="宋体" w:hAnsi="宋体" w:eastAsia="宋体" w:cs="Times New Roman"/>
          <w:szCs w:val="21"/>
          <w:highlight w:val="none"/>
        </w:rPr>
        <w:t>.1投标函；</w:t>
      </w:r>
    </w:p>
    <w:p w14:paraId="6C7F5D9C">
      <w:pPr>
        <w:keepNext w:val="0"/>
        <w:keepLines w:val="0"/>
        <w:pageBreakBefore w:val="0"/>
        <w:widowControl w:val="0"/>
        <w:kinsoku/>
        <w:wordWrap/>
        <w:overflowPunct/>
        <w:topLinePunct w:val="0"/>
        <w:autoSpaceDE/>
        <w:autoSpaceDN/>
        <w:bidi w:val="0"/>
        <w:adjustRightInd/>
        <w:snapToGrid w:val="0"/>
        <w:spacing w:line="360" w:lineRule="auto"/>
        <w:ind w:firstLine="420" w:firstLineChars="200"/>
        <w:textAlignment w:val="auto"/>
        <w:rPr>
          <w:rFonts w:hint="eastAsia" w:ascii="宋体" w:hAnsi="宋体" w:eastAsia="宋体" w:cs="Times New Roman"/>
          <w:szCs w:val="21"/>
          <w:highlight w:val="none"/>
        </w:rPr>
      </w:pPr>
      <w:r>
        <w:rPr>
          <w:rFonts w:hint="eastAsia" w:ascii="宋体" w:hAnsi="宋体" w:eastAsia="宋体" w:cs="Times New Roman"/>
          <w:szCs w:val="21"/>
          <w:highlight w:val="none"/>
          <w:lang w:val="en-US" w:eastAsia="zh-CN"/>
        </w:rPr>
        <w:t>2</w:t>
      </w:r>
      <w:r>
        <w:rPr>
          <w:rFonts w:hint="eastAsia" w:ascii="宋体" w:hAnsi="宋体" w:eastAsia="宋体" w:cs="Times New Roman"/>
          <w:szCs w:val="21"/>
          <w:highlight w:val="none"/>
        </w:rPr>
        <w:t>.2开标一览表；</w:t>
      </w:r>
    </w:p>
    <w:p w14:paraId="1971EB63">
      <w:pPr>
        <w:pStyle w:val="8"/>
        <w:ind w:firstLine="420" w:firstLineChars="200"/>
        <w:rPr>
          <w:rFonts w:hint="default" w:ascii="宋体" w:hAnsi="宋体" w:eastAsia="宋体" w:cs="Times New Roman"/>
          <w:kern w:val="2"/>
          <w:sz w:val="21"/>
          <w:szCs w:val="21"/>
          <w:highlight w:val="none"/>
          <w:lang w:val="en-US" w:eastAsia="zh-CN" w:bidi="ar-SA"/>
        </w:rPr>
      </w:pPr>
      <w:r>
        <w:rPr>
          <w:rFonts w:hint="eastAsia" w:ascii="宋体" w:hAnsi="宋体" w:eastAsia="宋体" w:cs="Times New Roman"/>
          <w:kern w:val="2"/>
          <w:sz w:val="21"/>
          <w:szCs w:val="21"/>
          <w:highlight w:val="none"/>
          <w:lang w:val="en-US" w:eastAsia="zh-CN" w:bidi="ar-SA"/>
        </w:rPr>
        <w:t>2.3相关条款偏离表；</w:t>
      </w:r>
    </w:p>
    <w:p w14:paraId="6AA9EB28">
      <w:pPr>
        <w:keepNext w:val="0"/>
        <w:keepLines w:val="0"/>
        <w:pageBreakBefore w:val="0"/>
        <w:widowControl w:val="0"/>
        <w:kinsoku/>
        <w:wordWrap/>
        <w:overflowPunct/>
        <w:topLinePunct w:val="0"/>
        <w:autoSpaceDE/>
        <w:autoSpaceDN/>
        <w:bidi w:val="0"/>
        <w:adjustRightInd/>
        <w:snapToGrid w:val="0"/>
        <w:spacing w:line="360" w:lineRule="auto"/>
        <w:ind w:firstLine="420" w:firstLineChars="200"/>
        <w:textAlignment w:val="auto"/>
        <w:rPr>
          <w:rFonts w:hint="default"/>
          <w:highlight w:val="none"/>
          <w:lang w:val="en-US" w:eastAsia="zh-CN"/>
        </w:rPr>
      </w:pPr>
      <w:r>
        <w:rPr>
          <w:rFonts w:hint="eastAsia" w:ascii="宋体" w:hAnsi="宋体" w:eastAsia="宋体" w:cs="Times New Roman"/>
          <w:szCs w:val="21"/>
          <w:highlight w:val="none"/>
          <w:lang w:val="en-US" w:eastAsia="zh-CN"/>
        </w:rPr>
        <w:t>2</w:t>
      </w:r>
      <w:r>
        <w:rPr>
          <w:rFonts w:hint="eastAsia" w:ascii="宋体" w:hAnsi="宋体" w:eastAsia="宋体" w:cs="Times New Roman"/>
          <w:szCs w:val="21"/>
          <w:highlight w:val="none"/>
        </w:rPr>
        <w:t>.</w:t>
      </w:r>
      <w:r>
        <w:rPr>
          <w:rFonts w:hint="eastAsia" w:ascii="宋体" w:hAnsi="宋体" w:cs="Times New Roman"/>
          <w:szCs w:val="21"/>
          <w:highlight w:val="none"/>
          <w:lang w:val="en-US" w:eastAsia="zh-CN"/>
        </w:rPr>
        <w:t>4</w:t>
      </w:r>
      <w:r>
        <w:rPr>
          <w:rFonts w:hint="eastAsia" w:ascii="宋体" w:hAnsi="宋体" w:eastAsia="宋体" w:cs="Times New Roman"/>
          <w:szCs w:val="21"/>
          <w:highlight w:val="none"/>
        </w:rPr>
        <w:t>投标人承诺函</w:t>
      </w:r>
      <w:r>
        <w:rPr>
          <w:rFonts w:hint="eastAsia" w:ascii="宋体" w:hAnsi="宋体" w:eastAsia="宋体" w:cs="Times New Roman"/>
          <w:szCs w:val="21"/>
          <w:highlight w:val="none"/>
          <w:lang w:eastAsia="zh-CN"/>
        </w:rPr>
        <w:t>。</w:t>
      </w:r>
    </w:p>
    <w:p w14:paraId="0149441E">
      <w:pPr>
        <w:pStyle w:val="8"/>
        <w:keepNext w:val="0"/>
        <w:keepLines w:val="0"/>
        <w:pageBreakBefore w:val="0"/>
        <w:widowControl w:val="0"/>
        <w:kinsoku/>
        <w:wordWrap/>
        <w:overflowPunct/>
        <w:topLinePunct w:val="0"/>
        <w:autoSpaceDE/>
        <w:autoSpaceDN/>
        <w:bidi w:val="0"/>
        <w:adjustRightInd/>
        <w:snapToGrid w:val="0"/>
        <w:spacing w:line="360" w:lineRule="auto"/>
        <w:ind w:firstLine="502" w:firstLineChars="238"/>
        <w:textAlignment w:val="auto"/>
        <w:rPr>
          <w:rFonts w:hint="eastAsia" w:ascii="宋体" w:hAnsi="宋体" w:eastAsia="宋体"/>
          <w:b/>
          <w:sz w:val="21"/>
          <w:szCs w:val="21"/>
          <w:highlight w:val="none"/>
          <w:u w:val="single"/>
        </w:rPr>
      </w:pPr>
      <w:r>
        <w:rPr>
          <w:rFonts w:hint="eastAsia" w:ascii="宋体" w:hAnsi="宋体" w:eastAsia="宋体"/>
          <w:b/>
          <w:sz w:val="21"/>
          <w:szCs w:val="21"/>
          <w:highlight w:val="none"/>
          <w:u w:val="single"/>
        </w:rPr>
        <w:t>注：招标文件给定格式的按给定的格式填写，未给定格式的，由投标人自行编制，但需包含以上内容。</w:t>
      </w:r>
    </w:p>
    <w:p w14:paraId="1DEF6375">
      <w:pPr>
        <w:pStyle w:val="11"/>
        <w:rPr>
          <w:rFonts w:hint="eastAsia" w:ascii="黑体" w:hAnsi="黑体" w:eastAsia="黑体"/>
          <w:b/>
          <w:bCs/>
          <w:sz w:val="28"/>
          <w:szCs w:val="28"/>
          <w:highlight w:val="none"/>
        </w:rPr>
      </w:pPr>
      <w:bookmarkStart w:id="14" w:name="_Toc212369518"/>
      <w:r>
        <w:rPr>
          <w:rFonts w:hint="eastAsia" w:ascii="黑体" w:hAnsi="黑体" w:eastAsia="黑体"/>
          <w:b/>
          <w:bCs/>
          <w:sz w:val="28"/>
          <w:szCs w:val="28"/>
          <w:highlight w:val="none"/>
        </w:rPr>
        <w:t>三、投标内容填写说明</w:t>
      </w:r>
      <w:bookmarkEnd w:id="14"/>
    </w:p>
    <w:p w14:paraId="0C8EB777">
      <w:pPr>
        <w:ind w:firstLine="420" w:firstLineChars="200"/>
        <w:rPr>
          <w:rFonts w:hint="eastAsia" w:ascii="宋体" w:hAnsi="宋体"/>
          <w:szCs w:val="21"/>
          <w:highlight w:val="none"/>
        </w:rPr>
      </w:pPr>
      <w:r>
        <w:rPr>
          <w:rFonts w:hint="eastAsia" w:ascii="宋体" w:hAnsi="宋体"/>
          <w:szCs w:val="21"/>
          <w:highlight w:val="none"/>
          <w:lang w:val="en-US" w:eastAsia="zh-CN"/>
        </w:rPr>
        <w:t>1.</w:t>
      </w:r>
      <w:r>
        <w:rPr>
          <w:rFonts w:hint="eastAsia" w:ascii="宋体" w:hAnsi="宋体"/>
          <w:szCs w:val="21"/>
          <w:highlight w:val="none"/>
        </w:rPr>
        <w:t>开标一览表为在开标仪式上唱标的内容，要求按格式填写、统一规范，不得自行增减内容。</w:t>
      </w:r>
    </w:p>
    <w:p w14:paraId="5598FCD7">
      <w:pPr>
        <w:ind w:firstLine="420" w:firstLineChars="200"/>
        <w:rPr>
          <w:rFonts w:hint="eastAsia" w:ascii="宋体" w:hAnsi="宋体"/>
          <w:szCs w:val="21"/>
          <w:highlight w:val="none"/>
        </w:rPr>
      </w:pPr>
      <w:r>
        <w:rPr>
          <w:rFonts w:hint="eastAsia" w:ascii="宋体" w:hAnsi="宋体"/>
          <w:szCs w:val="21"/>
          <w:highlight w:val="none"/>
          <w:lang w:val="en-US" w:eastAsia="zh-CN"/>
        </w:rPr>
        <w:t>2.</w:t>
      </w:r>
      <w:r>
        <w:rPr>
          <w:rFonts w:hint="eastAsia" w:ascii="宋体" w:hAnsi="宋体"/>
          <w:szCs w:val="21"/>
          <w:highlight w:val="none"/>
        </w:rPr>
        <w:t>所有投标文件要求</w:t>
      </w:r>
      <w:r>
        <w:rPr>
          <w:rFonts w:hint="eastAsia" w:ascii="宋体" w:hAnsi="宋体" w:eastAsia="宋体" w:cs="Times New Roman"/>
          <w:szCs w:val="21"/>
          <w:highlight w:val="none"/>
        </w:rPr>
        <w:t>字迹清晰，</w:t>
      </w:r>
      <w:r>
        <w:rPr>
          <w:rFonts w:hint="eastAsia" w:ascii="宋体" w:hAnsi="宋体"/>
          <w:szCs w:val="21"/>
          <w:highlight w:val="none"/>
        </w:rPr>
        <w:t>加盖公章页公章为彩色；不满足上述要求对评标专家造成评标干扰的按无效投标处理。</w:t>
      </w:r>
    </w:p>
    <w:p w14:paraId="16427341">
      <w:pPr>
        <w:pStyle w:val="11"/>
        <w:rPr>
          <w:rFonts w:hint="eastAsia" w:ascii="黑体" w:hAnsi="黑体" w:eastAsia="黑体" w:cs="Times New Roman"/>
          <w:b/>
          <w:bCs/>
          <w:sz w:val="28"/>
          <w:szCs w:val="28"/>
          <w:highlight w:val="none"/>
        </w:rPr>
      </w:pPr>
      <w:r>
        <w:rPr>
          <w:rFonts w:hint="eastAsia" w:ascii="黑体" w:hAnsi="黑体" w:eastAsia="黑体" w:cs="Times New Roman"/>
          <w:b/>
          <w:bCs/>
          <w:sz w:val="28"/>
          <w:szCs w:val="28"/>
          <w:highlight w:val="none"/>
        </w:rPr>
        <w:t>四、投标文件的密封和标记</w:t>
      </w:r>
    </w:p>
    <w:p w14:paraId="6E69F21E">
      <w:pPr>
        <w:pStyle w:val="11"/>
        <w:ind w:firstLine="420" w:firstLineChars="200"/>
        <w:rPr>
          <w:rFonts w:hint="eastAsia" w:hAnsi="宋体"/>
          <w:highlight w:val="none"/>
        </w:rPr>
      </w:pPr>
      <w:r>
        <w:rPr>
          <w:rFonts w:hint="eastAsia" w:hAnsi="宋体"/>
          <w:b w:val="0"/>
          <w:bCs/>
          <w:highlight w:val="none"/>
        </w:rPr>
        <w:t>1.</w:t>
      </w:r>
      <w:r>
        <w:rPr>
          <w:rFonts w:hint="eastAsia"/>
          <w:b w:val="0"/>
          <w:bCs/>
          <w:highlight w:val="none"/>
        </w:rPr>
        <w:t xml:space="preserve"> </w:t>
      </w:r>
      <w:r>
        <w:rPr>
          <w:rFonts w:hint="eastAsia" w:hAnsi="宋体"/>
          <w:b w:val="0"/>
          <w:bCs/>
          <w:highlight w:val="none"/>
        </w:rPr>
        <w:t>要求投标人将资格证明文件和商务投标文件</w:t>
      </w:r>
      <w:r>
        <w:rPr>
          <w:rFonts w:hint="eastAsia" w:hAnsi="宋体"/>
          <w:b w:val="0"/>
          <w:bCs/>
          <w:highlight w:val="none"/>
          <w:lang w:val="en-US" w:eastAsia="zh-CN"/>
        </w:rPr>
        <w:t>两</w:t>
      </w:r>
      <w:r>
        <w:rPr>
          <w:rFonts w:hint="eastAsia" w:hAnsi="宋体"/>
          <w:b w:val="0"/>
          <w:bCs/>
          <w:highlight w:val="none"/>
        </w:rPr>
        <w:t>部分分别进行</w:t>
      </w:r>
      <w:r>
        <w:rPr>
          <w:rFonts w:hint="eastAsia" w:hAnsi="宋体"/>
          <w:b w:val="0"/>
          <w:bCs/>
          <w:highlight w:val="none"/>
          <w:lang w:val="en-US" w:eastAsia="zh-CN"/>
        </w:rPr>
        <w:t>封</w:t>
      </w:r>
      <w:r>
        <w:rPr>
          <w:rFonts w:hint="eastAsia" w:hAnsi="宋体"/>
          <w:b w:val="0"/>
          <w:bCs/>
          <w:highlight w:val="none"/>
        </w:rPr>
        <w:t>装，</w:t>
      </w:r>
      <w:r>
        <w:rPr>
          <w:rFonts w:hint="eastAsia" w:hAnsi="宋体"/>
          <w:highlight w:val="none"/>
        </w:rPr>
        <w:t>并在封面明显处注明以下内容：</w:t>
      </w:r>
    </w:p>
    <w:p w14:paraId="37249A4D">
      <w:pPr>
        <w:pStyle w:val="11"/>
        <w:ind w:firstLine="420" w:firstLineChars="200"/>
        <w:rPr>
          <w:rFonts w:hint="eastAsia" w:hAnsi="宋体"/>
          <w:highlight w:val="none"/>
        </w:rPr>
      </w:pPr>
      <w:r>
        <w:rPr>
          <w:rFonts w:hint="eastAsia" w:hAnsi="宋体"/>
          <w:highlight w:val="none"/>
          <w:lang w:val="en-US" w:eastAsia="zh-CN"/>
        </w:rPr>
        <w:t>1.1</w:t>
      </w:r>
      <w:r>
        <w:rPr>
          <w:rFonts w:hint="eastAsia" w:hAnsi="宋体"/>
          <w:highlight w:val="none"/>
        </w:rPr>
        <w:t>项目名称</w:t>
      </w:r>
    </w:p>
    <w:p w14:paraId="6BDF6B28">
      <w:pPr>
        <w:pStyle w:val="11"/>
        <w:ind w:firstLine="420" w:firstLineChars="200"/>
        <w:rPr>
          <w:rFonts w:hint="eastAsia" w:hAnsi="宋体" w:eastAsia="宋体"/>
          <w:highlight w:val="none"/>
          <w:lang w:eastAsia="zh-CN"/>
        </w:rPr>
      </w:pPr>
      <w:r>
        <w:rPr>
          <w:rFonts w:hint="eastAsia" w:hAnsi="宋体"/>
          <w:highlight w:val="none"/>
          <w:lang w:val="en-US" w:eastAsia="zh-CN"/>
        </w:rPr>
        <w:t>1.2</w:t>
      </w:r>
      <w:r>
        <w:rPr>
          <w:rFonts w:hint="eastAsia" w:hAnsi="宋体"/>
          <w:highlight w:val="none"/>
        </w:rPr>
        <w:t>投标人名称（加盖公章）、地址、邮编、电话、传真</w:t>
      </w:r>
      <w:r>
        <w:rPr>
          <w:rFonts w:hint="eastAsia" w:hAnsi="宋体"/>
          <w:highlight w:val="none"/>
          <w:lang w:eastAsia="zh-CN"/>
        </w:rPr>
        <w:t>。</w:t>
      </w:r>
    </w:p>
    <w:p w14:paraId="32CD9778">
      <w:pPr>
        <w:pStyle w:val="11"/>
        <w:ind w:firstLine="420" w:firstLineChars="200"/>
        <w:rPr>
          <w:rFonts w:hint="eastAsia" w:hAnsi="宋体"/>
          <w:highlight w:val="none"/>
        </w:rPr>
      </w:pPr>
      <w:r>
        <w:rPr>
          <w:rFonts w:hint="eastAsia" w:hAnsi="宋体"/>
          <w:highlight w:val="none"/>
        </w:rPr>
        <w:t>2.每一密封文件在封口处加盖投标人公章并注明“于</w:t>
      </w:r>
      <w:r>
        <w:rPr>
          <w:rFonts w:hint="eastAsia"/>
          <w:highlight w:val="none"/>
        </w:rPr>
        <w:t>20XX年X月X日上午X</w:t>
      </w:r>
      <w:r>
        <w:rPr>
          <w:rFonts w:hint="eastAsia" w:hAnsi="宋体"/>
          <w:highlight w:val="none"/>
        </w:rPr>
        <w:t>时之前不准启封”字样。</w:t>
      </w:r>
    </w:p>
    <w:p w14:paraId="2C7C4F41">
      <w:pPr>
        <w:pStyle w:val="11"/>
        <w:ind w:firstLine="420" w:firstLineChars="200"/>
        <w:rPr>
          <w:rFonts w:hAnsi="宋体"/>
          <w:highlight w:val="none"/>
        </w:rPr>
      </w:pPr>
      <w:r>
        <w:rPr>
          <w:rFonts w:hint="eastAsia" w:hAnsi="宋体"/>
          <w:highlight w:val="none"/>
          <w:lang w:val="en-US" w:eastAsia="zh-CN"/>
        </w:rPr>
        <w:t>3</w:t>
      </w:r>
      <w:r>
        <w:rPr>
          <w:rFonts w:hint="eastAsia" w:hAnsi="宋体"/>
          <w:highlight w:val="none"/>
        </w:rPr>
        <w:t>.如果投标人未按上述要求对投标文件密封及加写标记，招标人对投标人提前启封概不负责。对由此造成提前开封的投标文件，招标人有权予以拒绝，并退回投标人。</w:t>
      </w:r>
    </w:p>
    <w:p w14:paraId="6C524780">
      <w:pPr>
        <w:pStyle w:val="11"/>
        <w:numPr>
          <w:ilvl w:val="0"/>
          <w:numId w:val="1"/>
        </w:numPr>
        <w:rPr>
          <w:rFonts w:hint="eastAsia" w:ascii="黑体" w:hAnsi="黑体" w:eastAsia="黑体"/>
          <w:b/>
          <w:bCs/>
          <w:sz w:val="28"/>
          <w:szCs w:val="28"/>
          <w:highlight w:val="none"/>
        </w:rPr>
      </w:pPr>
      <w:r>
        <w:rPr>
          <w:rFonts w:hint="eastAsia" w:ascii="黑体" w:hAnsi="黑体" w:eastAsia="黑体"/>
          <w:b/>
          <w:bCs/>
          <w:sz w:val="28"/>
          <w:szCs w:val="28"/>
          <w:highlight w:val="none"/>
        </w:rPr>
        <w:t>投标文件格式要求</w:t>
      </w:r>
    </w:p>
    <w:p w14:paraId="0F20019D">
      <w:pPr>
        <w:jc w:val="left"/>
        <w:rPr>
          <w:rFonts w:hint="eastAsia" w:ascii="黑体" w:eastAsia="黑体"/>
          <w:sz w:val="30"/>
          <w:highlight w:val="none"/>
        </w:rPr>
      </w:pPr>
    </w:p>
    <w:p w14:paraId="26ADD7B4">
      <w:pPr>
        <w:jc w:val="left"/>
        <w:rPr>
          <w:rFonts w:hint="eastAsia" w:ascii="黑体" w:eastAsia="黑体"/>
          <w:sz w:val="30"/>
          <w:highlight w:val="none"/>
        </w:rPr>
      </w:pPr>
    </w:p>
    <w:p w14:paraId="5874071F">
      <w:pPr>
        <w:jc w:val="left"/>
        <w:rPr>
          <w:rFonts w:hint="eastAsia" w:ascii="黑体" w:eastAsia="黑体"/>
          <w:sz w:val="30"/>
          <w:highlight w:val="none"/>
        </w:rPr>
      </w:pPr>
    </w:p>
    <w:p w14:paraId="40F777E2">
      <w:pPr>
        <w:pStyle w:val="3"/>
        <w:rPr>
          <w:rFonts w:hint="eastAsia" w:ascii="黑体" w:eastAsia="黑体"/>
          <w:sz w:val="30"/>
          <w:highlight w:val="none"/>
        </w:rPr>
      </w:pPr>
    </w:p>
    <w:p w14:paraId="219CD757">
      <w:pPr>
        <w:rPr>
          <w:rFonts w:hint="eastAsia" w:ascii="黑体" w:eastAsia="黑体"/>
          <w:sz w:val="30"/>
          <w:highlight w:val="none"/>
        </w:rPr>
      </w:pPr>
    </w:p>
    <w:p w14:paraId="54EAA189">
      <w:pPr>
        <w:jc w:val="left"/>
        <w:rPr>
          <w:rFonts w:hint="eastAsia" w:ascii="黑体" w:eastAsia="黑体"/>
          <w:sz w:val="30"/>
          <w:highlight w:val="none"/>
        </w:rPr>
      </w:pPr>
    </w:p>
    <w:p w14:paraId="6B93A8A4">
      <w:pPr>
        <w:jc w:val="left"/>
        <w:rPr>
          <w:rFonts w:hint="eastAsia" w:ascii="黑体" w:eastAsia="黑体"/>
          <w:sz w:val="30"/>
          <w:highlight w:val="none"/>
          <w:lang w:val="en-US" w:eastAsia="zh-CN"/>
        </w:rPr>
      </w:pPr>
    </w:p>
    <w:p w14:paraId="18C47DB6">
      <w:pPr>
        <w:pStyle w:val="3"/>
        <w:rPr>
          <w:rFonts w:hint="eastAsia" w:ascii="黑体" w:eastAsia="黑体"/>
          <w:sz w:val="30"/>
          <w:highlight w:val="none"/>
          <w:lang w:val="en-US" w:eastAsia="zh-CN"/>
        </w:rPr>
      </w:pPr>
    </w:p>
    <w:p w14:paraId="7CF6FA6D">
      <w:pPr>
        <w:rPr>
          <w:rFonts w:hint="eastAsia"/>
          <w:lang w:val="en-US" w:eastAsia="zh-CN"/>
        </w:rPr>
      </w:pPr>
    </w:p>
    <w:p w14:paraId="14495F6B">
      <w:pPr>
        <w:pStyle w:val="3"/>
        <w:rPr>
          <w:rFonts w:hint="eastAsia" w:ascii="黑体" w:eastAsia="黑体"/>
          <w:sz w:val="30"/>
          <w:highlight w:val="none"/>
          <w:lang w:val="en-US" w:eastAsia="zh-CN"/>
        </w:rPr>
      </w:pPr>
    </w:p>
    <w:p w14:paraId="0DE4189B">
      <w:pPr>
        <w:rPr>
          <w:rFonts w:hint="eastAsia" w:ascii="黑体" w:eastAsia="黑体"/>
          <w:sz w:val="30"/>
          <w:highlight w:val="none"/>
          <w:lang w:val="en-US" w:eastAsia="zh-CN"/>
        </w:rPr>
      </w:pPr>
    </w:p>
    <w:p w14:paraId="6DAC7ED3">
      <w:pPr>
        <w:jc w:val="left"/>
        <w:rPr>
          <w:rFonts w:hint="eastAsia" w:ascii="黑体" w:eastAsia="黑体"/>
          <w:sz w:val="30"/>
          <w:highlight w:val="none"/>
        </w:rPr>
      </w:pPr>
      <w:r>
        <w:rPr>
          <w:rFonts w:hint="eastAsia" w:ascii="黑体" w:eastAsia="黑体"/>
          <w:sz w:val="30"/>
          <w:highlight w:val="none"/>
        </w:rPr>
        <w:t xml:space="preserve">附件一：           </w:t>
      </w:r>
    </w:p>
    <w:p w14:paraId="1927DA2E">
      <w:pPr>
        <w:jc w:val="center"/>
        <w:rPr>
          <w:rFonts w:hint="eastAsia" w:ascii="黑体" w:eastAsia="黑体"/>
          <w:sz w:val="30"/>
          <w:highlight w:val="none"/>
        </w:rPr>
      </w:pPr>
      <w:r>
        <w:rPr>
          <w:rFonts w:hint="eastAsia" w:ascii="黑体" w:eastAsia="黑体"/>
          <w:sz w:val="30"/>
          <w:highlight w:val="none"/>
        </w:rPr>
        <w:t>资格证明文件目录</w:t>
      </w:r>
    </w:p>
    <w:tbl>
      <w:tblPr>
        <w:tblStyle w:val="2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1"/>
        <w:gridCol w:w="6520"/>
        <w:gridCol w:w="1276"/>
      </w:tblGrid>
      <w:tr w14:paraId="5BA685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851" w:type="dxa"/>
            <w:noWrap w:val="0"/>
            <w:vAlign w:val="center"/>
          </w:tcPr>
          <w:p w14:paraId="2760732F">
            <w:pPr>
              <w:jc w:val="center"/>
              <w:rPr>
                <w:rFonts w:hint="eastAsia" w:ascii="宋体" w:hAnsi="宋体"/>
                <w:szCs w:val="21"/>
                <w:highlight w:val="none"/>
              </w:rPr>
            </w:pPr>
            <w:r>
              <w:rPr>
                <w:rFonts w:hint="eastAsia" w:ascii="宋体" w:hAnsi="宋体"/>
                <w:szCs w:val="21"/>
                <w:highlight w:val="none"/>
              </w:rPr>
              <w:t>序号</w:t>
            </w:r>
          </w:p>
        </w:tc>
        <w:tc>
          <w:tcPr>
            <w:tcW w:w="6520" w:type="dxa"/>
            <w:noWrap w:val="0"/>
            <w:vAlign w:val="center"/>
          </w:tcPr>
          <w:p w14:paraId="30AE8B30">
            <w:pPr>
              <w:jc w:val="center"/>
              <w:rPr>
                <w:rFonts w:hint="eastAsia" w:ascii="宋体" w:hAnsi="宋体"/>
                <w:szCs w:val="21"/>
                <w:highlight w:val="none"/>
              </w:rPr>
            </w:pPr>
            <w:r>
              <w:rPr>
                <w:rFonts w:hint="eastAsia" w:ascii="宋体" w:hAnsi="宋体"/>
                <w:szCs w:val="21"/>
                <w:highlight w:val="none"/>
              </w:rPr>
              <w:t>主要内容</w:t>
            </w:r>
          </w:p>
        </w:tc>
        <w:tc>
          <w:tcPr>
            <w:tcW w:w="1276" w:type="dxa"/>
            <w:noWrap w:val="0"/>
            <w:vAlign w:val="center"/>
          </w:tcPr>
          <w:p w14:paraId="712D70AC">
            <w:pPr>
              <w:jc w:val="center"/>
              <w:rPr>
                <w:rFonts w:hint="eastAsia" w:ascii="宋体" w:hAnsi="宋体"/>
                <w:szCs w:val="21"/>
                <w:highlight w:val="none"/>
              </w:rPr>
            </w:pPr>
            <w:r>
              <w:rPr>
                <w:rFonts w:hint="eastAsia" w:ascii="宋体" w:hAnsi="宋体"/>
                <w:szCs w:val="21"/>
                <w:highlight w:val="none"/>
              </w:rPr>
              <w:t>索引</w:t>
            </w:r>
          </w:p>
        </w:tc>
      </w:tr>
      <w:tr w14:paraId="07ACB6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851" w:type="dxa"/>
            <w:noWrap w:val="0"/>
            <w:vAlign w:val="center"/>
          </w:tcPr>
          <w:p w14:paraId="7DB77846">
            <w:pPr>
              <w:jc w:val="center"/>
              <w:rPr>
                <w:rFonts w:hint="eastAsia" w:ascii="宋体" w:hAnsi="宋体"/>
                <w:szCs w:val="21"/>
                <w:highlight w:val="none"/>
              </w:rPr>
            </w:pPr>
            <w:r>
              <w:rPr>
                <w:rFonts w:hint="eastAsia" w:ascii="宋体" w:hAnsi="宋体"/>
                <w:szCs w:val="21"/>
                <w:highlight w:val="none"/>
              </w:rPr>
              <w:t>1</w:t>
            </w:r>
          </w:p>
        </w:tc>
        <w:tc>
          <w:tcPr>
            <w:tcW w:w="6520" w:type="dxa"/>
            <w:noWrap w:val="0"/>
            <w:vAlign w:val="center"/>
          </w:tcPr>
          <w:p w14:paraId="294A8AF8">
            <w:pPr>
              <w:jc w:val="center"/>
              <w:rPr>
                <w:rFonts w:hint="eastAsia" w:ascii="宋体" w:hAnsi="宋体"/>
                <w:szCs w:val="21"/>
                <w:highlight w:val="none"/>
              </w:rPr>
            </w:pPr>
            <w:r>
              <w:rPr>
                <w:rFonts w:hint="eastAsia" w:ascii="宋体" w:hAnsi="宋体"/>
                <w:szCs w:val="21"/>
                <w:highlight w:val="none"/>
              </w:rPr>
              <w:t>投标人基本情况表（格式见附件二）</w:t>
            </w:r>
          </w:p>
        </w:tc>
        <w:tc>
          <w:tcPr>
            <w:tcW w:w="1276" w:type="dxa"/>
            <w:noWrap w:val="0"/>
            <w:vAlign w:val="center"/>
          </w:tcPr>
          <w:p w14:paraId="4B970119">
            <w:pPr>
              <w:jc w:val="center"/>
              <w:rPr>
                <w:rFonts w:hint="eastAsia" w:ascii="宋体" w:hAnsi="宋体"/>
                <w:szCs w:val="21"/>
                <w:highlight w:val="none"/>
              </w:rPr>
            </w:pPr>
          </w:p>
        </w:tc>
      </w:tr>
      <w:tr w14:paraId="726B3D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851" w:type="dxa"/>
            <w:noWrap w:val="0"/>
            <w:vAlign w:val="center"/>
          </w:tcPr>
          <w:p w14:paraId="29ADC140">
            <w:pPr>
              <w:jc w:val="center"/>
              <w:rPr>
                <w:rFonts w:hint="eastAsia" w:ascii="宋体" w:hAnsi="宋体"/>
                <w:szCs w:val="21"/>
                <w:highlight w:val="none"/>
              </w:rPr>
            </w:pPr>
            <w:r>
              <w:rPr>
                <w:rFonts w:hint="eastAsia" w:ascii="宋体" w:hAnsi="宋体"/>
                <w:szCs w:val="21"/>
                <w:highlight w:val="none"/>
              </w:rPr>
              <w:t>2</w:t>
            </w:r>
          </w:p>
        </w:tc>
        <w:tc>
          <w:tcPr>
            <w:tcW w:w="6520" w:type="dxa"/>
            <w:noWrap w:val="0"/>
            <w:vAlign w:val="center"/>
          </w:tcPr>
          <w:p w14:paraId="671C1CB7">
            <w:pPr>
              <w:jc w:val="center"/>
              <w:rPr>
                <w:rFonts w:hint="eastAsia" w:ascii="宋体" w:hAnsi="宋体"/>
                <w:szCs w:val="21"/>
                <w:highlight w:val="none"/>
              </w:rPr>
            </w:pPr>
            <w:r>
              <w:rPr>
                <w:rFonts w:hint="eastAsia" w:ascii="宋体" w:hAnsi="宋体"/>
                <w:szCs w:val="21"/>
                <w:highlight w:val="none"/>
              </w:rPr>
              <w:t>营业执照</w:t>
            </w:r>
          </w:p>
        </w:tc>
        <w:tc>
          <w:tcPr>
            <w:tcW w:w="1276" w:type="dxa"/>
            <w:noWrap w:val="0"/>
            <w:vAlign w:val="center"/>
          </w:tcPr>
          <w:p w14:paraId="169782DC">
            <w:pPr>
              <w:jc w:val="center"/>
              <w:rPr>
                <w:rFonts w:hint="eastAsia" w:ascii="宋体" w:hAnsi="宋体"/>
                <w:szCs w:val="21"/>
                <w:highlight w:val="none"/>
              </w:rPr>
            </w:pPr>
          </w:p>
        </w:tc>
      </w:tr>
      <w:tr w14:paraId="779F52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851" w:type="dxa"/>
            <w:noWrap w:val="0"/>
            <w:vAlign w:val="center"/>
          </w:tcPr>
          <w:p w14:paraId="78BB406D">
            <w:pPr>
              <w:jc w:val="center"/>
              <w:rPr>
                <w:rFonts w:hint="eastAsia" w:ascii="宋体" w:hAnsi="宋体"/>
                <w:szCs w:val="21"/>
                <w:highlight w:val="none"/>
              </w:rPr>
            </w:pPr>
            <w:r>
              <w:rPr>
                <w:rFonts w:hint="eastAsia" w:ascii="宋体" w:hAnsi="宋体"/>
                <w:szCs w:val="21"/>
                <w:highlight w:val="none"/>
              </w:rPr>
              <w:t>3</w:t>
            </w:r>
          </w:p>
        </w:tc>
        <w:tc>
          <w:tcPr>
            <w:tcW w:w="6520" w:type="dxa"/>
            <w:noWrap w:val="0"/>
            <w:vAlign w:val="center"/>
          </w:tcPr>
          <w:p w14:paraId="0E29E573">
            <w:pPr>
              <w:jc w:val="center"/>
              <w:rPr>
                <w:rFonts w:hint="eastAsia" w:ascii="宋体" w:hAnsi="宋体"/>
                <w:szCs w:val="21"/>
                <w:highlight w:val="none"/>
              </w:rPr>
            </w:pPr>
            <w:r>
              <w:rPr>
                <w:rFonts w:hint="eastAsia" w:ascii="宋体" w:hAnsi="宋体"/>
                <w:szCs w:val="21"/>
                <w:highlight w:val="none"/>
              </w:rPr>
              <w:t>资质证书</w:t>
            </w:r>
          </w:p>
        </w:tc>
        <w:tc>
          <w:tcPr>
            <w:tcW w:w="1276" w:type="dxa"/>
            <w:noWrap w:val="0"/>
            <w:vAlign w:val="center"/>
          </w:tcPr>
          <w:p w14:paraId="61A35834">
            <w:pPr>
              <w:jc w:val="center"/>
              <w:rPr>
                <w:rFonts w:hint="eastAsia" w:ascii="宋体" w:hAnsi="宋体"/>
                <w:szCs w:val="21"/>
                <w:highlight w:val="none"/>
              </w:rPr>
            </w:pPr>
          </w:p>
        </w:tc>
      </w:tr>
      <w:tr w14:paraId="43D8D5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851" w:type="dxa"/>
            <w:noWrap w:val="0"/>
            <w:vAlign w:val="center"/>
          </w:tcPr>
          <w:p w14:paraId="21D7D38C">
            <w:pPr>
              <w:jc w:val="center"/>
              <w:rPr>
                <w:rFonts w:hint="eastAsia" w:ascii="宋体" w:hAnsi="宋体"/>
                <w:szCs w:val="21"/>
                <w:highlight w:val="none"/>
              </w:rPr>
            </w:pPr>
            <w:r>
              <w:rPr>
                <w:rFonts w:hint="eastAsia" w:ascii="宋体" w:hAnsi="宋体"/>
                <w:szCs w:val="21"/>
                <w:highlight w:val="none"/>
              </w:rPr>
              <w:t>4</w:t>
            </w:r>
          </w:p>
        </w:tc>
        <w:tc>
          <w:tcPr>
            <w:tcW w:w="6520" w:type="dxa"/>
            <w:noWrap w:val="0"/>
            <w:vAlign w:val="center"/>
          </w:tcPr>
          <w:p w14:paraId="093C8E8B">
            <w:pPr>
              <w:jc w:val="center"/>
              <w:rPr>
                <w:rFonts w:hint="eastAsia" w:ascii="宋体" w:hAnsi="宋体"/>
                <w:szCs w:val="21"/>
                <w:highlight w:val="none"/>
              </w:rPr>
            </w:pPr>
            <w:r>
              <w:rPr>
                <w:rFonts w:hint="eastAsia" w:ascii="宋体" w:hAnsi="宋体"/>
                <w:szCs w:val="21"/>
                <w:highlight w:val="none"/>
              </w:rPr>
              <w:t>安全生产许可证</w:t>
            </w:r>
          </w:p>
        </w:tc>
        <w:tc>
          <w:tcPr>
            <w:tcW w:w="1276" w:type="dxa"/>
            <w:noWrap w:val="0"/>
            <w:vAlign w:val="center"/>
          </w:tcPr>
          <w:p w14:paraId="4689C884">
            <w:pPr>
              <w:jc w:val="center"/>
              <w:rPr>
                <w:rFonts w:hint="eastAsia" w:ascii="宋体" w:hAnsi="宋体"/>
                <w:szCs w:val="21"/>
                <w:highlight w:val="none"/>
              </w:rPr>
            </w:pPr>
          </w:p>
        </w:tc>
      </w:tr>
      <w:tr w14:paraId="38234C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851" w:type="dxa"/>
            <w:noWrap w:val="0"/>
            <w:vAlign w:val="center"/>
          </w:tcPr>
          <w:p w14:paraId="27910B1F">
            <w:pPr>
              <w:jc w:val="center"/>
              <w:rPr>
                <w:rFonts w:hint="eastAsia" w:ascii="宋体" w:hAnsi="宋体"/>
                <w:szCs w:val="21"/>
                <w:highlight w:val="none"/>
              </w:rPr>
            </w:pPr>
            <w:r>
              <w:rPr>
                <w:rFonts w:hint="eastAsia" w:ascii="宋体" w:hAnsi="宋体"/>
                <w:szCs w:val="21"/>
                <w:highlight w:val="none"/>
              </w:rPr>
              <w:t>5</w:t>
            </w:r>
          </w:p>
        </w:tc>
        <w:tc>
          <w:tcPr>
            <w:tcW w:w="6520" w:type="dxa"/>
            <w:noWrap w:val="0"/>
            <w:vAlign w:val="center"/>
          </w:tcPr>
          <w:p w14:paraId="2C2F6C47">
            <w:pPr>
              <w:jc w:val="center"/>
              <w:rPr>
                <w:rFonts w:hint="eastAsia" w:ascii="宋体" w:hAnsi="宋体"/>
                <w:szCs w:val="21"/>
                <w:highlight w:val="none"/>
              </w:rPr>
            </w:pPr>
            <w:r>
              <w:rPr>
                <w:rFonts w:hint="eastAsia" w:ascii="宋体" w:hAnsi="宋体"/>
                <w:szCs w:val="21"/>
                <w:highlight w:val="none"/>
              </w:rPr>
              <w:t>法人授权委托书（附件三）及被授权人身份证</w:t>
            </w:r>
          </w:p>
        </w:tc>
        <w:tc>
          <w:tcPr>
            <w:tcW w:w="1276" w:type="dxa"/>
            <w:noWrap w:val="0"/>
            <w:vAlign w:val="center"/>
          </w:tcPr>
          <w:p w14:paraId="432FFDFC">
            <w:pPr>
              <w:jc w:val="center"/>
              <w:rPr>
                <w:rFonts w:hint="eastAsia" w:ascii="宋体" w:hAnsi="宋体"/>
                <w:szCs w:val="21"/>
                <w:highlight w:val="none"/>
              </w:rPr>
            </w:pPr>
          </w:p>
        </w:tc>
      </w:tr>
      <w:tr w14:paraId="0AA065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851" w:type="dxa"/>
            <w:noWrap w:val="0"/>
            <w:vAlign w:val="center"/>
          </w:tcPr>
          <w:p w14:paraId="63AC0B4C">
            <w:pPr>
              <w:jc w:val="center"/>
              <w:rPr>
                <w:rFonts w:hint="eastAsia" w:ascii="宋体" w:hAnsi="宋体" w:eastAsia="宋体"/>
                <w:szCs w:val="21"/>
                <w:highlight w:val="none"/>
                <w:lang w:val="en-US" w:eastAsia="zh-CN"/>
              </w:rPr>
            </w:pPr>
            <w:r>
              <w:rPr>
                <w:rFonts w:hint="eastAsia" w:ascii="宋体" w:hAnsi="宋体"/>
                <w:szCs w:val="21"/>
                <w:highlight w:val="none"/>
                <w:lang w:val="en-US" w:eastAsia="zh-CN"/>
              </w:rPr>
              <w:t>6</w:t>
            </w:r>
          </w:p>
        </w:tc>
        <w:tc>
          <w:tcPr>
            <w:tcW w:w="6520" w:type="dxa"/>
            <w:noWrap w:val="0"/>
            <w:vAlign w:val="center"/>
          </w:tcPr>
          <w:p w14:paraId="1D4B7107">
            <w:pPr>
              <w:jc w:val="center"/>
              <w:rPr>
                <w:rFonts w:hint="eastAsia" w:ascii="宋体" w:hAnsi="宋体"/>
                <w:szCs w:val="21"/>
                <w:highlight w:val="none"/>
              </w:rPr>
            </w:pPr>
            <w:r>
              <w:rPr>
                <w:rStyle w:val="52"/>
                <w:rFonts w:hint="eastAsia" w:ascii="宋体" w:hAnsi="宋体"/>
                <w:szCs w:val="21"/>
                <w:highlight w:val="none"/>
              </w:rPr>
              <w:t>投标保证金缴纳证明</w:t>
            </w:r>
          </w:p>
        </w:tc>
        <w:tc>
          <w:tcPr>
            <w:tcW w:w="1276" w:type="dxa"/>
            <w:noWrap w:val="0"/>
            <w:vAlign w:val="center"/>
          </w:tcPr>
          <w:p w14:paraId="7E225026">
            <w:pPr>
              <w:jc w:val="center"/>
              <w:rPr>
                <w:rFonts w:hint="eastAsia" w:ascii="宋体" w:hAnsi="宋体"/>
                <w:szCs w:val="21"/>
                <w:highlight w:val="none"/>
              </w:rPr>
            </w:pPr>
          </w:p>
        </w:tc>
      </w:tr>
      <w:tr w14:paraId="6E9610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851" w:type="dxa"/>
            <w:noWrap w:val="0"/>
            <w:vAlign w:val="center"/>
          </w:tcPr>
          <w:p w14:paraId="0FA02D93">
            <w:pPr>
              <w:jc w:val="center"/>
              <w:rPr>
                <w:rFonts w:hint="eastAsia" w:ascii="宋体" w:hAnsi="宋体" w:eastAsia="宋体"/>
                <w:szCs w:val="21"/>
                <w:highlight w:val="none"/>
                <w:lang w:val="en-US" w:eastAsia="zh-CN"/>
              </w:rPr>
            </w:pPr>
            <w:r>
              <w:rPr>
                <w:rFonts w:hint="eastAsia" w:ascii="宋体" w:hAnsi="宋体"/>
                <w:szCs w:val="21"/>
                <w:highlight w:val="none"/>
                <w:lang w:val="en-US" w:eastAsia="zh-CN"/>
              </w:rPr>
              <w:t>7</w:t>
            </w:r>
          </w:p>
        </w:tc>
        <w:tc>
          <w:tcPr>
            <w:tcW w:w="6520" w:type="dxa"/>
            <w:noWrap w:val="0"/>
            <w:vAlign w:val="center"/>
          </w:tcPr>
          <w:p w14:paraId="544A7DE8">
            <w:pPr>
              <w:jc w:val="center"/>
              <w:rPr>
                <w:rFonts w:hint="eastAsia" w:ascii="宋体" w:hAnsi="宋体"/>
                <w:szCs w:val="21"/>
                <w:highlight w:val="none"/>
              </w:rPr>
            </w:pPr>
            <w:r>
              <w:rPr>
                <w:rStyle w:val="52"/>
                <w:rFonts w:hint="eastAsia" w:ascii="宋体" w:hAnsi="宋体" w:eastAsia="宋体" w:cs="Times New Roman"/>
                <w:szCs w:val="21"/>
                <w:highlight w:val="none"/>
              </w:rPr>
              <w:t>企业信誉及实力</w:t>
            </w:r>
          </w:p>
        </w:tc>
        <w:tc>
          <w:tcPr>
            <w:tcW w:w="1276" w:type="dxa"/>
            <w:noWrap w:val="0"/>
            <w:vAlign w:val="center"/>
          </w:tcPr>
          <w:p w14:paraId="138F7010">
            <w:pPr>
              <w:jc w:val="center"/>
              <w:rPr>
                <w:rFonts w:hint="eastAsia" w:ascii="宋体" w:hAnsi="宋体"/>
                <w:szCs w:val="21"/>
                <w:highlight w:val="none"/>
              </w:rPr>
            </w:pPr>
          </w:p>
        </w:tc>
      </w:tr>
      <w:tr w14:paraId="76AD11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851" w:type="dxa"/>
            <w:noWrap w:val="0"/>
            <w:vAlign w:val="center"/>
          </w:tcPr>
          <w:p w14:paraId="5EFB3CB3">
            <w:pPr>
              <w:jc w:val="center"/>
              <w:rPr>
                <w:rFonts w:hint="eastAsia" w:ascii="宋体" w:hAnsi="宋体"/>
                <w:szCs w:val="21"/>
                <w:highlight w:val="none"/>
              </w:rPr>
            </w:pPr>
          </w:p>
        </w:tc>
        <w:tc>
          <w:tcPr>
            <w:tcW w:w="6520" w:type="dxa"/>
            <w:noWrap w:val="0"/>
            <w:vAlign w:val="center"/>
          </w:tcPr>
          <w:p w14:paraId="5BDF3408">
            <w:pPr>
              <w:jc w:val="center"/>
              <w:rPr>
                <w:rFonts w:hint="eastAsia" w:ascii="宋体" w:hAnsi="宋体"/>
                <w:szCs w:val="21"/>
                <w:highlight w:val="none"/>
              </w:rPr>
            </w:pPr>
          </w:p>
        </w:tc>
        <w:tc>
          <w:tcPr>
            <w:tcW w:w="1276" w:type="dxa"/>
            <w:noWrap w:val="0"/>
            <w:vAlign w:val="center"/>
          </w:tcPr>
          <w:p w14:paraId="2A2BD242">
            <w:pPr>
              <w:jc w:val="center"/>
              <w:rPr>
                <w:rFonts w:hint="eastAsia" w:ascii="宋体" w:hAnsi="宋体"/>
                <w:szCs w:val="21"/>
                <w:highlight w:val="none"/>
              </w:rPr>
            </w:pPr>
          </w:p>
        </w:tc>
      </w:tr>
      <w:tr w14:paraId="5BB006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851" w:type="dxa"/>
            <w:noWrap w:val="0"/>
            <w:vAlign w:val="center"/>
          </w:tcPr>
          <w:p w14:paraId="10626A3E">
            <w:pPr>
              <w:jc w:val="center"/>
              <w:rPr>
                <w:rFonts w:hint="eastAsia" w:ascii="宋体" w:hAnsi="宋体"/>
                <w:szCs w:val="21"/>
                <w:highlight w:val="none"/>
              </w:rPr>
            </w:pPr>
          </w:p>
        </w:tc>
        <w:tc>
          <w:tcPr>
            <w:tcW w:w="6520" w:type="dxa"/>
            <w:noWrap w:val="0"/>
            <w:vAlign w:val="center"/>
          </w:tcPr>
          <w:p w14:paraId="21932693">
            <w:pPr>
              <w:jc w:val="center"/>
              <w:rPr>
                <w:rFonts w:hint="eastAsia" w:ascii="宋体" w:hAnsi="宋体"/>
                <w:szCs w:val="21"/>
                <w:highlight w:val="none"/>
              </w:rPr>
            </w:pPr>
          </w:p>
        </w:tc>
        <w:tc>
          <w:tcPr>
            <w:tcW w:w="1276" w:type="dxa"/>
            <w:noWrap w:val="0"/>
            <w:vAlign w:val="center"/>
          </w:tcPr>
          <w:p w14:paraId="6D04AE4D">
            <w:pPr>
              <w:jc w:val="center"/>
              <w:rPr>
                <w:rFonts w:hint="eastAsia" w:ascii="宋体" w:hAnsi="宋体"/>
                <w:szCs w:val="21"/>
                <w:highlight w:val="none"/>
              </w:rPr>
            </w:pPr>
          </w:p>
        </w:tc>
      </w:tr>
      <w:tr w14:paraId="41D97C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851" w:type="dxa"/>
            <w:noWrap w:val="0"/>
            <w:vAlign w:val="center"/>
          </w:tcPr>
          <w:p w14:paraId="1E4FC30D">
            <w:pPr>
              <w:jc w:val="center"/>
              <w:rPr>
                <w:rFonts w:hint="eastAsia" w:ascii="宋体" w:hAnsi="宋体"/>
                <w:szCs w:val="21"/>
                <w:highlight w:val="none"/>
              </w:rPr>
            </w:pPr>
          </w:p>
        </w:tc>
        <w:tc>
          <w:tcPr>
            <w:tcW w:w="6520" w:type="dxa"/>
            <w:noWrap w:val="0"/>
            <w:vAlign w:val="center"/>
          </w:tcPr>
          <w:p w14:paraId="4507A932">
            <w:pPr>
              <w:jc w:val="center"/>
              <w:rPr>
                <w:rFonts w:hint="eastAsia" w:ascii="宋体" w:hAnsi="宋体"/>
                <w:szCs w:val="21"/>
                <w:highlight w:val="none"/>
              </w:rPr>
            </w:pPr>
          </w:p>
        </w:tc>
        <w:tc>
          <w:tcPr>
            <w:tcW w:w="1276" w:type="dxa"/>
            <w:noWrap w:val="0"/>
            <w:vAlign w:val="center"/>
          </w:tcPr>
          <w:p w14:paraId="2A3A8029">
            <w:pPr>
              <w:jc w:val="center"/>
              <w:rPr>
                <w:rFonts w:hint="eastAsia" w:ascii="宋体" w:hAnsi="宋体"/>
                <w:szCs w:val="21"/>
                <w:highlight w:val="none"/>
              </w:rPr>
            </w:pPr>
          </w:p>
        </w:tc>
      </w:tr>
      <w:tr w14:paraId="2D4581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851" w:type="dxa"/>
            <w:noWrap w:val="0"/>
            <w:vAlign w:val="center"/>
          </w:tcPr>
          <w:p w14:paraId="3839E900">
            <w:pPr>
              <w:jc w:val="center"/>
              <w:rPr>
                <w:rFonts w:hint="eastAsia" w:ascii="宋体" w:hAnsi="宋体"/>
                <w:szCs w:val="21"/>
                <w:highlight w:val="none"/>
              </w:rPr>
            </w:pPr>
          </w:p>
        </w:tc>
        <w:tc>
          <w:tcPr>
            <w:tcW w:w="6520" w:type="dxa"/>
            <w:noWrap w:val="0"/>
            <w:vAlign w:val="center"/>
          </w:tcPr>
          <w:p w14:paraId="5300F647">
            <w:pPr>
              <w:jc w:val="center"/>
              <w:rPr>
                <w:rFonts w:hint="eastAsia" w:ascii="宋体" w:hAnsi="宋体"/>
                <w:szCs w:val="21"/>
                <w:highlight w:val="none"/>
              </w:rPr>
            </w:pPr>
          </w:p>
        </w:tc>
        <w:tc>
          <w:tcPr>
            <w:tcW w:w="1276" w:type="dxa"/>
            <w:noWrap w:val="0"/>
            <w:vAlign w:val="center"/>
          </w:tcPr>
          <w:p w14:paraId="7B55CC5F">
            <w:pPr>
              <w:jc w:val="center"/>
              <w:rPr>
                <w:rFonts w:hint="eastAsia" w:ascii="宋体" w:hAnsi="宋体"/>
                <w:szCs w:val="21"/>
                <w:highlight w:val="none"/>
              </w:rPr>
            </w:pPr>
          </w:p>
        </w:tc>
      </w:tr>
      <w:tr w14:paraId="68F1D9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851" w:type="dxa"/>
            <w:noWrap w:val="0"/>
            <w:vAlign w:val="center"/>
          </w:tcPr>
          <w:p w14:paraId="65224E8F">
            <w:pPr>
              <w:jc w:val="center"/>
              <w:rPr>
                <w:rFonts w:hint="eastAsia" w:ascii="宋体" w:hAnsi="宋体"/>
                <w:szCs w:val="21"/>
                <w:highlight w:val="none"/>
              </w:rPr>
            </w:pPr>
          </w:p>
        </w:tc>
        <w:tc>
          <w:tcPr>
            <w:tcW w:w="6520" w:type="dxa"/>
            <w:noWrap w:val="0"/>
            <w:vAlign w:val="center"/>
          </w:tcPr>
          <w:p w14:paraId="20F25ECB">
            <w:pPr>
              <w:jc w:val="center"/>
              <w:rPr>
                <w:rFonts w:hint="eastAsia" w:ascii="宋体" w:hAnsi="宋体"/>
                <w:szCs w:val="21"/>
                <w:highlight w:val="none"/>
              </w:rPr>
            </w:pPr>
          </w:p>
        </w:tc>
        <w:tc>
          <w:tcPr>
            <w:tcW w:w="1276" w:type="dxa"/>
            <w:noWrap w:val="0"/>
            <w:vAlign w:val="center"/>
          </w:tcPr>
          <w:p w14:paraId="5D5937CE">
            <w:pPr>
              <w:jc w:val="center"/>
              <w:rPr>
                <w:rFonts w:hint="eastAsia" w:ascii="宋体" w:hAnsi="宋体"/>
                <w:szCs w:val="21"/>
                <w:highlight w:val="none"/>
              </w:rPr>
            </w:pPr>
          </w:p>
        </w:tc>
      </w:tr>
    </w:tbl>
    <w:p w14:paraId="0B9A9636">
      <w:pPr>
        <w:rPr>
          <w:rFonts w:hint="eastAsia" w:ascii="宋体" w:hAnsi="宋体"/>
          <w:szCs w:val="21"/>
          <w:highlight w:val="none"/>
        </w:rPr>
      </w:pPr>
      <w:r>
        <w:rPr>
          <w:rFonts w:hint="eastAsia" w:ascii="宋体" w:hAnsi="宋体"/>
          <w:szCs w:val="21"/>
          <w:highlight w:val="none"/>
        </w:rPr>
        <w:t>投标人名称（盖章）：              法定代表人或授权代表签字：</w:t>
      </w:r>
    </w:p>
    <w:p w14:paraId="49951E50">
      <w:pPr>
        <w:rPr>
          <w:rFonts w:hint="eastAsia" w:ascii="宋体" w:hAnsi="宋体"/>
          <w:szCs w:val="21"/>
          <w:highlight w:val="none"/>
        </w:rPr>
      </w:pPr>
    </w:p>
    <w:p w14:paraId="133CE0CA">
      <w:pPr>
        <w:rPr>
          <w:rFonts w:hint="eastAsia" w:ascii="宋体" w:hAnsi="宋体"/>
          <w:szCs w:val="21"/>
          <w:highlight w:val="none"/>
        </w:rPr>
      </w:pPr>
      <w:r>
        <w:rPr>
          <w:rFonts w:hint="eastAsia" w:ascii="宋体" w:hAnsi="宋体"/>
          <w:b/>
          <w:szCs w:val="21"/>
          <w:highlight w:val="none"/>
        </w:rPr>
        <w:t>注：</w:t>
      </w:r>
      <w:r>
        <w:rPr>
          <w:rFonts w:hint="eastAsia" w:ascii="宋体" w:hAnsi="宋体"/>
          <w:szCs w:val="21"/>
          <w:highlight w:val="none"/>
        </w:rPr>
        <w:t>1.本表填写投标文件主要内容，以用于开标宣读。</w:t>
      </w:r>
    </w:p>
    <w:p w14:paraId="67577301">
      <w:pPr>
        <w:ind w:firstLine="480"/>
        <w:rPr>
          <w:rFonts w:hint="eastAsia" w:ascii="宋体" w:hAnsi="宋体"/>
          <w:szCs w:val="21"/>
          <w:highlight w:val="none"/>
        </w:rPr>
      </w:pPr>
      <w:r>
        <w:rPr>
          <w:rFonts w:hint="eastAsia" w:ascii="宋体" w:hAnsi="宋体"/>
          <w:szCs w:val="21"/>
          <w:highlight w:val="none"/>
        </w:rPr>
        <w:t>2．“索引”一栏填写该主要内容对应于投标文件的“条款号/页号”。</w:t>
      </w:r>
    </w:p>
    <w:p w14:paraId="2ED170CB">
      <w:pPr>
        <w:pStyle w:val="11"/>
        <w:rPr>
          <w:rFonts w:hint="eastAsia" w:ascii="黑体" w:hAnsi="Calibri" w:eastAsia="黑体"/>
          <w:sz w:val="30"/>
          <w:highlight w:val="none"/>
        </w:rPr>
      </w:pPr>
      <w:r>
        <w:rPr>
          <w:rFonts w:hAnsi="宋体"/>
          <w:sz w:val="24"/>
          <w:highlight w:val="none"/>
        </w:rPr>
        <w:br w:type="page"/>
      </w:r>
      <w:r>
        <w:rPr>
          <w:rFonts w:hint="eastAsia" w:ascii="黑体" w:hAnsi="Calibri" w:eastAsia="黑体"/>
          <w:sz w:val="30"/>
          <w:highlight w:val="none"/>
        </w:rPr>
        <w:t xml:space="preserve">附件二：           </w:t>
      </w:r>
    </w:p>
    <w:p w14:paraId="65D9FAB9">
      <w:pPr>
        <w:pStyle w:val="11"/>
        <w:jc w:val="center"/>
        <w:rPr>
          <w:rFonts w:hint="eastAsia" w:eastAsia="黑体"/>
          <w:b/>
          <w:bCs/>
          <w:sz w:val="28"/>
          <w:highlight w:val="none"/>
        </w:rPr>
      </w:pPr>
      <w:r>
        <w:rPr>
          <w:rFonts w:hint="eastAsia" w:eastAsia="黑体"/>
          <w:b/>
          <w:bCs/>
          <w:sz w:val="28"/>
          <w:highlight w:val="none"/>
        </w:rPr>
        <w:t>投标人基本情况表</w:t>
      </w:r>
    </w:p>
    <w:tbl>
      <w:tblPr>
        <w:tblStyle w:val="2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85"/>
        <w:gridCol w:w="897"/>
        <w:gridCol w:w="1021"/>
        <w:gridCol w:w="993"/>
        <w:gridCol w:w="283"/>
        <w:gridCol w:w="195"/>
        <w:gridCol w:w="1246"/>
        <w:gridCol w:w="260"/>
        <w:gridCol w:w="709"/>
        <w:gridCol w:w="1416"/>
      </w:tblGrid>
      <w:tr w14:paraId="2EF6BE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85" w:type="dxa"/>
            <w:noWrap w:val="0"/>
            <w:vAlign w:val="center"/>
          </w:tcPr>
          <w:p w14:paraId="0A1D5B65">
            <w:pPr>
              <w:jc w:val="center"/>
              <w:rPr>
                <w:rFonts w:hint="eastAsia" w:ascii="宋体" w:hAnsi="宋体"/>
                <w:szCs w:val="21"/>
                <w:highlight w:val="none"/>
              </w:rPr>
            </w:pPr>
            <w:r>
              <w:rPr>
                <w:rFonts w:hint="eastAsia" w:ascii="宋体" w:hAnsi="宋体"/>
                <w:szCs w:val="21"/>
                <w:highlight w:val="none"/>
              </w:rPr>
              <w:t>投标人名称</w:t>
            </w:r>
          </w:p>
        </w:tc>
        <w:tc>
          <w:tcPr>
            <w:tcW w:w="7020" w:type="dxa"/>
            <w:gridSpan w:val="9"/>
            <w:noWrap w:val="0"/>
            <w:vAlign w:val="center"/>
          </w:tcPr>
          <w:p w14:paraId="69E5487E">
            <w:pPr>
              <w:jc w:val="center"/>
              <w:rPr>
                <w:rFonts w:hint="eastAsia" w:ascii="宋体" w:hAnsi="宋体"/>
                <w:szCs w:val="21"/>
                <w:highlight w:val="none"/>
              </w:rPr>
            </w:pPr>
          </w:p>
        </w:tc>
      </w:tr>
      <w:tr w14:paraId="2D6CD7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85" w:type="dxa"/>
            <w:noWrap w:val="0"/>
            <w:vAlign w:val="center"/>
          </w:tcPr>
          <w:p w14:paraId="7D66848F">
            <w:pPr>
              <w:jc w:val="center"/>
              <w:rPr>
                <w:rFonts w:hint="eastAsia" w:ascii="宋体" w:hAnsi="宋体"/>
                <w:szCs w:val="21"/>
                <w:highlight w:val="none"/>
              </w:rPr>
            </w:pPr>
            <w:r>
              <w:rPr>
                <w:rFonts w:hint="eastAsia" w:ascii="宋体" w:hAnsi="宋体"/>
                <w:szCs w:val="21"/>
                <w:highlight w:val="none"/>
              </w:rPr>
              <w:t>注册地址</w:t>
            </w:r>
          </w:p>
        </w:tc>
        <w:tc>
          <w:tcPr>
            <w:tcW w:w="3389" w:type="dxa"/>
            <w:gridSpan w:val="5"/>
            <w:noWrap w:val="0"/>
            <w:vAlign w:val="center"/>
          </w:tcPr>
          <w:p w14:paraId="53074F76">
            <w:pPr>
              <w:jc w:val="center"/>
              <w:rPr>
                <w:rFonts w:hint="eastAsia" w:ascii="宋体" w:hAnsi="宋体"/>
                <w:szCs w:val="21"/>
                <w:highlight w:val="none"/>
              </w:rPr>
            </w:pPr>
          </w:p>
        </w:tc>
        <w:tc>
          <w:tcPr>
            <w:tcW w:w="1246" w:type="dxa"/>
            <w:noWrap w:val="0"/>
            <w:vAlign w:val="center"/>
          </w:tcPr>
          <w:p w14:paraId="687F28CE">
            <w:pPr>
              <w:jc w:val="center"/>
              <w:rPr>
                <w:rFonts w:hint="eastAsia" w:ascii="宋体" w:hAnsi="宋体"/>
                <w:szCs w:val="21"/>
                <w:highlight w:val="none"/>
              </w:rPr>
            </w:pPr>
            <w:r>
              <w:rPr>
                <w:rFonts w:hint="eastAsia" w:ascii="宋体" w:hAnsi="宋体"/>
                <w:szCs w:val="21"/>
                <w:highlight w:val="none"/>
              </w:rPr>
              <w:t>邮政编码</w:t>
            </w:r>
          </w:p>
        </w:tc>
        <w:tc>
          <w:tcPr>
            <w:tcW w:w="2385" w:type="dxa"/>
            <w:gridSpan w:val="3"/>
            <w:noWrap w:val="0"/>
            <w:vAlign w:val="center"/>
          </w:tcPr>
          <w:p w14:paraId="49BB4302">
            <w:pPr>
              <w:jc w:val="center"/>
              <w:rPr>
                <w:rFonts w:hint="eastAsia" w:ascii="宋体" w:hAnsi="宋体"/>
                <w:szCs w:val="21"/>
                <w:highlight w:val="none"/>
              </w:rPr>
            </w:pPr>
          </w:p>
        </w:tc>
      </w:tr>
      <w:tr w14:paraId="386826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85" w:type="dxa"/>
            <w:vMerge w:val="restart"/>
            <w:noWrap w:val="0"/>
            <w:vAlign w:val="center"/>
          </w:tcPr>
          <w:p w14:paraId="7290BAA6">
            <w:pPr>
              <w:jc w:val="center"/>
              <w:rPr>
                <w:rFonts w:hint="eastAsia" w:ascii="宋体" w:hAnsi="宋体"/>
                <w:szCs w:val="21"/>
                <w:highlight w:val="none"/>
              </w:rPr>
            </w:pPr>
            <w:r>
              <w:rPr>
                <w:rFonts w:hint="eastAsia" w:ascii="宋体" w:hAnsi="宋体"/>
                <w:szCs w:val="21"/>
                <w:highlight w:val="none"/>
              </w:rPr>
              <w:t>联系方式</w:t>
            </w:r>
          </w:p>
        </w:tc>
        <w:tc>
          <w:tcPr>
            <w:tcW w:w="897" w:type="dxa"/>
            <w:noWrap w:val="0"/>
            <w:vAlign w:val="center"/>
          </w:tcPr>
          <w:p w14:paraId="032DE37F">
            <w:pPr>
              <w:jc w:val="center"/>
              <w:rPr>
                <w:rFonts w:hint="eastAsia" w:ascii="宋体" w:hAnsi="宋体"/>
                <w:szCs w:val="21"/>
                <w:highlight w:val="none"/>
              </w:rPr>
            </w:pPr>
            <w:r>
              <w:rPr>
                <w:rFonts w:hint="eastAsia" w:ascii="宋体" w:hAnsi="宋体"/>
                <w:szCs w:val="21"/>
                <w:highlight w:val="none"/>
              </w:rPr>
              <w:t>联系人</w:t>
            </w:r>
          </w:p>
        </w:tc>
        <w:tc>
          <w:tcPr>
            <w:tcW w:w="2492" w:type="dxa"/>
            <w:gridSpan w:val="4"/>
            <w:noWrap w:val="0"/>
            <w:vAlign w:val="center"/>
          </w:tcPr>
          <w:p w14:paraId="0E7D2A69">
            <w:pPr>
              <w:jc w:val="center"/>
              <w:rPr>
                <w:rFonts w:hint="eastAsia" w:ascii="宋体" w:hAnsi="宋体"/>
                <w:szCs w:val="21"/>
                <w:highlight w:val="none"/>
              </w:rPr>
            </w:pPr>
          </w:p>
        </w:tc>
        <w:tc>
          <w:tcPr>
            <w:tcW w:w="1246" w:type="dxa"/>
            <w:noWrap w:val="0"/>
            <w:vAlign w:val="center"/>
          </w:tcPr>
          <w:p w14:paraId="651053AB">
            <w:pPr>
              <w:jc w:val="center"/>
              <w:rPr>
                <w:rFonts w:hint="eastAsia" w:ascii="宋体" w:hAnsi="宋体"/>
                <w:szCs w:val="21"/>
                <w:highlight w:val="none"/>
              </w:rPr>
            </w:pPr>
            <w:r>
              <w:rPr>
                <w:rFonts w:hint="eastAsia" w:ascii="宋体" w:hAnsi="宋体"/>
                <w:szCs w:val="21"/>
                <w:highlight w:val="none"/>
              </w:rPr>
              <w:t>电  话</w:t>
            </w:r>
          </w:p>
        </w:tc>
        <w:tc>
          <w:tcPr>
            <w:tcW w:w="2385" w:type="dxa"/>
            <w:gridSpan w:val="3"/>
            <w:noWrap w:val="0"/>
            <w:vAlign w:val="center"/>
          </w:tcPr>
          <w:p w14:paraId="7AD3C5F2">
            <w:pPr>
              <w:jc w:val="center"/>
              <w:rPr>
                <w:rFonts w:hint="eastAsia" w:ascii="宋体" w:hAnsi="宋体"/>
                <w:szCs w:val="21"/>
                <w:highlight w:val="none"/>
              </w:rPr>
            </w:pPr>
          </w:p>
        </w:tc>
      </w:tr>
      <w:tr w14:paraId="7FE5AA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85" w:type="dxa"/>
            <w:vMerge w:val="continue"/>
            <w:noWrap w:val="0"/>
            <w:vAlign w:val="center"/>
          </w:tcPr>
          <w:p w14:paraId="731585FC">
            <w:pPr>
              <w:jc w:val="center"/>
              <w:rPr>
                <w:rFonts w:hint="eastAsia" w:ascii="宋体" w:hAnsi="宋体"/>
                <w:szCs w:val="21"/>
                <w:highlight w:val="none"/>
              </w:rPr>
            </w:pPr>
          </w:p>
        </w:tc>
        <w:tc>
          <w:tcPr>
            <w:tcW w:w="897" w:type="dxa"/>
            <w:noWrap w:val="0"/>
            <w:vAlign w:val="center"/>
          </w:tcPr>
          <w:p w14:paraId="59E45E29">
            <w:pPr>
              <w:jc w:val="center"/>
              <w:rPr>
                <w:rFonts w:hint="eastAsia" w:ascii="宋体" w:hAnsi="宋体"/>
                <w:szCs w:val="21"/>
                <w:highlight w:val="none"/>
              </w:rPr>
            </w:pPr>
            <w:r>
              <w:rPr>
                <w:rFonts w:hint="eastAsia" w:ascii="宋体" w:hAnsi="宋体"/>
                <w:szCs w:val="21"/>
                <w:highlight w:val="none"/>
              </w:rPr>
              <w:t>传  真</w:t>
            </w:r>
          </w:p>
        </w:tc>
        <w:tc>
          <w:tcPr>
            <w:tcW w:w="2492" w:type="dxa"/>
            <w:gridSpan w:val="4"/>
            <w:noWrap w:val="0"/>
            <w:vAlign w:val="center"/>
          </w:tcPr>
          <w:p w14:paraId="0482E075">
            <w:pPr>
              <w:jc w:val="center"/>
              <w:rPr>
                <w:rFonts w:hint="eastAsia" w:ascii="宋体" w:hAnsi="宋体"/>
                <w:szCs w:val="21"/>
                <w:highlight w:val="none"/>
              </w:rPr>
            </w:pPr>
          </w:p>
        </w:tc>
        <w:tc>
          <w:tcPr>
            <w:tcW w:w="1246" w:type="dxa"/>
            <w:noWrap w:val="0"/>
            <w:vAlign w:val="center"/>
          </w:tcPr>
          <w:p w14:paraId="4CAD84C1">
            <w:pPr>
              <w:jc w:val="center"/>
              <w:rPr>
                <w:rFonts w:hint="eastAsia" w:ascii="宋体" w:hAnsi="宋体"/>
                <w:szCs w:val="21"/>
                <w:highlight w:val="none"/>
              </w:rPr>
            </w:pPr>
            <w:r>
              <w:rPr>
                <w:rFonts w:hint="eastAsia" w:ascii="宋体" w:hAnsi="宋体"/>
                <w:szCs w:val="21"/>
                <w:highlight w:val="none"/>
              </w:rPr>
              <w:t>网  址</w:t>
            </w:r>
          </w:p>
        </w:tc>
        <w:tc>
          <w:tcPr>
            <w:tcW w:w="2385" w:type="dxa"/>
            <w:gridSpan w:val="3"/>
            <w:noWrap w:val="0"/>
            <w:vAlign w:val="center"/>
          </w:tcPr>
          <w:p w14:paraId="57E4DB1D">
            <w:pPr>
              <w:jc w:val="center"/>
              <w:rPr>
                <w:rFonts w:hint="eastAsia" w:ascii="宋体" w:hAnsi="宋体"/>
                <w:szCs w:val="21"/>
                <w:highlight w:val="none"/>
              </w:rPr>
            </w:pPr>
          </w:p>
        </w:tc>
      </w:tr>
      <w:tr w14:paraId="412660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85" w:type="dxa"/>
            <w:noWrap w:val="0"/>
            <w:vAlign w:val="center"/>
          </w:tcPr>
          <w:p w14:paraId="044A64D7">
            <w:pPr>
              <w:jc w:val="center"/>
              <w:rPr>
                <w:rFonts w:hint="eastAsia" w:ascii="宋体" w:hAnsi="宋体"/>
                <w:szCs w:val="21"/>
                <w:highlight w:val="none"/>
              </w:rPr>
            </w:pPr>
            <w:r>
              <w:rPr>
                <w:rFonts w:hint="eastAsia" w:ascii="宋体" w:hAnsi="宋体"/>
                <w:szCs w:val="21"/>
                <w:highlight w:val="none"/>
              </w:rPr>
              <w:t>组织结构</w:t>
            </w:r>
          </w:p>
        </w:tc>
        <w:tc>
          <w:tcPr>
            <w:tcW w:w="7020" w:type="dxa"/>
            <w:gridSpan w:val="9"/>
            <w:noWrap w:val="0"/>
            <w:vAlign w:val="center"/>
          </w:tcPr>
          <w:p w14:paraId="6E89C37B">
            <w:pPr>
              <w:jc w:val="center"/>
              <w:rPr>
                <w:rFonts w:hint="eastAsia" w:ascii="宋体" w:hAnsi="宋体"/>
                <w:szCs w:val="21"/>
                <w:highlight w:val="none"/>
              </w:rPr>
            </w:pPr>
          </w:p>
        </w:tc>
      </w:tr>
      <w:tr w14:paraId="07D1DD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85" w:type="dxa"/>
            <w:noWrap w:val="0"/>
            <w:vAlign w:val="center"/>
          </w:tcPr>
          <w:p w14:paraId="2038BA93">
            <w:pPr>
              <w:jc w:val="center"/>
              <w:rPr>
                <w:rFonts w:hint="eastAsia" w:ascii="宋体" w:hAnsi="宋体"/>
                <w:szCs w:val="21"/>
                <w:highlight w:val="none"/>
              </w:rPr>
            </w:pPr>
            <w:r>
              <w:rPr>
                <w:rFonts w:hint="eastAsia" w:ascii="宋体" w:hAnsi="宋体"/>
                <w:szCs w:val="21"/>
                <w:highlight w:val="none"/>
              </w:rPr>
              <w:t>法定代表人</w:t>
            </w:r>
          </w:p>
        </w:tc>
        <w:tc>
          <w:tcPr>
            <w:tcW w:w="897" w:type="dxa"/>
            <w:noWrap w:val="0"/>
            <w:vAlign w:val="center"/>
          </w:tcPr>
          <w:p w14:paraId="21B5F426">
            <w:pPr>
              <w:jc w:val="center"/>
              <w:rPr>
                <w:rFonts w:hint="eastAsia" w:ascii="宋体" w:hAnsi="宋体"/>
                <w:szCs w:val="21"/>
                <w:highlight w:val="none"/>
              </w:rPr>
            </w:pPr>
            <w:r>
              <w:rPr>
                <w:rFonts w:hint="eastAsia" w:ascii="宋体" w:hAnsi="宋体"/>
                <w:szCs w:val="21"/>
                <w:highlight w:val="none"/>
              </w:rPr>
              <w:t>姓名</w:t>
            </w:r>
          </w:p>
        </w:tc>
        <w:tc>
          <w:tcPr>
            <w:tcW w:w="1021" w:type="dxa"/>
            <w:noWrap w:val="0"/>
            <w:vAlign w:val="center"/>
          </w:tcPr>
          <w:p w14:paraId="15E00AC5">
            <w:pPr>
              <w:jc w:val="center"/>
              <w:rPr>
                <w:rFonts w:hint="eastAsia" w:ascii="宋体" w:hAnsi="宋体"/>
                <w:szCs w:val="21"/>
                <w:highlight w:val="none"/>
              </w:rPr>
            </w:pPr>
          </w:p>
        </w:tc>
        <w:tc>
          <w:tcPr>
            <w:tcW w:w="1276" w:type="dxa"/>
            <w:gridSpan w:val="2"/>
            <w:noWrap w:val="0"/>
            <w:vAlign w:val="center"/>
          </w:tcPr>
          <w:p w14:paraId="79CA32B1">
            <w:pPr>
              <w:jc w:val="center"/>
              <w:rPr>
                <w:rFonts w:hint="eastAsia" w:ascii="宋体" w:hAnsi="宋体"/>
                <w:szCs w:val="21"/>
                <w:highlight w:val="none"/>
              </w:rPr>
            </w:pPr>
            <w:r>
              <w:rPr>
                <w:rFonts w:hint="eastAsia" w:ascii="宋体" w:hAnsi="宋体"/>
                <w:szCs w:val="21"/>
                <w:highlight w:val="none"/>
              </w:rPr>
              <w:t>技术职称</w:t>
            </w:r>
          </w:p>
        </w:tc>
        <w:tc>
          <w:tcPr>
            <w:tcW w:w="1701" w:type="dxa"/>
            <w:gridSpan w:val="3"/>
            <w:noWrap w:val="0"/>
            <w:vAlign w:val="center"/>
          </w:tcPr>
          <w:p w14:paraId="5276D29D">
            <w:pPr>
              <w:jc w:val="center"/>
              <w:rPr>
                <w:rFonts w:hint="eastAsia" w:ascii="宋体" w:hAnsi="宋体"/>
                <w:szCs w:val="21"/>
                <w:highlight w:val="none"/>
              </w:rPr>
            </w:pPr>
          </w:p>
        </w:tc>
        <w:tc>
          <w:tcPr>
            <w:tcW w:w="709" w:type="dxa"/>
            <w:noWrap w:val="0"/>
            <w:vAlign w:val="center"/>
          </w:tcPr>
          <w:p w14:paraId="4D40F17C">
            <w:pPr>
              <w:jc w:val="center"/>
              <w:rPr>
                <w:rFonts w:hint="eastAsia" w:ascii="宋体" w:hAnsi="宋体"/>
                <w:szCs w:val="21"/>
                <w:highlight w:val="none"/>
              </w:rPr>
            </w:pPr>
            <w:r>
              <w:rPr>
                <w:rFonts w:hint="eastAsia" w:ascii="宋体" w:hAnsi="宋体"/>
                <w:szCs w:val="21"/>
                <w:highlight w:val="none"/>
              </w:rPr>
              <w:t>电话</w:t>
            </w:r>
          </w:p>
        </w:tc>
        <w:tc>
          <w:tcPr>
            <w:tcW w:w="1416" w:type="dxa"/>
            <w:noWrap w:val="0"/>
            <w:vAlign w:val="center"/>
          </w:tcPr>
          <w:p w14:paraId="75B86C16">
            <w:pPr>
              <w:jc w:val="center"/>
              <w:rPr>
                <w:rFonts w:hint="eastAsia" w:ascii="宋体" w:hAnsi="宋体"/>
                <w:szCs w:val="21"/>
                <w:highlight w:val="none"/>
              </w:rPr>
            </w:pPr>
          </w:p>
        </w:tc>
      </w:tr>
      <w:tr w14:paraId="35D3BB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85" w:type="dxa"/>
            <w:noWrap w:val="0"/>
            <w:vAlign w:val="center"/>
          </w:tcPr>
          <w:p w14:paraId="4476A1E8">
            <w:pPr>
              <w:jc w:val="center"/>
              <w:rPr>
                <w:rFonts w:hint="eastAsia" w:ascii="宋体" w:hAnsi="宋体"/>
                <w:szCs w:val="21"/>
                <w:highlight w:val="none"/>
              </w:rPr>
            </w:pPr>
            <w:r>
              <w:rPr>
                <w:rFonts w:hint="eastAsia" w:ascii="宋体" w:hAnsi="宋体"/>
                <w:szCs w:val="21"/>
                <w:highlight w:val="none"/>
              </w:rPr>
              <w:t>技术负责人</w:t>
            </w:r>
          </w:p>
        </w:tc>
        <w:tc>
          <w:tcPr>
            <w:tcW w:w="897" w:type="dxa"/>
            <w:noWrap w:val="0"/>
            <w:vAlign w:val="center"/>
          </w:tcPr>
          <w:p w14:paraId="023690A6">
            <w:pPr>
              <w:jc w:val="center"/>
              <w:rPr>
                <w:rFonts w:hint="eastAsia" w:ascii="宋体" w:hAnsi="宋体"/>
                <w:szCs w:val="21"/>
                <w:highlight w:val="none"/>
              </w:rPr>
            </w:pPr>
            <w:r>
              <w:rPr>
                <w:rFonts w:hint="eastAsia" w:ascii="宋体" w:hAnsi="宋体"/>
                <w:szCs w:val="21"/>
                <w:highlight w:val="none"/>
              </w:rPr>
              <w:t>姓名</w:t>
            </w:r>
          </w:p>
        </w:tc>
        <w:tc>
          <w:tcPr>
            <w:tcW w:w="1021" w:type="dxa"/>
            <w:noWrap w:val="0"/>
            <w:vAlign w:val="center"/>
          </w:tcPr>
          <w:p w14:paraId="3338A9C3">
            <w:pPr>
              <w:jc w:val="center"/>
              <w:rPr>
                <w:rFonts w:hint="eastAsia" w:ascii="宋体" w:hAnsi="宋体"/>
                <w:szCs w:val="21"/>
                <w:highlight w:val="none"/>
              </w:rPr>
            </w:pPr>
          </w:p>
        </w:tc>
        <w:tc>
          <w:tcPr>
            <w:tcW w:w="1276" w:type="dxa"/>
            <w:gridSpan w:val="2"/>
            <w:noWrap w:val="0"/>
            <w:vAlign w:val="center"/>
          </w:tcPr>
          <w:p w14:paraId="29E4190D">
            <w:pPr>
              <w:jc w:val="center"/>
              <w:rPr>
                <w:rFonts w:hint="eastAsia" w:ascii="宋体" w:hAnsi="宋体"/>
                <w:szCs w:val="21"/>
                <w:highlight w:val="none"/>
              </w:rPr>
            </w:pPr>
            <w:r>
              <w:rPr>
                <w:rFonts w:hint="eastAsia" w:ascii="宋体" w:hAnsi="宋体"/>
                <w:szCs w:val="21"/>
                <w:highlight w:val="none"/>
              </w:rPr>
              <w:t>技术职称</w:t>
            </w:r>
          </w:p>
        </w:tc>
        <w:tc>
          <w:tcPr>
            <w:tcW w:w="1701" w:type="dxa"/>
            <w:gridSpan w:val="3"/>
            <w:noWrap w:val="0"/>
            <w:vAlign w:val="center"/>
          </w:tcPr>
          <w:p w14:paraId="17B22D6E">
            <w:pPr>
              <w:jc w:val="center"/>
              <w:rPr>
                <w:rFonts w:hint="eastAsia" w:ascii="宋体" w:hAnsi="宋体"/>
                <w:szCs w:val="21"/>
                <w:highlight w:val="none"/>
              </w:rPr>
            </w:pPr>
          </w:p>
        </w:tc>
        <w:tc>
          <w:tcPr>
            <w:tcW w:w="709" w:type="dxa"/>
            <w:noWrap w:val="0"/>
            <w:vAlign w:val="center"/>
          </w:tcPr>
          <w:p w14:paraId="2F7320AA">
            <w:pPr>
              <w:jc w:val="center"/>
              <w:rPr>
                <w:rFonts w:hint="eastAsia" w:ascii="宋体" w:hAnsi="宋体"/>
                <w:szCs w:val="21"/>
                <w:highlight w:val="none"/>
              </w:rPr>
            </w:pPr>
            <w:r>
              <w:rPr>
                <w:rFonts w:hint="eastAsia" w:ascii="宋体" w:hAnsi="宋体"/>
                <w:szCs w:val="21"/>
                <w:highlight w:val="none"/>
              </w:rPr>
              <w:t>电话</w:t>
            </w:r>
          </w:p>
        </w:tc>
        <w:tc>
          <w:tcPr>
            <w:tcW w:w="1416" w:type="dxa"/>
            <w:noWrap w:val="0"/>
            <w:vAlign w:val="center"/>
          </w:tcPr>
          <w:p w14:paraId="1F017F82">
            <w:pPr>
              <w:jc w:val="center"/>
              <w:rPr>
                <w:rFonts w:hint="eastAsia" w:ascii="宋体" w:hAnsi="宋体"/>
                <w:szCs w:val="21"/>
                <w:highlight w:val="none"/>
              </w:rPr>
            </w:pPr>
          </w:p>
        </w:tc>
      </w:tr>
      <w:tr w14:paraId="50287B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85" w:type="dxa"/>
            <w:noWrap w:val="0"/>
            <w:vAlign w:val="center"/>
          </w:tcPr>
          <w:p w14:paraId="4C8E87F2">
            <w:pPr>
              <w:jc w:val="center"/>
              <w:rPr>
                <w:rFonts w:hint="eastAsia" w:ascii="宋体" w:hAnsi="宋体"/>
                <w:szCs w:val="21"/>
                <w:highlight w:val="none"/>
              </w:rPr>
            </w:pPr>
            <w:r>
              <w:rPr>
                <w:rFonts w:hint="eastAsia" w:ascii="宋体" w:hAnsi="宋体"/>
                <w:szCs w:val="21"/>
                <w:highlight w:val="none"/>
              </w:rPr>
              <w:t>成立时间</w:t>
            </w:r>
          </w:p>
        </w:tc>
        <w:tc>
          <w:tcPr>
            <w:tcW w:w="1918" w:type="dxa"/>
            <w:gridSpan w:val="2"/>
            <w:noWrap w:val="0"/>
            <w:vAlign w:val="center"/>
          </w:tcPr>
          <w:p w14:paraId="0DDF9BD3">
            <w:pPr>
              <w:jc w:val="center"/>
              <w:rPr>
                <w:rFonts w:hint="eastAsia" w:ascii="宋体" w:hAnsi="宋体"/>
                <w:szCs w:val="21"/>
                <w:highlight w:val="none"/>
              </w:rPr>
            </w:pPr>
          </w:p>
        </w:tc>
        <w:tc>
          <w:tcPr>
            <w:tcW w:w="5102" w:type="dxa"/>
            <w:gridSpan w:val="7"/>
            <w:noWrap w:val="0"/>
            <w:vAlign w:val="center"/>
          </w:tcPr>
          <w:p w14:paraId="00A2E669">
            <w:pPr>
              <w:jc w:val="center"/>
              <w:rPr>
                <w:rFonts w:hint="eastAsia" w:ascii="宋体" w:hAnsi="宋体"/>
                <w:szCs w:val="21"/>
                <w:highlight w:val="none"/>
              </w:rPr>
            </w:pPr>
            <w:r>
              <w:rPr>
                <w:rFonts w:hint="eastAsia" w:ascii="宋体" w:hAnsi="宋体"/>
                <w:szCs w:val="21"/>
                <w:highlight w:val="none"/>
              </w:rPr>
              <w:t>员工总人数：</w:t>
            </w:r>
          </w:p>
        </w:tc>
      </w:tr>
      <w:tr w14:paraId="1F93EE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85" w:type="dxa"/>
            <w:noWrap w:val="0"/>
            <w:vAlign w:val="center"/>
          </w:tcPr>
          <w:p w14:paraId="1E61C466">
            <w:pPr>
              <w:jc w:val="center"/>
              <w:rPr>
                <w:rFonts w:hint="eastAsia" w:ascii="宋体" w:hAnsi="宋体"/>
                <w:szCs w:val="21"/>
                <w:highlight w:val="none"/>
              </w:rPr>
            </w:pPr>
            <w:r>
              <w:rPr>
                <w:rFonts w:hint="eastAsia" w:ascii="宋体" w:hAnsi="宋体"/>
                <w:szCs w:val="21"/>
                <w:highlight w:val="none"/>
              </w:rPr>
              <w:t>企业资质等级</w:t>
            </w:r>
          </w:p>
        </w:tc>
        <w:tc>
          <w:tcPr>
            <w:tcW w:w="1918" w:type="dxa"/>
            <w:gridSpan w:val="2"/>
            <w:noWrap w:val="0"/>
            <w:vAlign w:val="center"/>
          </w:tcPr>
          <w:p w14:paraId="543A854E">
            <w:pPr>
              <w:jc w:val="center"/>
              <w:rPr>
                <w:rFonts w:hint="eastAsia" w:ascii="宋体" w:hAnsi="宋体"/>
                <w:szCs w:val="21"/>
                <w:highlight w:val="none"/>
              </w:rPr>
            </w:pPr>
          </w:p>
        </w:tc>
        <w:tc>
          <w:tcPr>
            <w:tcW w:w="993" w:type="dxa"/>
            <w:vMerge w:val="restart"/>
            <w:noWrap w:val="0"/>
            <w:vAlign w:val="center"/>
          </w:tcPr>
          <w:p w14:paraId="27CC905B">
            <w:pPr>
              <w:jc w:val="center"/>
              <w:rPr>
                <w:rFonts w:hint="eastAsia" w:ascii="宋体" w:hAnsi="宋体"/>
                <w:szCs w:val="21"/>
                <w:highlight w:val="none"/>
              </w:rPr>
            </w:pPr>
            <w:r>
              <w:rPr>
                <w:rFonts w:hint="eastAsia" w:ascii="宋体" w:hAnsi="宋体"/>
                <w:szCs w:val="21"/>
                <w:highlight w:val="none"/>
              </w:rPr>
              <w:t>其中</w:t>
            </w:r>
          </w:p>
        </w:tc>
        <w:tc>
          <w:tcPr>
            <w:tcW w:w="1984" w:type="dxa"/>
            <w:gridSpan w:val="4"/>
            <w:noWrap w:val="0"/>
            <w:vAlign w:val="center"/>
          </w:tcPr>
          <w:p w14:paraId="541D1034">
            <w:pPr>
              <w:jc w:val="center"/>
              <w:rPr>
                <w:rFonts w:hint="eastAsia" w:ascii="宋体" w:hAnsi="宋体"/>
                <w:szCs w:val="21"/>
                <w:highlight w:val="none"/>
              </w:rPr>
            </w:pPr>
            <w:r>
              <w:rPr>
                <w:rFonts w:hint="eastAsia" w:ascii="宋体" w:hAnsi="宋体"/>
                <w:szCs w:val="21"/>
                <w:highlight w:val="none"/>
              </w:rPr>
              <w:t>项目经理</w:t>
            </w:r>
          </w:p>
        </w:tc>
        <w:tc>
          <w:tcPr>
            <w:tcW w:w="2125" w:type="dxa"/>
            <w:gridSpan w:val="2"/>
            <w:noWrap w:val="0"/>
            <w:vAlign w:val="center"/>
          </w:tcPr>
          <w:p w14:paraId="6827A447">
            <w:pPr>
              <w:jc w:val="center"/>
              <w:rPr>
                <w:rFonts w:hint="eastAsia" w:ascii="宋体" w:hAnsi="宋体"/>
                <w:szCs w:val="21"/>
                <w:highlight w:val="none"/>
              </w:rPr>
            </w:pPr>
          </w:p>
        </w:tc>
      </w:tr>
      <w:tr w14:paraId="35B6C8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85" w:type="dxa"/>
            <w:noWrap w:val="0"/>
            <w:vAlign w:val="center"/>
          </w:tcPr>
          <w:p w14:paraId="3F295843">
            <w:pPr>
              <w:jc w:val="center"/>
              <w:rPr>
                <w:rFonts w:hint="eastAsia" w:ascii="宋体" w:hAnsi="宋体"/>
                <w:szCs w:val="21"/>
                <w:highlight w:val="none"/>
              </w:rPr>
            </w:pPr>
            <w:r>
              <w:rPr>
                <w:rFonts w:hint="eastAsia" w:ascii="宋体" w:hAnsi="宋体"/>
                <w:szCs w:val="21"/>
                <w:highlight w:val="none"/>
              </w:rPr>
              <w:t>营业执照号</w:t>
            </w:r>
          </w:p>
        </w:tc>
        <w:tc>
          <w:tcPr>
            <w:tcW w:w="1918" w:type="dxa"/>
            <w:gridSpan w:val="2"/>
            <w:noWrap w:val="0"/>
            <w:vAlign w:val="center"/>
          </w:tcPr>
          <w:p w14:paraId="1CC1BCF3">
            <w:pPr>
              <w:jc w:val="center"/>
              <w:rPr>
                <w:rFonts w:hint="eastAsia" w:ascii="宋体" w:hAnsi="宋体"/>
                <w:szCs w:val="21"/>
                <w:highlight w:val="none"/>
              </w:rPr>
            </w:pPr>
          </w:p>
        </w:tc>
        <w:tc>
          <w:tcPr>
            <w:tcW w:w="993" w:type="dxa"/>
            <w:vMerge w:val="continue"/>
            <w:noWrap w:val="0"/>
            <w:vAlign w:val="center"/>
          </w:tcPr>
          <w:p w14:paraId="5297BA8E">
            <w:pPr>
              <w:jc w:val="center"/>
              <w:rPr>
                <w:rFonts w:hint="eastAsia" w:ascii="宋体" w:hAnsi="宋体"/>
                <w:szCs w:val="21"/>
                <w:highlight w:val="none"/>
              </w:rPr>
            </w:pPr>
          </w:p>
        </w:tc>
        <w:tc>
          <w:tcPr>
            <w:tcW w:w="1984" w:type="dxa"/>
            <w:gridSpan w:val="4"/>
            <w:noWrap w:val="0"/>
            <w:vAlign w:val="center"/>
          </w:tcPr>
          <w:p w14:paraId="2A95648F">
            <w:pPr>
              <w:jc w:val="center"/>
              <w:rPr>
                <w:rFonts w:hint="eastAsia" w:ascii="宋体" w:hAnsi="宋体"/>
                <w:szCs w:val="21"/>
                <w:highlight w:val="none"/>
              </w:rPr>
            </w:pPr>
            <w:r>
              <w:rPr>
                <w:rFonts w:hint="eastAsia" w:ascii="宋体" w:hAnsi="宋体"/>
                <w:szCs w:val="21"/>
                <w:highlight w:val="none"/>
              </w:rPr>
              <w:t>高级职称人员</w:t>
            </w:r>
          </w:p>
        </w:tc>
        <w:tc>
          <w:tcPr>
            <w:tcW w:w="2125" w:type="dxa"/>
            <w:gridSpan w:val="2"/>
            <w:noWrap w:val="0"/>
            <w:vAlign w:val="center"/>
          </w:tcPr>
          <w:p w14:paraId="45C7DE3D">
            <w:pPr>
              <w:jc w:val="center"/>
              <w:rPr>
                <w:rFonts w:hint="eastAsia" w:ascii="宋体" w:hAnsi="宋体"/>
                <w:szCs w:val="21"/>
                <w:highlight w:val="none"/>
              </w:rPr>
            </w:pPr>
          </w:p>
        </w:tc>
      </w:tr>
      <w:tr w14:paraId="3EE2D5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85" w:type="dxa"/>
            <w:noWrap w:val="0"/>
            <w:vAlign w:val="center"/>
          </w:tcPr>
          <w:p w14:paraId="1762A153">
            <w:pPr>
              <w:jc w:val="center"/>
              <w:rPr>
                <w:rFonts w:hint="eastAsia" w:ascii="宋体" w:hAnsi="宋体"/>
                <w:szCs w:val="21"/>
                <w:highlight w:val="none"/>
              </w:rPr>
            </w:pPr>
            <w:r>
              <w:rPr>
                <w:rFonts w:hint="eastAsia" w:ascii="宋体" w:hAnsi="宋体"/>
                <w:szCs w:val="21"/>
                <w:highlight w:val="none"/>
              </w:rPr>
              <w:t>注册资金</w:t>
            </w:r>
          </w:p>
        </w:tc>
        <w:tc>
          <w:tcPr>
            <w:tcW w:w="1918" w:type="dxa"/>
            <w:gridSpan w:val="2"/>
            <w:noWrap w:val="0"/>
            <w:vAlign w:val="center"/>
          </w:tcPr>
          <w:p w14:paraId="474C0641">
            <w:pPr>
              <w:jc w:val="center"/>
              <w:rPr>
                <w:rFonts w:hint="eastAsia" w:ascii="宋体" w:hAnsi="宋体"/>
                <w:szCs w:val="21"/>
                <w:highlight w:val="none"/>
              </w:rPr>
            </w:pPr>
          </w:p>
        </w:tc>
        <w:tc>
          <w:tcPr>
            <w:tcW w:w="993" w:type="dxa"/>
            <w:vMerge w:val="continue"/>
            <w:noWrap w:val="0"/>
            <w:vAlign w:val="center"/>
          </w:tcPr>
          <w:p w14:paraId="41E64834">
            <w:pPr>
              <w:jc w:val="center"/>
              <w:rPr>
                <w:rFonts w:hint="eastAsia" w:ascii="宋体" w:hAnsi="宋体"/>
                <w:szCs w:val="21"/>
                <w:highlight w:val="none"/>
              </w:rPr>
            </w:pPr>
          </w:p>
        </w:tc>
        <w:tc>
          <w:tcPr>
            <w:tcW w:w="1984" w:type="dxa"/>
            <w:gridSpan w:val="4"/>
            <w:noWrap w:val="0"/>
            <w:vAlign w:val="center"/>
          </w:tcPr>
          <w:p w14:paraId="6D6B901D">
            <w:pPr>
              <w:jc w:val="center"/>
              <w:rPr>
                <w:rFonts w:hint="eastAsia" w:ascii="宋体" w:hAnsi="宋体"/>
                <w:szCs w:val="21"/>
                <w:highlight w:val="none"/>
              </w:rPr>
            </w:pPr>
            <w:r>
              <w:rPr>
                <w:rFonts w:hint="eastAsia" w:ascii="宋体" w:hAnsi="宋体"/>
                <w:szCs w:val="21"/>
                <w:highlight w:val="none"/>
              </w:rPr>
              <w:t>中级职称人员</w:t>
            </w:r>
          </w:p>
        </w:tc>
        <w:tc>
          <w:tcPr>
            <w:tcW w:w="2125" w:type="dxa"/>
            <w:gridSpan w:val="2"/>
            <w:noWrap w:val="0"/>
            <w:vAlign w:val="center"/>
          </w:tcPr>
          <w:p w14:paraId="5D2C3DF2">
            <w:pPr>
              <w:jc w:val="center"/>
              <w:rPr>
                <w:rFonts w:hint="eastAsia" w:ascii="宋体" w:hAnsi="宋体"/>
                <w:szCs w:val="21"/>
                <w:highlight w:val="none"/>
              </w:rPr>
            </w:pPr>
          </w:p>
        </w:tc>
      </w:tr>
      <w:tr w14:paraId="60A8E5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85" w:type="dxa"/>
            <w:noWrap w:val="0"/>
            <w:vAlign w:val="center"/>
          </w:tcPr>
          <w:p w14:paraId="0D2E9C1B">
            <w:pPr>
              <w:jc w:val="center"/>
              <w:rPr>
                <w:rFonts w:hint="eastAsia" w:ascii="宋体" w:hAnsi="宋体" w:eastAsia="宋体"/>
                <w:szCs w:val="21"/>
                <w:highlight w:val="none"/>
                <w:lang w:val="en-US" w:eastAsia="zh-CN"/>
              </w:rPr>
            </w:pPr>
            <w:r>
              <w:rPr>
                <w:rFonts w:hint="eastAsia" w:ascii="宋体" w:hAnsi="宋体"/>
                <w:szCs w:val="21"/>
                <w:highlight w:val="none"/>
              </w:rPr>
              <w:t>开户银行</w:t>
            </w:r>
            <w:r>
              <w:rPr>
                <w:rFonts w:hint="eastAsia" w:ascii="宋体" w:hAnsi="宋体"/>
                <w:szCs w:val="21"/>
                <w:highlight w:val="none"/>
                <w:lang w:val="en-US" w:eastAsia="zh-CN"/>
              </w:rPr>
              <w:t>名称</w:t>
            </w:r>
          </w:p>
        </w:tc>
        <w:tc>
          <w:tcPr>
            <w:tcW w:w="1918" w:type="dxa"/>
            <w:gridSpan w:val="2"/>
            <w:noWrap w:val="0"/>
            <w:vAlign w:val="center"/>
          </w:tcPr>
          <w:p w14:paraId="3EED4561">
            <w:pPr>
              <w:jc w:val="center"/>
              <w:rPr>
                <w:rFonts w:hint="eastAsia" w:ascii="宋体" w:hAnsi="宋体"/>
                <w:szCs w:val="21"/>
                <w:highlight w:val="none"/>
              </w:rPr>
            </w:pPr>
          </w:p>
        </w:tc>
        <w:tc>
          <w:tcPr>
            <w:tcW w:w="993" w:type="dxa"/>
            <w:vMerge w:val="continue"/>
            <w:noWrap w:val="0"/>
            <w:vAlign w:val="center"/>
          </w:tcPr>
          <w:p w14:paraId="440CFAEB">
            <w:pPr>
              <w:jc w:val="center"/>
              <w:rPr>
                <w:rFonts w:hint="eastAsia" w:ascii="宋体" w:hAnsi="宋体"/>
                <w:szCs w:val="21"/>
                <w:highlight w:val="none"/>
              </w:rPr>
            </w:pPr>
          </w:p>
        </w:tc>
        <w:tc>
          <w:tcPr>
            <w:tcW w:w="1984" w:type="dxa"/>
            <w:gridSpan w:val="4"/>
            <w:noWrap w:val="0"/>
            <w:vAlign w:val="center"/>
          </w:tcPr>
          <w:p w14:paraId="3813D121">
            <w:pPr>
              <w:jc w:val="center"/>
              <w:rPr>
                <w:rFonts w:hint="eastAsia" w:ascii="宋体" w:hAnsi="宋体"/>
                <w:szCs w:val="21"/>
                <w:highlight w:val="none"/>
              </w:rPr>
            </w:pPr>
            <w:r>
              <w:rPr>
                <w:rFonts w:hint="eastAsia" w:ascii="宋体" w:hAnsi="宋体"/>
                <w:szCs w:val="21"/>
                <w:highlight w:val="none"/>
              </w:rPr>
              <w:t>初级职称人员</w:t>
            </w:r>
          </w:p>
        </w:tc>
        <w:tc>
          <w:tcPr>
            <w:tcW w:w="2125" w:type="dxa"/>
            <w:gridSpan w:val="2"/>
            <w:noWrap w:val="0"/>
            <w:vAlign w:val="center"/>
          </w:tcPr>
          <w:p w14:paraId="610CA38B">
            <w:pPr>
              <w:jc w:val="center"/>
              <w:rPr>
                <w:rFonts w:hint="eastAsia" w:ascii="宋体" w:hAnsi="宋体"/>
                <w:szCs w:val="21"/>
                <w:highlight w:val="none"/>
              </w:rPr>
            </w:pPr>
          </w:p>
        </w:tc>
      </w:tr>
      <w:tr w14:paraId="5FACB7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85" w:type="dxa"/>
            <w:noWrap w:val="0"/>
            <w:vAlign w:val="center"/>
          </w:tcPr>
          <w:p w14:paraId="7B0CE399">
            <w:pPr>
              <w:jc w:val="center"/>
              <w:rPr>
                <w:rFonts w:hint="eastAsia" w:ascii="宋体" w:hAnsi="宋体"/>
                <w:szCs w:val="21"/>
                <w:highlight w:val="none"/>
              </w:rPr>
            </w:pPr>
            <w:r>
              <w:rPr>
                <w:rFonts w:hint="eastAsia" w:ascii="宋体" w:hAnsi="宋体"/>
                <w:szCs w:val="21"/>
                <w:highlight w:val="none"/>
              </w:rPr>
              <w:t>开户银行账号</w:t>
            </w:r>
          </w:p>
        </w:tc>
        <w:tc>
          <w:tcPr>
            <w:tcW w:w="1918" w:type="dxa"/>
            <w:gridSpan w:val="2"/>
            <w:noWrap w:val="0"/>
            <w:vAlign w:val="center"/>
          </w:tcPr>
          <w:p w14:paraId="55234B43">
            <w:pPr>
              <w:jc w:val="center"/>
              <w:rPr>
                <w:rFonts w:hint="eastAsia" w:ascii="宋体" w:hAnsi="宋体"/>
                <w:szCs w:val="21"/>
                <w:highlight w:val="none"/>
              </w:rPr>
            </w:pPr>
          </w:p>
        </w:tc>
        <w:tc>
          <w:tcPr>
            <w:tcW w:w="993" w:type="dxa"/>
            <w:vMerge w:val="continue"/>
            <w:noWrap w:val="0"/>
            <w:vAlign w:val="center"/>
          </w:tcPr>
          <w:p w14:paraId="6F87A6A7">
            <w:pPr>
              <w:jc w:val="center"/>
              <w:rPr>
                <w:rFonts w:hint="eastAsia" w:ascii="宋体" w:hAnsi="宋体"/>
                <w:szCs w:val="21"/>
                <w:highlight w:val="none"/>
              </w:rPr>
            </w:pPr>
          </w:p>
        </w:tc>
        <w:tc>
          <w:tcPr>
            <w:tcW w:w="1984" w:type="dxa"/>
            <w:gridSpan w:val="4"/>
            <w:noWrap w:val="0"/>
            <w:vAlign w:val="center"/>
          </w:tcPr>
          <w:p w14:paraId="6AA4718A">
            <w:pPr>
              <w:jc w:val="center"/>
              <w:rPr>
                <w:rFonts w:hint="eastAsia" w:ascii="宋体" w:hAnsi="宋体"/>
                <w:szCs w:val="21"/>
                <w:highlight w:val="none"/>
              </w:rPr>
            </w:pPr>
            <w:r>
              <w:rPr>
                <w:rFonts w:hint="eastAsia" w:ascii="宋体" w:hAnsi="宋体"/>
                <w:szCs w:val="21"/>
                <w:highlight w:val="none"/>
              </w:rPr>
              <w:t>技  工</w:t>
            </w:r>
          </w:p>
        </w:tc>
        <w:tc>
          <w:tcPr>
            <w:tcW w:w="2125" w:type="dxa"/>
            <w:gridSpan w:val="2"/>
            <w:noWrap w:val="0"/>
            <w:vAlign w:val="center"/>
          </w:tcPr>
          <w:p w14:paraId="657D53C3">
            <w:pPr>
              <w:jc w:val="center"/>
              <w:rPr>
                <w:rFonts w:hint="eastAsia" w:ascii="宋体" w:hAnsi="宋体"/>
                <w:szCs w:val="21"/>
                <w:highlight w:val="none"/>
              </w:rPr>
            </w:pPr>
          </w:p>
        </w:tc>
      </w:tr>
      <w:tr w14:paraId="10956F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2" w:hRule="atLeast"/>
          <w:jc w:val="center"/>
        </w:trPr>
        <w:tc>
          <w:tcPr>
            <w:tcW w:w="1485" w:type="dxa"/>
            <w:noWrap w:val="0"/>
            <w:vAlign w:val="center"/>
          </w:tcPr>
          <w:p w14:paraId="1D919C53">
            <w:pPr>
              <w:jc w:val="center"/>
              <w:rPr>
                <w:rFonts w:hint="eastAsia" w:ascii="宋体" w:hAnsi="宋体"/>
                <w:szCs w:val="21"/>
                <w:highlight w:val="none"/>
              </w:rPr>
            </w:pPr>
            <w:r>
              <w:rPr>
                <w:rFonts w:hint="eastAsia" w:ascii="宋体" w:hAnsi="宋体"/>
                <w:szCs w:val="21"/>
                <w:highlight w:val="none"/>
              </w:rPr>
              <w:t>经营范围</w:t>
            </w:r>
          </w:p>
        </w:tc>
        <w:tc>
          <w:tcPr>
            <w:tcW w:w="7020" w:type="dxa"/>
            <w:gridSpan w:val="9"/>
            <w:noWrap w:val="0"/>
            <w:vAlign w:val="center"/>
          </w:tcPr>
          <w:p w14:paraId="3614ED99">
            <w:pPr>
              <w:jc w:val="center"/>
              <w:rPr>
                <w:rFonts w:hint="eastAsia" w:ascii="宋体" w:hAnsi="宋体"/>
                <w:szCs w:val="21"/>
                <w:highlight w:val="none"/>
              </w:rPr>
            </w:pPr>
          </w:p>
        </w:tc>
      </w:tr>
      <w:tr w14:paraId="2D5AF3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0" w:hRule="atLeast"/>
          <w:jc w:val="center"/>
        </w:trPr>
        <w:tc>
          <w:tcPr>
            <w:tcW w:w="1485" w:type="dxa"/>
            <w:noWrap w:val="0"/>
            <w:vAlign w:val="center"/>
          </w:tcPr>
          <w:p w14:paraId="0EFEFD6D">
            <w:pPr>
              <w:jc w:val="center"/>
              <w:rPr>
                <w:rFonts w:hint="eastAsia" w:ascii="宋体" w:hAnsi="宋体"/>
                <w:szCs w:val="21"/>
                <w:highlight w:val="none"/>
              </w:rPr>
            </w:pPr>
            <w:r>
              <w:rPr>
                <w:rFonts w:hint="eastAsia" w:ascii="宋体" w:hAnsi="宋体"/>
                <w:szCs w:val="21"/>
                <w:highlight w:val="none"/>
              </w:rPr>
              <w:t>备注</w:t>
            </w:r>
          </w:p>
        </w:tc>
        <w:tc>
          <w:tcPr>
            <w:tcW w:w="7020" w:type="dxa"/>
            <w:gridSpan w:val="9"/>
            <w:noWrap w:val="0"/>
            <w:vAlign w:val="center"/>
          </w:tcPr>
          <w:p w14:paraId="3FAC34C9">
            <w:pPr>
              <w:jc w:val="center"/>
              <w:rPr>
                <w:rFonts w:hint="eastAsia" w:ascii="宋体" w:hAnsi="宋体"/>
                <w:szCs w:val="21"/>
                <w:highlight w:val="none"/>
              </w:rPr>
            </w:pPr>
          </w:p>
        </w:tc>
      </w:tr>
    </w:tbl>
    <w:p w14:paraId="02B43911">
      <w:pPr>
        <w:pStyle w:val="11"/>
        <w:jc w:val="left"/>
        <w:rPr>
          <w:rFonts w:hint="eastAsia" w:ascii="黑体" w:hAnsi="Calibri" w:eastAsia="黑体"/>
          <w:sz w:val="30"/>
          <w:highlight w:val="none"/>
        </w:rPr>
      </w:pPr>
    </w:p>
    <w:p w14:paraId="06802873">
      <w:pPr>
        <w:pStyle w:val="11"/>
        <w:jc w:val="left"/>
        <w:rPr>
          <w:rFonts w:hint="eastAsia" w:ascii="黑体" w:hAnsi="Calibri" w:eastAsia="黑体"/>
          <w:sz w:val="30"/>
          <w:highlight w:val="none"/>
        </w:rPr>
      </w:pPr>
    </w:p>
    <w:p w14:paraId="45E7A34B">
      <w:pPr>
        <w:pStyle w:val="11"/>
        <w:jc w:val="left"/>
        <w:rPr>
          <w:rFonts w:hint="eastAsia" w:ascii="黑体" w:hAnsi="Calibri" w:eastAsia="黑体"/>
          <w:sz w:val="30"/>
          <w:highlight w:val="none"/>
        </w:rPr>
      </w:pPr>
    </w:p>
    <w:p w14:paraId="399CE364">
      <w:pPr>
        <w:rPr>
          <w:rFonts w:hint="eastAsia" w:eastAsia="黑体"/>
          <w:sz w:val="30"/>
          <w:szCs w:val="30"/>
          <w:highlight w:val="none"/>
        </w:rPr>
      </w:pPr>
      <w:r>
        <w:rPr>
          <w:rFonts w:hint="eastAsia" w:eastAsia="黑体"/>
          <w:sz w:val="30"/>
          <w:szCs w:val="30"/>
          <w:highlight w:val="none"/>
        </w:rPr>
        <w:t xml:space="preserve">附件三：             </w:t>
      </w:r>
    </w:p>
    <w:p w14:paraId="039E3204">
      <w:pPr>
        <w:jc w:val="center"/>
        <w:rPr>
          <w:rFonts w:hint="eastAsia" w:eastAsia="黑体"/>
          <w:sz w:val="30"/>
          <w:szCs w:val="30"/>
          <w:highlight w:val="none"/>
        </w:rPr>
      </w:pPr>
      <w:r>
        <w:rPr>
          <w:rFonts w:hint="eastAsia" w:eastAsia="黑体"/>
          <w:sz w:val="30"/>
          <w:szCs w:val="30"/>
          <w:highlight w:val="none"/>
        </w:rPr>
        <w:t>法人授权委托书</w:t>
      </w:r>
    </w:p>
    <w:p w14:paraId="718D1B42">
      <w:pPr>
        <w:rPr>
          <w:rFonts w:eastAsia="黑体"/>
          <w:b/>
          <w:bCs/>
          <w:sz w:val="30"/>
          <w:szCs w:val="30"/>
          <w:highlight w:val="none"/>
        </w:rPr>
      </w:pPr>
    </w:p>
    <w:p w14:paraId="6259804F">
      <w:pPr>
        <w:rPr>
          <w:rFonts w:hint="eastAsia" w:ascii="宋体" w:hAnsi="宋体"/>
          <w:highlight w:val="none"/>
        </w:rPr>
      </w:pPr>
      <w:r>
        <w:rPr>
          <w:rFonts w:hint="eastAsia" w:ascii="宋体" w:hAnsi="宋体"/>
          <w:highlight w:val="none"/>
        </w:rPr>
        <w:t>项目名称：</w:t>
      </w:r>
      <w:r>
        <w:rPr>
          <w:rFonts w:hint="eastAsia" w:ascii="宋体" w:hAnsi="宋体"/>
          <w:highlight w:val="none"/>
          <w:u w:val="single"/>
        </w:rPr>
        <w:t xml:space="preserve">             </w:t>
      </w:r>
      <w:r>
        <w:rPr>
          <w:rFonts w:hint="eastAsia" w:ascii="宋体" w:hAnsi="宋体"/>
          <w:highlight w:val="none"/>
        </w:rPr>
        <w:t>(XX项目)</w:t>
      </w:r>
    </w:p>
    <w:p w14:paraId="1F728E99">
      <w:pPr>
        <w:pStyle w:val="11"/>
        <w:rPr>
          <w:rFonts w:hint="eastAsia" w:hAnsi="宋体"/>
          <w:szCs w:val="21"/>
          <w:highlight w:val="none"/>
        </w:rPr>
      </w:pPr>
      <w:r>
        <w:rPr>
          <w:rFonts w:hint="eastAsia" w:hAnsi="宋体"/>
          <w:szCs w:val="21"/>
          <w:highlight w:val="none"/>
        </w:rPr>
        <w:t>日期：  年   月   日</w:t>
      </w:r>
    </w:p>
    <w:p w14:paraId="2B38015E">
      <w:pPr>
        <w:jc w:val="center"/>
        <w:rPr>
          <w:rFonts w:hint="eastAsia" w:eastAsia="黑体"/>
          <w:b/>
          <w:bCs/>
          <w:sz w:val="28"/>
          <w:highlight w:val="none"/>
        </w:rPr>
      </w:pPr>
      <w:r>
        <w:rPr>
          <w:rFonts w:hint="eastAsia" w:eastAsia="黑体"/>
          <w:b/>
          <w:bCs/>
          <w:sz w:val="28"/>
          <w:highlight w:val="none"/>
        </w:rPr>
        <w:t>法人授权委托书</w:t>
      </w:r>
    </w:p>
    <w:p w14:paraId="3E722AD1">
      <w:pPr>
        <w:rPr>
          <w:rFonts w:hint="eastAsia" w:ascii="宋体" w:hAnsi="宋体"/>
          <w:highlight w:val="none"/>
          <w:u w:val="single"/>
        </w:rPr>
      </w:pPr>
      <w:r>
        <w:rPr>
          <w:rFonts w:hint="eastAsia" w:ascii="宋体" w:hAnsi="宋体"/>
          <w:highlight w:val="none"/>
        </w:rPr>
        <w:t>致</w:t>
      </w:r>
      <w:r>
        <w:rPr>
          <w:rFonts w:hint="eastAsia" w:ascii="宋体" w:hAnsi="宋体"/>
          <w:highlight w:val="none"/>
          <w:u w:val="single"/>
        </w:rPr>
        <w:t>（招标人名称）                            ：</w:t>
      </w:r>
    </w:p>
    <w:p w14:paraId="11F3F100">
      <w:pPr>
        <w:ind w:firstLine="420" w:firstLineChars="200"/>
        <w:rPr>
          <w:rFonts w:ascii="宋体" w:hAnsi="宋体"/>
          <w:kern w:val="0"/>
          <w:szCs w:val="21"/>
          <w:highlight w:val="none"/>
        </w:rPr>
      </w:pPr>
      <w:r>
        <w:rPr>
          <w:rFonts w:hint="eastAsia" w:ascii="宋体" w:hAnsi="宋体"/>
          <w:kern w:val="0"/>
          <w:szCs w:val="21"/>
          <w:highlight w:val="none"/>
        </w:rPr>
        <w:t>本授权委托书声明：我</w:t>
      </w:r>
      <w:r>
        <w:rPr>
          <w:rFonts w:hint="eastAsia" w:ascii="宋体" w:hAnsi="宋体"/>
          <w:kern w:val="0"/>
          <w:szCs w:val="21"/>
          <w:highlight w:val="none"/>
          <w:u w:val="single"/>
        </w:rPr>
        <w:t xml:space="preserve">（法人姓名）       </w:t>
      </w:r>
      <w:r>
        <w:rPr>
          <w:rFonts w:hint="eastAsia" w:ascii="宋体" w:hAnsi="宋体"/>
          <w:kern w:val="0"/>
          <w:szCs w:val="21"/>
          <w:highlight w:val="none"/>
        </w:rPr>
        <w:t>系</w:t>
      </w:r>
      <w:r>
        <w:rPr>
          <w:rFonts w:hint="eastAsia" w:ascii="宋体" w:hAnsi="宋体"/>
          <w:highlight w:val="none"/>
          <w:u w:val="single"/>
        </w:rPr>
        <w:t>（投标人名称）</w:t>
      </w:r>
      <w:r>
        <w:rPr>
          <w:rFonts w:hint="eastAsia" w:ascii="宋体" w:hAnsi="宋体"/>
          <w:kern w:val="0"/>
          <w:szCs w:val="21"/>
          <w:highlight w:val="none"/>
          <w:u w:val="single"/>
        </w:rPr>
        <w:t xml:space="preserve">                   </w:t>
      </w:r>
      <w:r>
        <w:rPr>
          <w:rFonts w:hint="eastAsia" w:ascii="宋体" w:hAnsi="宋体"/>
          <w:kern w:val="0"/>
          <w:szCs w:val="21"/>
          <w:highlight w:val="none"/>
        </w:rPr>
        <w:t>的法定代表人，现授权委托</w:t>
      </w:r>
      <w:r>
        <w:rPr>
          <w:rFonts w:hint="eastAsia" w:ascii="宋体" w:hAnsi="宋体"/>
          <w:highlight w:val="none"/>
          <w:u w:val="single"/>
        </w:rPr>
        <w:t>（投标人名称）</w:t>
      </w:r>
      <w:r>
        <w:rPr>
          <w:rFonts w:hint="eastAsia" w:ascii="宋体" w:hAnsi="宋体"/>
          <w:kern w:val="0"/>
          <w:szCs w:val="21"/>
          <w:highlight w:val="none"/>
          <w:u w:val="single"/>
        </w:rPr>
        <w:t xml:space="preserve">                    </w:t>
      </w:r>
      <w:r>
        <w:rPr>
          <w:rFonts w:hint="eastAsia" w:ascii="宋体" w:hAnsi="宋体"/>
          <w:kern w:val="0"/>
          <w:szCs w:val="21"/>
          <w:highlight w:val="none"/>
        </w:rPr>
        <w:t>的</w:t>
      </w:r>
      <w:r>
        <w:rPr>
          <w:rFonts w:hint="eastAsia" w:ascii="宋体" w:hAnsi="宋体"/>
          <w:kern w:val="0"/>
          <w:szCs w:val="21"/>
          <w:highlight w:val="none"/>
          <w:u w:val="single"/>
        </w:rPr>
        <w:t xml:space="preserve"> （授权委托代理人姓名）        </w:t>
      </w:r>
      <w:r>
        <w:rPr>
          <w:rFonts w:hint="eastAsia" w:ascii="宋体" w:hAnsi="宋体"/>
          <w:kern w:val="0"/>
          <w:szCs w:val="21"/>
          <w:highlight w:val="none"/>
        </w:rPr>
        <w:t>为我公司参加贵方组织的</w:t>
      </w:r>
      <w:r>
        <w:rPr>
          <w:rFonts w:hint="eastAsia" w:ascii="宋体" w:hAnsi="宋体" w:cs="宋体"/>
          <w:kern w:val="0"/>
          <w:szCs w:val="21"/>
          <w:highlight w:val="none"/>
          <w:u w:val="single"/>
        </w:rPr>
        <w:t xml:space="preserve"> XX项目 </w:t>
      </w:r>
      <w:r>
        <w:rPr>
          <w:rFonts w:hint="eastAsia" w:ascii="宋体" w:hAnsi="宋体"/>
          <w:kern w:val="0"/>
          <w:szCs w:val="21"/>
          <w:highlight w:val="none"/>
        </w:rPr>
        <w:t>的法定代表人授权委托代理人，全权代表本公司处理投标过程的一切事宜，包括：投标、参与开标、谈判、签约等。投标人授权代表在投标过程中所签署的一切文件和处理与之有关的一切事务，我公司均予认可并对此承担全部责任。</w:t>
      </w:r>
    </w:p>
    <w:p w14:paraId="5F2AFF74">
      <w:pPr>
        <w:ind w:firstLine="420" w:firstLineChars="200"/>
        <w:rPr>
          <w:rFonts w:ascii="宋体" w:hAnsi="宋体"/>
          <w:kern w:val="0"/>
          <w:szCs w:val="21"/>
          <w:highlight w:val="none"/>
        </w:rPr>
      </w:pPr>
      <w:r>
        <w:rPr>
          <w:rFonts w:hint="eastAsia" w:ascii="宋体" w:hAnsi="宋体"/>
          <w:kern w:val="0"/>
          <w:szCs w:val="21"/>
          <w:highlight w:val="none"/>
        </w:rPr>
        <w:t>委托期限：</w:t>
      </w:r>
      <w:r>
        <w:rPr>
          <w:rFonts w:ascii="宋体" w:hAnsi="宋体"/>
          <w:kern w:val="0"/>
          <w:szCs w:val="21"/>
          <w:highlight w:val="none"/>
          <w:u w:val="single"/>
        </w:rPr>
        <w:t>20</w:t>
      </w:r>
      <w:r>
        <w:rPr>
          <w:rFonts w:hint="eastAsia" w:ascii="宋体" w:hAnsi="宋体"/>
          <w:kern w:val="0"/>
          <w:szCs w:val="21"/>
          <w:highlight w:val="none"/>
          <w:u w:val="single"/>
        </w:rPr>
        <w:t>XX</w:t>
      </w:r>
      <w:r>
        <w:rPr>
          <w:rFonts w:ascii="宋体" w:hAnsi="宋体"/>
          <w:kern w:val="0"/>
          <w:szCs w:val="21"/>
          <w:highlight w:val="none"/>
          <w:u w:val="single"/>
        </w:rPr>
        <w:t xml:space="preserve">  </w:t>
      </w:r>
      <w:r>
        <w:rPr>
          <w:rFonts w:hint="eastAsia" w:ascii="宋体" w:hAnsi="宋体"/>
          <w:kern w:val="0"/>
          <w:szCs w:val="21"/>
          <w:highlight w:val="none"/>
          <w:u w:val="single"/>
        </w:rPr>
        <w:t>年X</w:t>
      </w:r>
      <w:r>
        <w:rPr>
          <w:rFonts w:ascii="宋体" w:hAnsi="宋体"/>
          <w:kern w:val="0"/>
          <w:szCs w:val="21"/>
          <w:highlight w:val="none"/>
          <w:u w:val="single"/>
        </w:rPr>
        <w:t xml:space="preserve"> </w:t>
      </w:r>
      <w:r>
        <w:rPr>
          <w:rFonts w:hint="eastAsia" w:ascii="宋体" w:hAnsi="宋体"/>
          <w:kern w:val="0"/>
          <w:szCs w:val="21"/>
          <w:highlight w:val="none"/>
          <w:u w:val="single"/>
        </w:rPr>
        <w:t>月</w:t>
      </w:r>
      <w:r>
        <w:rPr>
          <w:rFonts w:ascii="宋体" w:hAnsi="宋体"/>
          <w:kern w:val="0"/>
          <w:szCs w:val="21"/>
          <w:highlight w:val="none"/>
          <w:u w:val="single"/>
        </w:rPr>
        <w:t xml:space="preserve"> </w:t>
      </w:r>
      <w:r>
        <w:rPr>
          <w:rFonts w:hint="eastAsia" w:ascii="宋体" w:hAnsi="宋体"/>
          <w:kern w:val="0"/>
          <w:szCs w:val="21"/>
          <w:highlight w:val="none"/>
          <w:u w:val="single"/>
        </w:rPr>
        <w:t>X</w:t>
      </w:r>
      <w:r>
        <w:rPr>
          <w:rFonts w:ascii="宋体" w:hAnsi="宋体"/>
          <w:kern w:val="0"/>
          <w:szCs w:val="21"/>
          <w:highlight w:val="none"/>
          <w:u w:val="single"/>
        </w:rPr>
        <w:t xml:space="preserve"> </w:t>
      </w:r>
      <w:r>
        <w:rPr>
          <w:rFonts w:hint="eastAsia" w:ascii="宋体" w:hAnsi="宋体"/>
          <w:kern w:val="0"/>
          <w:szCs w:val="21"/>
          <w:highlight w:val="none"/>
          <w:u w:val="single"/>
        </w:rPr>
        <w:t>日至</w:t>
      </w:r>
      <w:r>
        <w:rPr>
          <w:rFonts w:ascii="宋体" w:hAnsi="宋体"/>
          <w:kern w:val="0"/>
          <w:szCs w:val="21"/>
          <w:highlight w:val="none"/>
          <w:u w:val="single"/>
        </w:rPr>
        <w:t xml:space="preserve"> 20</w:t>
      </w:r>
      <w:r>
        <w:rPr>
          <w:rFonts w:hint="eastAsia" w:ascii="宋体" w:hAnsi="宋体"/>
          <w:kern w:val="0"/>
          <w:szCs w:val="21"/>
          <w:highlight w:val="none"/>
          <w:u w:val="single"/>
        </w:rPr>
        <w:t>XX</w:t>
      </w:r>
      <w:r>
        <w:rPr>
          <w:rFonts w:ascii="宋体" w:hAnsi="宋体"/>
          <w:kern w:val="0"/>
          <w:szCs w:val="21"/>
          <w:highlight w:val="none"/>
          <w:u w:val="single"/>
        </w:rPr>
        <w:t xml:space="preserve">  </w:t>
      </w:r>
      <w:r>
        <w:rPr>
          <w:rFonts w:hint="eastAsia" w:ascii="宋体" w:hAnsi="宋体"/>
          <w:kern w:val="0"/>
          <w:szCs w:val="21"/>
          <w:highlight w:val="none"/>
          <w:u w:val="single"/>
        </w:rPr>
        <w:t>年</w:t>
      </w:r>
      <w:r>
        <w:rPr>
          <w:rFonts w:ascii="宋体" w:hAnsi="宋体"/>
          <w:kern w:val="0"/>
          <w:szCs w:val="21"/>
          <w:highlight w:val="none"/>
          <w:u w:val="single"/>
        </w:rPr>
        <w:t xml:space="preserve"> </w:t>
      </w:r>
      <w:r>
        <w:rPr>
          <w:rFonts w:hint="eastAsia" w:ascii="宋体" w:hAnsi="宋体"/>
          <w:kern w:val="0"/>
          <w:szCs w:val="21"/>
          <w:highlight w:val="none"/>
          <w:u w:val="single"/>
        </w:rPr>
        <w:t>X</w:t>
      </w:r>
      <w:r>
        <w:rPr>
          <w:rFonts w:ascii="宋体" w:hAnsi="宋体"/>
          <w:kern w:val="0"/>
          <w:szCs w:val="21"/>
          <w:highlight w:val="none"/>
          <w:u w:val="single"/>
        </w:rPr>
        <w:t xml:space="preserve"> </w:t>
      </w:r>
      <w:r>
        <w:rPr>
          <w:rFonts w:hint="eastAsia" w:ascii="宋体" w:hAnsi="宋体"/>
          <w:kern w:val="0"/>
          <w:szCs w:val="21"/>
          <w:highlight w:val="none"/>
          <w:u w:val="single"/>
        </w:rPr>
        <w:t>月</w:t>
      </w:r>
      <w:r>
        <w:rPr>
          <w:rFonts w:ascii="宋体" w:hAnsi="宋体"/>
          <w:kern w:val="0"/>
          <w:szCs w:val="21"/>
          <w:highlight w:val="none"/>
          <w:u w:val="single"/>
        </w:rPr>
        <w:t xml:space="preserve"> </w:t>
      </w:r>
      <w:r>
        <w:rPr>
          <w:rFonts w:hint="eastAsia" w:ascii="宋体" w:hAnsi="宋体"/>
          <w:kern w:val="0"/>
          <w:szCs w:val="21"/>
          <w:highlight w:val="none"/>
          <w:u w:val="single"/>
        </w:rPr>
        <w:t>X</w:t>
      </w:r>
      <w:r>
        <w:rPr>
          <w:rFonts w:ascii="宋体" w:hAnsi="宋体"/>
          <w:kern w:val="0"/>
          <w:szCs w:val="21"/>
          <w:highlight w:val="none"/>
          <w:u w:val="single"/>
        </w:rPr>
        <w:t xml:space="preserve"> </w:t>
      </w:r>
      <w:r>
        <w:rPr>
          <w:rFonts w:hint="eastAsia" w:ascii="宋体" w:hAnsi="宋体"/>
          <w:kern w:val="0"/>
          <w:szCs w:val="21"/>
          <w:highlight w:val="none"/>
          <w:u w:val="single"/>
        </w:rPr>
        <w:t>日</w:t>
      </w:r>
    </w:p>
    <w:p w14:paraId="350486E6">
      <w:pPr>
        <w:ind w:firstLine="420" w:firstLineChars="200"/>
        <w:rPr>
          <w:rFonts w:ascii="宋体" w:hAnsi="宋体"/>
          <w:kern w:val="0"/>
          <w:szCs w:val="21"/>
          <w:highlight w:val="none"/>
        </w:rPr>
      </w:pPr>
      <w:r>
        <w:rPr>
          <w:rFonts w:hint="eastAsia" w:ascii="宋体" w:hAnsi="宋体"/>
          <w:kern w:val="0"/>
          <w:szCs w:val="21"/>
          <w:highlight w:val="none"/>
        </w:rPr>
        <w:t>代理人无转委托权，特此委托。</w:t>
      </w:r>
    </w:p>
    <w:p w14:paraId="4820957F">
      <w:pPr>
        <w:ind w:firstLine="420" w:firstLineChars="200"/>
        <w:rPr>
          <w:rFonts w:ascii="宋体" w:hAnsi="宋体"/>
          <w:kern w:val="0"/>
          <w:szCs w:val="21"/>
          <w:highlight w:val="none"/>
        </w:rPr>
      </w:pPr>
      <w:r>
        <w:rPr>
          <w:rFonts w:hint="eastAsia" w:ascii="宋体" w:hAnsi="宋体"/>
          <w:kern w:val="0"/>
          <w:szCs w:val="21"/>
          <w:highlight w:val="none"/>
        </w:rPr>
        <w:t>代理人姓名：</w:t>
      </w:r>
      <w:r>
        <w:rPr>
          <w:rFonts w:ascii="宋体" w:hAnsi="宋体"/>
          <w:kern w:val="0"/>
          <w:szCs w:val="21"/>
          <w:highlight w:val="none"/>
          <w:u w:val="single"/>
        </w:rPr>
        <w:t xml:space="preserve"> </w:t>
      </w:r>
      <w:r>
        <w:rPr>
          <w:rFonts w:hint="eastAsia" w:ascii="宋体" w:hAnsi="宋体"/>
          <w:kern w:val="0"/>
          <w:szCs w:val="21"/>
          <w:highlight w:val="none"/>
          <w:u w:val="single"/>
        </w:rPr>
        <w:t xml:space="preserve">     </w:t>
      </w:r>
      <w:r>
        <w:rPr>
          <w:rFonts w:ascii="宋体" w:hAnsi="宋体"/>
          <w:kern w:val="0"/>
          <w:szCs w:val="21"/>
          <w:highlight w:val="none"/>
          <w:u w:val="single"/>
        </w:rPr>
        <w:t xml:space="preserve"> </w:t>
      </w:r>
      <w:r>
        <w:rPr>
          <w:rFonts w:ascii="宋体" w:hAnsi="宋体"/>
          <w:kern w:val="0"/>
          <w:szCs w:val="21"/>
          <w:highlight w:val="none"/>
        </w:rPr>
        <w:t xml:space="preserve">   </w:t>
      </w:r>
      <w:r>
        <w:rPr>
          <w:rFonts w:hint="eastAsia" w:ascii="宋体" w:hAnsi="宋体"/>
          <w:kern w:val="0"/>
          <w:szCs w:val="21"/>
          <w:highlight w:val="none"/>
        </w:rPr>
        <w:t>性别：</w:t>
      </w:r>
      <w:r>
        <w:rPr>
          <w:rFonts w:ascii="宋体" w:hAnsi="宋体"/>
          <w:kern w:val="0"/>
          <w:szCs w:val="21"/>
          <w:highlight w:val="none"/>
        </w:rPr>
        <w:t xml:space="preserve"> </w:t>
      </w:r>
      <w:r>
        <w:rPr>
          <w:rFonts w:ascii="宋体" w:hAnsi="宋体"/>
          <w:kern w:val="0"/>
          <w:szCs w:val="21"/>
          <w:highlight w:val="none"/>
          <w:u w:val="single"/>
        </w:rPr>
        <w:t xml:space="preserve">  </w:t>
      </w:r>
      <w:r>
        <w:rPr>
          <w:rFonts w:hint="eastAsia" w:ascii="宋体" w:hAnsi="宋体"/>
          <w:kern w:val="0"/>
          <w:szCs w:val="21"/>
          <w:highlight w:val="none"/>
          <w:u w:val="single"/>
        </w:rPr>
        <w:t xml:space="preserve">  </w:t>
      </w:r>
      <w:r>
        <w:rPr>
          <w:rFonts w:ascii="宋体" w:hAnsi="宋体"/>
          <w:kern w:val="0"/>
          <w:szCs w:val="21"/>
          <w:highlight w:val="none"/>
          <w:u w:val="single"/>
        </w:rPr>
        <w:t xml:space="preserve">  </w:t>
      </w:r>
      <w:r>
        <w:rPr>
          <w:rFonts w:ascii="宋体" w:hAnsi="宋体"/>
          <w:kern w:val="0"/>
          <w:szCs w:val="21"/>
          <w:highlight w:val="none"/>
        </w:rPr>
        <w:t xml:space="preserve">    </w:t>
      </w:r>
      <w:r>
        <w:rPr>
          <w:rFonts w:hint="eastAsia" w:ascii="宋体" w:hAnsi="宋体"/>
          <w:kern w:val="0"/>
          <w:szCs w:val="21"/>
          <w:highlight w:val="none"/>
        </w:rPr>
        <w:t>年龄：</w:t>
      </w:r>
      <w:r>
        <w:rPr>
          <w:rFonts w:ascii="宋体" w:hAnsi="宋体"/>
          <w:kern w:val="0"/>
          <w:szCs w:val="21"/>
          <w:highlight w:val="none"/>
        </w:rPr>
        <w:t xml:space="preserve"> </w:t>
      </w:r>
      <w:r>
        <w:rPr>
          <w:rFonts w:ascii="宋体" w:hAnsi="宋体"/>
          <w:kern w:val="0"/>
          <w:szCs w:val="21"/>
          <w:highlight w:val="none"/>
          <w:u w:val="single"/>
        </w:rPr>
        <w:t xml:space="preserve">  </w:t>
      </w:r>
      <w:r>
        <w:rPr>
          <w:rFonts w:hint="eastAsia" w:ascii="宋体" w:hAnsi="宋体"/>
          <w:kern w:val="0"/>
          <w:szCs w:val="21"/>
          <w:highlight w:val="none"/>
          <w:u w:val="single"/>
        </w:rPr>
        <w:t xml:space="preserve">  </w:t>
      </w:r>
      <w:r>
        <w:rPr>
          <w:rFonts w:ascii="宋体" w:hAnsi="宋体"/>
          <w:kern w:val="0"/>
          <w:szCs w:val="21"/>
          <w:highlight w:val="none"/>
          <w:u w:val="single"/>
        </w:rPr>
        <w:t xml:space="preserve">  </w:t>
      </w:r>
    </w:p>
    <w:p w14:paraId="3A542FD0">
      <w:pPr>
        <w:ind w:firstLine="420" w:firstLineChars="200"/>
        <w:rPr>
          <w:rFonts w:ascii="宋体" w:hAnsi="宋体"/>
          <w:kern w:val="0"/>
          <w:szCs w:val="21"/>
          <w:highlight w:val="none"/>
        </w:rPr>
      </w:pPr>
      <w:r>
        <w:rPr>
          <w:rFonts w:hint="eastAsia" w:ascii="宋体" w:hAnsi="宋体"/>
          <w:kern w:val="0"/>
          <w:szCs w:val="21"/>
          <w:highlight w:val="none"/>
        </w:rPr>
        <w:t>身份证号码：</w:t>
      </w:r>
      <w:r>
        <w:rPr>
          <w:rFonts w:ascii="宋体" w:hAnsi="宋体"/>
          <w:kern w:val="0"/>
          <w:szCs w:val="21"/>
          <w:highlight w:val="none"/>
          <w:u w:val="single"/>
        </w:rPr>
        <w:t xml:space="preserve"> </w:t>
      </w:r>
      <w:r>
        <w:rPr>
          <w:rFonts w:hint="eastAsia" w:ascii="宋体" w:hAnsi="宋体"/>
          <w:kern w:val="0"/>
          <w:szCs w:val="21"/>
          <w:highlight w:val="none"/>
          <w:u w:val="single"/>
        </w:rPr>
        <w:t xml:space="preserve">                  </w:t>
      </w:r>
      <w:r>
        <w:rPr>
          <w:rFonts w:ascii="宋体" w:hAnsi="宋体"/>
          <w:kern w:val="0"/>
          <w:szCs w:val="21"/>
          <w:highlight w:val="none"/>
          <w:u w:val="single"/>
        </w:rPr>
        <w:t xml:space="preserve"> </w:t>
      </w:r>
      <w:r>
        <w:rPr>
          <w:rFonts w:ascii="宋体" w:hAnsi="宋体"/>
          <w:kern w:val="0"/>
          <w:szCs w:val="21"/>
          <w:highlight w:val="none"/>
        </w:rPr>
        <w:t xml:space="preserve">  </w:t>
      </w:r>
      <w:r>
        <w:rPr>
          <w:rFonts w:hint="eastAsia" w:ascii="宋体" w:hAnsi="宋体"/>
          <w:kern w:val="0"/>
          <w:szCs w:val="21"/>
          <w:highlight w:val="none"/>
          <w:lang w:val="en-US" w:eastAsia="zh-CN"/>
        </w:rPr>
        <w:t>电话</w:t>
      </w:r>
      <w:r>
        <w:rPr>
          <w:rFonts w:hint="eastAsia" w:ascii="宋体" w:hAnsi="宋体"/>
          <w:kern w:val="0"/>
          <w:szCs w:val="21"/>
          <w:highlight w:val="none"/>
        </w:rPr>
        <w:t>：</w:t>
      </w:r>
      <w:r>
        <w:rPr>
          <w:rFonts w:ascii="宋体" w:hAnsi="宋体"/>
          <w:kern w:val="0"/>
          <w:szCs w:val="21"/>
          <w:highlight w:val="none"/>
        </w:rPr>
        <w:t xml:space="preserve"> </w:t>
      </w:r>
      <w:r>
        <w:rPr>
          <w:rFonts w:hint="eastAsia" w:ascii="宋体" w:hAnsi="宋体"/>
          <w:kern w:val="0"/>
          <w:szCs w:val="21"/>
          <w:highlight w:val="none"/>
          <w:u w:val="single"/>
        </w:rPr>
        <w:t xml:space="preserve">   </w:t>
      </w:r>
      <w:r>
        <w:rPr>
          <w:rFonts w:hint="eastAsia" w:ascii="宋体" w:hAnsi="宋体"/>
          <w:kern w:val="0"/>
          <w:szCs w:val="21"/>
          <w:highlight w:val="none"/>
          <w:u w:val="single"/>
          <w:lang w:val="en-US" w:eastAsia="zh-CN"/>
        </w:rPr>
        <w:t xml:space="preserve">    </w:t>
      </w:r>
      <w:r>
        <w:rPr>
          <w:rFonts w:hint="eastAsia" w:ascii="宋体" w:hAnsi="宋体"/>
          <w:kern w:val="0"/>
          <w:szCs w:val="21"/>
          <w:highlight w:val="none"/>
          <w:u w:val="single"/>
        </w:rPr>
        <w:t xml:space="preserve">    </w:t>
      </w:r>
      <w:r>
        <w:rPr>
          <w:rFonts w:ascii="宋体" w:hAnsi="宋体"/>
          <w:kern w:val="0"/>
          <w:szCs w:val="21"/>
          <w:highlight w:val="none"/>
        </w:rPr>
        <w:t xml:space="preserve">    </w:t>
      </w:r>
    </w:p>
    <w:p w14:paraId="7F86F12C">
      <w:pPr>
        <w:ind w:firstLine="420" w:firstLineChars="200"/>
        <w:rPr>
          <w:rFonts w:ascii="宋体" w:hAnsi="宋体"/>
          <w:kern w:val="0"/>
          <w:szCs w:val="21"/>
          <w:highlight w:val="none"/>
        </w:rPr>
      </w:pPr>
      <w:r>
        <w:rPr>
          <w:rFonts w:hint="eastAsia" w:ascii="宋体" w:hAnsi="宋体"/>
          <w:kern w:val="0"/>
          <w:szCs w:val="21"/>
          <w:highlight w:val="none"/>
        </w:rPr>
        <w:t>投标人名称：（盖单位公章）</w:t>
      </w:r>
    </w:p>
    <w:p w14:paraId="7B3695F7">
      <w:pPr>
        <w:ind w:firstLine="420" w:firstLineChars="200"/>
        <w:rPr>
          <w:rFonts w:hint="eastAsia" w:ascii="宋体" w:hAnsi="宋体"/>
          <w:kern w:val="0"/>
          <w:szCs w:val="21"/>
          <w:highlight w:val="none"/>
        </w:rPr>
      </w:pPr>
      <w:r>
        <w:rPr>
          <w:rFonts w:hint="eastAsia" w:ascii="宋体" w:hAnsi="宋体"/>
          <w:kern w:val="0"/>
          <w:szCs w:val="21"/>
          <w:highlight w:val="none"/>
        </w:rPr>
        <w:t>法定代表人：（签字）</w:t>
      </w:r>
    </w:p>
    <w:p w14:paraId="2BEE4C75">
      <w:pPr>
        <w:ind w:firstLine="420" w:firstLineChars="200"/>
        <w:rPr>
          <w:rFonts w:hint="eastAsia" w:ascii="宋体"/>
          <w:kern w:val="0"/>
          <w:szCs w:val="21"/>
          <w:highlight w:val="none"/>
        </w:rPr>
      </w:pPr>
    </w:p>
    <w:p w14:paraId="24B2FF51">
      <w:pPr>
        <w:ind w:firstLine="420" w:firstLineChars="200"/>
        <w:rPr>
          <w:rFonts w:ascii="宋体"/>
          <w:kern w:val="0"/>
          <w:szCs w:val="21"/>
          <w:highlight w:val="none"/>
        </w:rPr>
      </w:pPr>
    </w:p>
    <w:p w14:paraId="403D14D8">
      <w:pPr>
        <w:adjustRightInd w:val="0"/>
        <w:spacing w:line="480" w:lineRule="exact"/>
        <w:jc w:val="left"/>
        <w:textAlignment w:val="baseline"/>
        <w:rPr>
          <w:rFonts w:ascii="宋体"/>
          <w:b/>
          <w:kern w:val="0"/>
          <w:szCs w:val="21"/>
          <w:highlight w:val="none"/>
        </w:rPr>
      </w:pPr>
      <w:r>
        <w:rPr>
          <w:rFonts w:hint="eastAsia" w:ascii="宋体" w:hAnsi="宋体"/>
          <w:b/>
          <w:kern w:val="0"/>
          <w:szCs w:val="21"/>
          <w:highlight w:val="none"/>
        </w:rPr>
        <w:t>附被授权人有效的身份证正反两面复印件</w:t>
      </w:r>
    </w:p>
    <w:p w14:paraId="51643159">
      <w:pPr>
        <w:rPr>
          <w:rFonts w:hint="eastAsia" w:ascii="宋体"/>
          <w:kern w:val="0"/>
          <w:szCs w:val="21"/>
        </w:rPr>
      </w:pPr>
    </w:p>
    <w:p w14:paraId="1BD92D69">
      <w:pPr>
        <w:rPr>
          <w:rFonts w:hint="eastAsia" w:ascii="宋体"/>
          <w:kern w:val="0"/>
          <w:szCs w:val="21"/>
        </w:rPr>
      </w:pPr>
    </w:p>
    <w:p w14:paraId="521C4887">
      <w:pPr>
        <w:adjustRightInd w:val="0"/>
        <w:spacing w:line="500" w:lineRule="exact"/>
        <w:ind w:firstLine="480" w:firstLineChars="200"/>
        <w:rPr>
          <w:rFonts w:hint="eastAsia" w:ascii="宋体" w:hAnsi="宋体"/>
          <w:sz w:val="24"/>
        </w:rPr>
      </w:pPr>
    </w:p>
    <w:p w14:paraId="4734035F">
      <w:pPr>
        <w:adjustRightInd w:val="0"/>
        <w:spacing w:line="500" w:lineRule="exact"/>
        <w:ind w:firstLine="480" w:firstLineChars="200"/>
        <w:rPr>
          <w:rFonts w:hint="eastAsia" w:ascii="宋体" w:hAnsi="宋体"/>
          <w:sz w:val="24"/>
        </w:rPr>
      </w:pPr>
    </w:p>
    <w:p w14:paraId="4B5DDF57">
      <w:pPr>
        <w:adjustRightInd w:val="0"/>
        <w:spacing w:line="500" w:lineRule="exact"/>
        <w:ind w:firstLine="480" w:firstLineChars="200"/>
        <w:rPr>
          <w:rFonts w:hint="eastAsia" w:ascii="宋体" w:hAnsi="宋体"/>
          <w:sz w:val="24"/>
        </w:rPr>
      </w:pPr>
    </w:p>
    <w:p w14:paraId="38715C93">
      <w:pPr>
        <w:adjustRightInd w:val="0"/>
        <w:spacing w:line="500" w:lineRule="exact"/>
        <w:ind w:firstLine="480" w:firstLineChars="200"/>
        <w:rPr>
          <w:rFonts w:hint="eastAsia" w:ascii="宋体" w:hAnsi="宋体"/>
          <w:sz w:val="24"/>
        </w:rPr>
      </w:pPr>
    </w:p>
    <w:p w14:paraId="411FABAC">
      <w:pPr>
        <w:tabs>
          <w:tab w:val="left" w:pos="8640"/>
        </w:tabs>
        <w:spacing w:before="156" w:beforeLines="50" w:after="156" w:afterLines="50" w:line="440" w:lineRule="exact"/>
        <w:ind w:left="630" w:leftChars="200" w:hanging="210" w:hangingChars="100"/>
        <w:rPr>
          <w:rFonts w:ascii="楷体_GB2312" w:hAnsi="楷体_GB2312" w:eastAsia="楷体_GB2312"/>
          <w:szCs w:val="21"/>
        </w:rPr>
        <w:sectPr>
          <w:footerReference r:id="rId9" w:type="default"/>
          <w:footerReference r:id="rId10" w:type="even"/>
          <w:pgSz w:w="11906" w:h="16838"/>
          <w:pgMar w:top="1440" w:right="1531" w:bottom="1361" w:left="1531" w:header="851" w:footer="992" w:gutter="0"/>
          <w:pgNumType w:fmt="numberInDash"/>
          <w:cols w:space="720" w:num="1"/>
          <w:docGrid w:type="lines" w:linePitch="312" w:charSpace="0"/>
        </w:sectPr>
      </w:pPr>
    </w:p>
    <w:p w14:paraId="4D70C137">
      <w:pPr>
        <w:rPr>
          <w:rFonts w:eastAsia="黑体"/>
          <w:sz w:val="30"/>
          <w:szCs w:val="30"/>
        </w:rPr>
      </w:pPr>
      <w:r>
        <w:rPr>
          <w:rFonts w:hint="eastAsia" w:eastAsia="黑体"/>
          <w:sz w:val="30"/>
          <w:szCs w:val="30"/>
        </w:rPr>
        <w:t>附件</w:t>
      </w:r>
      <w:r>
        <w:rPr>
          <w:rFonts w:hint="eastAsia" w:eastAsia="黑体"/>
          <w:sz w:val="30"/>
          <w:szCs w:val="30"/>
          <w:lang w:val="en-US" w:eastAsia="zh-CN"/>
        </w:rPr>
        <w:t>四</w:t>
      </w:r>
      <w:r>
        <w:rPr>
          <w:rFonts w:hint="eastAsia" w:eastAsia="黑体"/>
          <w:sz w:val="30"/>
          <w:szCs w:val="30"/>
        </w:rPr>
        <w:t>：企业实力</w:t>
      </w:r>
    </w:p>
    <w:p w14:paraId="49772F21">
      <w:pPr>
        <w:jc w:val="center"/>
        <w:rPr>
          <w:rFonts w:hint="eastAsia" w:ascii="宋体" w:hAnsi="宋体"/>
          <w:sz w:val="32"/>
          <w:szCs w:val="32"/>
        </w:rPr>
      </w:pPr>
      <w:r>
        <w:rPr>
          <w:rFonts w:hint="eastAsia" w:ascii="宋体" w:hAnsi="宋体"/>
          <w:sz w:val="32"/>
          <w:szCs w:val="32"/>
        </w:rPr>
        <w:t>近年承担的类似</w:t>
      </w:r>
      <w:r>
        <w:rPr>
          <w:rFonts w:hint="eastAsia" w:ascii="宋体" w:hAnsi="宋体"/>
          <w:sz w:val="32"/>
          <w:szCs w:val="32"/>
          <w:lang w:val="en-US" w:eastAsia="zh-CN"/>
        </w:rPr>
        <w:t>项目业绩</w:t>
      </w:r>
      <w:r>
        <w:rPr>
          <w:rFonts w:hint="eastAsia" w:ascii="宋体" w:hAnsi="宋体"/>
          <w:sz w:val="32"/>
          <w:szCs w:val="32"/>
        </w:rPr>
        <w:t>情况表</w:t>
      </w:r>
    </w:p>
    <w:p w14:paraId="3C38B643">
      <w:pPr>
        <w:ind w:firstLine="420" w:firstLineChars="200"/>
        <w:rPr>
          <w:rFonts w:hint="eastAsia" w:ascii="宋体" w:hAnsi="宋体" w:eastAsia="宋体" w:cs="宋体"/>
          <w:szCs w:val="21"/>
        </w:rPr>
      </w:pPr>
      <w:r>
        <w:rPr>
          <w:rFonts w:ascii="宋体" w:hAnsi="宋体"/>
          <w:szCs w:val="21"/>
        </w:rPr>
        <w:t xml:space="preserve"> </w:t>
      </w:r>
      <w:r>
        <w:rPr>
          <w:rFonts w:hint="eastAsia" w:ascii="宋体" w:hAnsi="宋体" w:eastAsia="宋体" w:cs="宋体"/>
          <w:szCs w:val="21"/>
        </w:rPr>
        <w:t>要求体现企业信誉及实力：企业近三年类似项目业绩（指20</w:t>
      </w:r>
      <w:r>
        <w:rPr>
          <w:rFonts w:hint="eastAsia" w:ascii="宋体" w:hAnsi="宋体" w:eastAsia="宋体" w:cs="宋体"/>
          <w:szCs w:val="21"/>
          <w:lang w:val="en-US" w:eastAsia="zh-CN"/>
        </w:rPr>
        <w:t>2</w:t>
      </w:r>
      <w:r>
        <w:rPr>
          <w:rFonts w:hint="eastAsia" w:ascii="宋体" w:hAnsi="宋体" w:cs="宋体"/>
          <w:szCs w:val="21"/>
          <w:lang w:val="en-US" w:eastAsia="zh-CN"/>
        </w:rPr>
        <w:t>2</w:t>
      </w:r>
      <w:r>
        <w:rPr>
          <w:rFonts w:hint="eastAsia" w:ascii="宋体" w:hAnsi="宋体" w:eastAsia="宋体" w:cs="宋体"/>
          <w:szCs w:val="21"/>
        </w:rPr>
        <w:t>年1月1日至今，以合同签订时间为准）。</w:t>
      </w:r>
    </w:p>
    <w:tbl>
      <w:tblPr>
        <w:tblStyle w:val="21"/>
        <w:tblpPr w:leftFromText="180" w:rightFromText="180" w:vertAnchor="page" w:horzAnchor="margin" w:tblpXSpec="center" w:tblpY="3417"/>
        <w:tblW w:w="0" w:type="auto"/>
        <w:tblInd w:w="-544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3700"/>
        <w:gridCol w:w="1850"/>
        <w:gridCol w:w="2350"/>
        <w:gridCol w:w="1516"/>
        <w:gridCol w:w="1755"/>
        <w:gridCol w:w="1383"/>
      </w:tblGrid>
      <w:tr w14:paraId="46C5B2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6" w:hRule="atLeast"/>
        </w:trPr>
        <w:tc>
          <w:tcPr>
            <w:tcW w:w="817" w:type="dxa"/>
            <w:noWrap w:val="0"/>
            <w:vAlign w:val="center"/>
          </w:tcPr>
          <w:p w14:paraId="26A6B315">
            <w:pPr>
              <w:jc w:val="center"/>
              <w:rPr>
                <w:rFonts w:hint="eastAsia" w:ascii="宋体" w:hAnsi="宋体" w:eastAsia="宋体" w:cs="宋体"/>
                <w:szCs w:val="21"/>
              </w:rPr>
            </w:pPr>
            <w:r>
              <w:rPr>
                <w:rFonts w:hint="eastAsia" w:ascii="宋体" w:hAnsi="宋体" w:eastAsia="宋体" w:cs="宋体"/>
                <w:szCs w:val="21"/>
              </w:rPr>
              <w:t>序号</w:t>
            </w:r>
          </w:p>
        </w:tc>
        <w:tc>
          <w:tcPr>
            <w:tcW w:w="3700" w:type="dxa"/>
            <w:noWrap w:val="0"/>
            <w:vAlign w:val="center"/>
          </w:tcPr>
          <w:p w14:paraId="6F1D5E7E">
            <w:pPr>
              <w:jc w:val="center"/>
              <w:rPr>
                <w:rFonts w:hint="eastAsia" w:ascii="宋体" w:hAnsi="宋体" w:eastAsia="宋体" w:cs="宋体"/>
                <w:szCs w:val="21"/>
              </w:rPr>
            </w:pPr>
            <w:r>
              <w:rPr>
                <w:rFonts w:hint="eastAsia" w:ascii="宋体" w:hAnsi="宋体" w:eastAsia="宋体" w:cs="宋体"/>
                <w:szCs w:val="21"/>
              </w:rPr>
              <w:t>项目名称</w:t>
            </w:r>
          </w:p>
        </w:tc>
        <w:tc>
          <w:tcPr>
            <w:tcW w:w="1850" w:type="dxa"/>
            <w:noWrap w:val="0"/>
            <w:vAlign w:val="center"/>
          </w:tcPr>
          <w:p w14:paraId="774595AE">
            <w:pPr>
              <w:jc w:val="center"/>
              <w:rPr>
                <w:rFonts w:hint="eastAsia" w:ascii="宋体" w:hAnsi="宋体" w:eastAsia="宋体" w:cs="宋体"/>
                <w:szCs w:val="21"/>
              </w:rPr>
            </w:pPr>
            <w:r>
              <w:rPr>
                <w:rFonts w:hint="eastAsia" w:ascii="宋体" w:hAnsi="宋体" w:eastAsia="宋体" w:cs="宋体"/>
                <w:szCs w:val="21"/>
              </w:rPr>
              <w:t>发包人名称</w:t>
            </w:r>
          </w:p>
        </w:tc>
        <w:tc>
          <w:tcPr>
            <w:tcW w:w="2350" w:type="dxa"/>
            <w:noWrap w:val="0"/>
            <w:vAlign w:val="center"/>
          </w:tcPr>
          <w:p w14:paraId="135BCE1E">
            <w:pPr>
              <w:jc w:val="center"/>
              <w:rPr>
                <w:rFonts w:hint="eastAsia" w:ascii="宋体" w:hAnsi="宋体" w:eastAsia="宋体" w:cs="宋体"/>
                <w:szCs w:val="21"/>
              </w:rPr>
            </w:pPr>
            <w:r>
              <w:rPr>
                <w:rFonts w:hint="eastAsia" w:ascii="宋体" w:hAnsi="宋体" w:eastAsia="宋体" w:cs="宋体"/>
                <w:szCs w:val="21"/>
              </w:rPr>
              <w:t>发包人联系人及电话</w:t>
            </w:r>
          </w:p>
        </w:tc>
        <w:tc>
          <w:tcPr>
            <w:tcW w:w="1516" w:type="dxa"/>
            <w:noWrap w:val="0"/>
            <w:vAlign w:val="center"/>
          </w:tcPr>
          <w:p w14:paraId="7A193C26">
            <w:pPr>
              <w:jc w:val="center"/>
              <w:rPr>
                <w:rFonts w:hint="eastAsia" w:ascii="宋体" w:hAnsi="宋体" w:eastAsia="宋体" w:cs="宋体"/>
                <w:szCs w:val="21"/>
              </w:rPr>
            </w:pPr>
            <w:r>
              <w:rPr>
                <w:rFonts w:hint="eastAsia" w:ascii="宋体" w:hAnsi="宋体" w:eastAsia="宋体" w:cs="宋体"/>
                <w:szCs w:val="21"/>
              </w:rPr>
              <w:t>合同价格</w:t>
            </w:r>
          </w:p>
        </w:tc>
        <w:tc>
          <w:tcPr>
            <w:tcW w:w="1755" w:type="dxa"/>
            <w:noWrap w:val="0"/>
            <w:vAlign w:val="center"/>
          </w:tcPr>
          <w:p w14:paraId="346C44F4">
            <w:pPr>
              <w:jc w:val="center"/>
              <w:rPr>
                <w:rFonts w:hint="eastAsia" w:ascii="宋体" w:hAnsi="宋体" w:eastAsia="宋体" w:cs="宋体"/>
                <w:szCs w:val="21"/>
                <w:lang w:eastAsia="zh-CN"/>
              </w:rPr>
            </w:pPr>
            <w:r>
              <w:rPr>
                <w:rFonts w:hint="eastAsia" w:ascii="宋体" w:hAnsi="宋体" w:eastAsia="宋体" w:cs="宋体"/>
                <w:szCs w:val="21"/>
              </w:rPr>
              <w:t>合同</w:t>
            </w:r>
            <w:r>
              <w:rPr>
                <w:rFonts w:hint="eastAsia" w:ascii="宋体" w:hAnsi="宋体" w:eastAsia="宋体" w:cs="宋体"/>
                <w:szCs w:val="21"/>
                <w:lang w:val="en-US" w:eastAsia="zh-CN"/>
              </w:rPr>
              <w:t>签订日期</w:t>
            </w:r>
          </w:p>
        </w:tc>
        <w:tc>
          <w:tcPr>
            <w:tcW w:w="1383" w:type="dxa"/>
            <w:noWrap w:val="0"/>
            <w:vAlign w:val="center"/>
          </w:tcPr>
          <w:p w14:paraId="234F029E">
            <w:pPr>
              <w:jc w:val="center"/>
              <w:rPr>
                <w:rFonts w:hint="eastAsia" w:ascii="宋体" w:hAnsi="宋体" w:eastAsia="宋体" w:cs="宋体"/>
                <w:szCs w:val="21"/>
              </w:rPr>
            </w:pPr>
            <w:r>
              <w:rPr>
                <w:rFonts w:hint="eastAsia" w:ascii="宋体" w:hAnsi="宋体" w:eastAsia="宋体" w:cs="宋体"/>
                <w:szCs w:val="21"/>
              </w:rPr>
              <w:t>项目经理</w:t>
            </w:r>
          </w:p>
        </w:tc>
      </w:tr>
      <w:tr w14:paraId="26069F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6" w:hRule="atLeast"/>
        </w:trPr>
        <w:tc>
          <w:tcPr>
            <w:tcW w:w="817" w:type="dxa"/>
            <w:noWrap w:val="0"/>
            <w:vAlign w:val="center"/>
          </w:tcPr>
          <w:p w14:paraId="5884F442">
            <w:pPr>
              <w:numPr>
                <w:ilvl w:val="0"/>
                <w:numId w:val="2"/>
              </w:numPr>
              <w:jc w:val="center"/>
              <w:rPr>
                <w:rFonts w:hint="eastAsia" w:ascii="宋体" w:hAnsi="宋体" w:eastAsia="宋体" w:cs="宋体"/>
                <w:szCs w:val="21"/>
              </w:rPr>
            </w:pPr>
          </w:p>
        </w:tc>
        <w:tc>
          <w:tcPr>
            <w:tcW w:w="3700" w:type="dxa"/>
            <w:noWrap w:val="0"/>
            <w:vAlign w:val="center"/>
          </w:tcPr>
          <w:p w14:paraId="6E8FB266">
            <w:pPr>
              <w:jc w:val="center"/>
              <w:rPr>
                <w:rFonts w:hint="eastAsia" w:ascii="宋体" w:hAnsi="宋体" w:eastAsia="宋体" w:cs="宋体"/>
                <w:szCs w:val="21"/>
              </w:rPr>
            </w:pPr>
          </w:p>
        </w:tc>
        <w:tc>
          <w:tcPr>
            <w:tcW w:w="1850" w:type="dxa"/>
            <w:noWrap w:val="0"/>
            <w:vAlign w:val="center"/>
          </w:tcPr>
          <w:p w14:paraId="724BE956">
            <w:pPr>
              <w:jc w:val="center"/>
              <w:rPr>
                <w:rFonts w:hint="eastAsia" w:ascii="宋体" w:hAnsi="宋体" w:eastAsia="宋体" w:cs="宋体"/>
                <w:szCs w:val="21"/>
              </w:rPr>
            </w:pPr>
          </w:p>
        </w:tc>
        <w:tc>
          <w:tcPr>
            <w:tcW w:w="2350" w:type="dxa"/>
            <w:noWrap w:val="0"/>
            <w:vAlign w:val="center"/>
          </w:tcPr>
          <w:p w14:paraId="601F49D0">
            <w:pPr>
              <w:jc w:val="center"/>
              <w:rPr>
                <w:rFonts w:hint="eastAsia" w:ascii="宋体" w:hAnsi="宋体" w:eastAsia="宋体" w:cs="宋体"/>
                <w:szCs w:val="21"/>
              </w:rPr>
            </w:pPr>
          </w:p>
        </w:tc>
        <w:tc>
          <w:tcPr>
            <w:tcW w:w="1516" w:type="dxa"/>
            <w:noWrap w:val="0"/>
            <w:vAlign w:val="center"/>
          </w:tcPr>
          <w:p w14:paraId="3E324640">
            <w:pPr>
              <w:jc w:val="center"/>
              <w:rPr>
                <w:rFonts w:hint="eastAsia" w:ascii="宋体" w:hAnsi="宋体" w:eastAsia="宋体" w:cs="宋体"/>
                <w:szCs w:val="21"/>
              </w:rPr>
            </w:pPr>
          </w:p>
        </w:tc>
        <w:tc>
          <w:tcPr>
            <w:tcW w:w="1755" w:type="dxa"/>
            <w:noWrap w:val="0"/>
            <w:vAlign w:val="center"/>
          </w:tcPr>
          <w:p w14:paraId="14D630AA">
            <w:pPr>
              <w:jc w:val="center"/>
              <w:rPr>
                <w:rFonts w:hint="eastAsia" w:ascii="宋体" w:hAnsi="宋体" w:eastAsia="宋体" w:cs="宋体"/>
                <w:szCs w:val="21"/>
              </w:rPr>
            </w:pPr>
          </w:p>
        </w:tc>
        <w:tc>
          <w:tcPr>
            <w:tcW w:w="1383" w:type="dxa"/>
            <w:noWrap w:val="0"/>
            <w:vAlign w:val="center"/>
          </w:tcPr>
          <w:p w14:paraId="35A66F08">
            <w:pPr>
              <w:jc w:val="center"/>
              <w:rPr>
                <w:rFonts w:hint="eastAsia" w:ascii="宋体" w:hAnsi="宋体" w:eastAsia="宋体" w:cs="宋体"/>
                <w:szCs w:val="21"/>
              </w:rPr>
            </w:pPr>
          </w:p>
        </w:tc>
      </w:tr>
      <w:tr w14:paraId="37866B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6" w:hRule="atLeast"/>
        </w:trPr>
        <w:tc>
          <w:tcPr>
            <w:tcW w:w="817" w:type="dxa"/>
            <w:noWrap w:val="0"/>
            <w:vAlign w:val="center"/>
          </w:tcPr>
          <w:p w14:paraId="708128D7">
            <w:pPr>
              <w:numPr>
                <w:ilvl w:val="0"/>
                <w:numId w:val="2"/>
              </w:numPr>
              <w:jc w:val="center"/>
              <w:rPr>
                <w:rFonts w:hint="eastAsia" w:ascii="宋体" w:hAnsi="宋体" w:eastAsia="宋体" w:cs="宋体"/>
                <w:szCs w:val="21"/>
              </w:rPr>
            </w:pPr>
          </w:p>
        </w:tc>
        <w:tc>
          <w:tcPr>
            <w:tcW w:w="3700" w:type="dxa"/>
            <w:noWrap w:val="0"/>
            <w:vAlign w:val="center"/>
          </w:tcPr>
          <w:p w14:paraId="464714E2">
            <w:pPr>
              <w:jc w:val="center"/>
              <w:rPr>
                <w:rFonts w:hint="eastAsia" w:ascii="宋体" w:hAnsi="宋体" w:eastAsia="宋体" w:cs="宋体"/>
                <w:szCs w:val="21"/>
              </w:rPr>
            </w:pPr>
          </w:p>
        </w:tc>
        <w:tc>
          <w:tcPr>
            <w:tcW w:w="1850" w:type="dxa"/>
            <w:noWrap w:val="0"/>
            <w:vAlign w:val="center"/>
          </w:tcPr>
          <w:p w14:paraId="5D796B33">
            <w:pPr>
              <w:jc w:val="center"/>
              <w:rPr>
                <w:rFonts w:hint="eastAsia" w:ascii="宋体" w:hAnsi="宋体" w:eastAsia="宋体" w:cs="宋体"/>
                <w:szCs w:val="21"/>
              </w:rPr>
            </w:pPr>
          </w:p>
        </w:tc>
        <w:tc>
          <w:tcPr>
            <w:tcW w:w="2350" w:type="dxa"/>
            <w:noWrap w:val="0"/>
            <w:vAlign w:val="center"/>
          </w:tcPr>
          <w:p w14:paraId="4AEEFEAD">
            <w:pPr>
              <w:jc w:val="center"/>
              <w:rPr>
                <w:rFonts w:hint="eastAsia" w:ascii="宋体" w:hAnsi="宋体" w:eastAsia="宋体" w:cs="宋体"/>
                <w:szCs w:val="21"/>
              </w:rPr>
            </w:pPr>
          </w:p>
        </w:tc>
        <w:tc>
          <w:tcPr>
            <w:tcW w:w="1516" w:type="dxa"/>
            <w:noWrap w:val="0"/>
            <w:vAlign w:val="center"/>
          </w:tcPr>
          <w:p w14:paraId="74FF7F74">
            <w:pPr>
              <w:jc w:val="center"/>
              <w:rPr>
                <w:rFonts w:hint="eastAsia" w:ascii="宋体" w:hAnsi="宋体" w:eastAsia="宋体" w:cs="宋体"/>
                <w:szCs w:val="21"/>
              </w:rPr>
            </w:pPr>
          </w:p>
        </w:tc>
        <w:tc>
          <w:tcPr>
            <w:tcW w:w="1755" w:type="dxa"/>
            <w:noWrap w:val="0"/>
            <w:vAlign w:val="center"/>
          </w:tcPr>
          <w:p w14:paraId="0BB58D48">
            <w:pPr>
              <w:jc w:val="center"/>
              <w:rPr>
                <w:rFonts w:hint="eastAsia" w:ascii="宋体" w:hAnsi="宋体" w:eastAsia="宋体" w:cs="宋体"/>
                <w:szCs w:val="21"/>
              </w:rPr>
            </w:pPr>
          </w:p>
        </w:tc>
        <w:tc>
          <w:tcPr>
            <w:tcW w:w="1383" w:type="dxa"/>
            <w:noWrap w:val="0"/>
            <w:vAlign w:val="center"/>
          </w:tcPr>
          <w:p w14:paraId="39710840">
            <w:pPr>
              <w:jc w:val="center"/>
              <w:rPr>
                <w:rFonts w:hint="eastAsia" w:ascii="宋体" w:hAnsi="宋体" w:eastAsia="宋体" w:cs="宋体"/>
                <w:szCs w:val="21"/>
              </w:rPr>
            </w:pPr>
          </w:p>
        </w:tc>
      </w:tr>
      <w:tr w14:paraId="21F4C2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6" w:hRule="atLeast"/>
        </w:trPr>
        <w:tc>
          <w:tcPr>
            <w:tcW w:w="817" w:type="dxa"/>
            <w:noWrap w:val="0"/>
            <w:vAlign w:val="center"/>
          </w:tcPr>
          <w:p w14:paraId="58F2361D">
            <w:pPr>
              <w:numPr>
                <w:ilvl w:val="0"/>
                <w:numId w:val="2"/>
              </w:numPr>
              <w:jc w:val="center"/>
              <w:rPr>
                <w:rFonts w:hint="eastAsia" w:ascii="宋体" w:hAnsi="宋体" w:eastAsia="宋体" w:cs="宋体"/>
                <w:szCs w:val="21"/>
              </w:rPr>
            </w:pPr>
          </w:p>
        </w:tc>
        <w:tc>
          <w:tcPr>
            <w:tcW w:w="3700" w:type="dxa"/>
            <w:noWrap w:val="0"/>
            <w:vAlign w:val="center"/>
          </w:tcPr>
          <w:p w14:paraId="53A1A235">
            <w:pPr>
              <w:jc w:val="center"/>
              <w:rPr>
                <w:rFonts w:hint="eastAsia" w:ascii="宋体" w:hAnsi="宋体" w:eastAsia="宋体" w:cs="宋体"/>
                <w:szCs w:val="21"/>
              </w:rPr>
            </w:pPr>
          </w:p>
        </w:tc>
        <w:tc>
          <w:tcPr>
            <w:tcW w:w="1850" w:type="dxa"/>
            <w:noWrap w:val="0"/>
            <w:vAlign w:val="center"/>
          </w:tcPr>
          <w:p w14:paraId="77D0AA2C">
            <w:pPr>
              <w:jc w:val="center"/>
              <w:rPr>
                <w:rFonts w:hint="eastAsia" w:ascii="宋体" w:hAnsi="宋体" w:eastAsia="宋体" w:cs="宋体"/>
                <w:szCs w:val="21"/>
              </w:rPr>
            </w:pPr>
          </w:p>
        </w:tc>
        <w:tc>
          <w:tcPr>
            <w:tcW w:w="2350" w:type="dxa"/>
            <w:noWrap w:val="0"/>
            <w:vAlign w:val="center"/>
          </w:tcPr>
          <w:p w14:paraId="715E1380">
            <w:pPr>
              <w:jc w:val="center"/>
              <w:rPr>
                <w:rFonts w:hint="eastAsia" w:ascii="宋体" w:hAnsi="宋体" w:eastAsia="宋体" w:cs="宋体"/>
                <w:szCs w:val="21"/>
              </w:rPr>
            </w:pPr>
          </w:p>
        </w:tc>
        <w:tc>
          <w:tcPr>
            <w:tcW w:w="1516" w:type="dxa"/>
            <w:noWrap w:val="0"/>
            <w:vAlign w:val="center"/>
          </w:tcPr>
          <w:p w14:paraId="08FEF454">
            <w:pPr>
              <w:jc w:val="center"/>
              <w:rPr>
                <w:rFonts w:hint="eastAsia" w:ascii="宋体" w:hAnsi="宋体" w:eastAsia="宋体" w:cs="宋体"/>
                <w:szCs w:val="21"/>
              </w:rPr>
            </w:pPr>
          </w:p>
        </w:tc>
        <w:tc>
          <w:tcPr>
            <w:tcW w:w="1755" w:type="dxa"/>
            <w:noWrap w:val="0"/>
            <w:vAlign w:val="center"/>
          </w:tcPr>
          <w:p w14:paraId="41AF9385">
            <w:pPr>
              <w:jc w:val="center"/>
              <w:rPr>
                <w:rFonts w:hint="eastAsia" w:ascii="宋体" w:hAnsi="宋体" w:eastAsia="宋体" w:cs="宋体"/>
                <w:szCs w:val="21"/>
              </w:rPr>
            </w:pPr>
          </w:p>
        </w:tc>
        <w:tc>
          <w:tcPr>
            <w:tcW w:w="1383" w:type="dxa"/>
            <w:noWrap w:val="0"/>
            <w:vAlign w:val="center"/>
          </w:tcPr>
          <w:p w14:paraId="52767458">
            <w:pPr>
              <w:jc w:val="center"/>
              <w:rPr>
                <w:rFonts w:hint="eastAsia" w:ascii="宋体" w:hAnsi="宋体" w:eastAsia="宋体" w:cs="宋体"/>
                <w:szCs w:val="21"/>
              </w:rPr>
            </w:pPr>
          </w:p>
        </w:tc>
      </w:tr>
      <w:tr w14:paraId="1B1D1C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6" w:hRule="atLeast"/>
        </w:trPr>
        <w:tc>
          <w:tcPr>
            <w:tcW w:w="817" w:type="dxa"/>
            <w:noWrap w:val="0"/>
            <w:vAlign w:val="center"/>
          </w:tcPr>
          <w:p w14:paraId="2997CB75">
            <w:pPr>
              <w:numPr>
                <w:ilvl w:val="0"/>
                <w:numId w:val="2"/>
              </w:numPr>
              <w:jc w:val="center"/>
              <w:rPr>
                <w:rFonts w:hint="eastAsia" w:ascii="宋体" w:hAnsi="宋体" w:eastAsia="宋体" w:cs="宋体"/>
                <w:szCs w:val="21"/>
              </w:rPr>
            </w:pPr>
          </w:p>
        </w:tc>
        <w:tc>
          <w:tcPr>
            <w:tcW w:w="3700" w:type="dxa"/>
            <w:noWrap w:val="0"/>
            <w:vAlign w:val="center"/>
          </w:tcPr>
          <w:p w14:paraId="1805802C">
            <w:pPr>
              <w:jc w:val="center"/>
              <w:rPr>
                <w:rFonts w:hint="eastAsia" w:ascii="宋体" w:hAnsi="宋体" w:eastAsia="宋体" w:cs="宋体"/>
                <w:szCs w:val="21"/>
              </w:rPr>
            </w:pPr>
          </w:p>
        </w:tc>
        <w:tc>
          <w:tcPr>
            <w:tcW w:w="1850" w:type="dxa"/>
            <w:noWrap w:val="0"/>
            <w:vAlign w:val="center"/>
          </w:tcPr>
          <w:p w14:paraId="57313F61">
            <w:pPr>
              <w:jc w:val="center"/>
              <w:rPr>
                <w:rFonts w:hint="eastAsia" w:ascii="宋体" w:hAnsi="宋体" w:eastAsia="宋体" w:cs="宋体"/>
                <w:szCs w:val="21"/>
              </w:rPr>
            </w:pPr>
          </w:p>
        </w:tc>
        <w:tc>
          <w:tcPr>
            <w:tcW w:w="2350" w:type="dxa"/>
            <w:noWrap w:val="0"/>
            <w:vAlign w:val="center"/>
          </w:tcPr>
          <w:p w14:paraId="2E241B67">
            <w:pPr>
              <w:jc w:val="center"/>
              <w:rPr>
                <w:rFonts w:hint="eastAsia" w:ascii="宋体" w:hAnsi="宋体" w:eastAsia="宋体" w:cs="宋体"/>
                <w:szCs w:val="21"/>
              </w:rPr>
            </w:pPr>
          </w:p>
        </w:tc>
        <w:tc>
          <w:tcPr>
            <w:tcW w:w="1516" w:type="dxa"/>
            <w:noWrap w:val="0"/>
            <w:vAlign w:val="center"/>
          </w:tcPr>
          <w:p w14:paraId="3DC97987">
            <w:pPr>
              <w:jc w:val="center"/>
              <w:rPr>
                <w:rFonts w:hint="eastAsia" w:ascii="宋体" w:hAnsi="宋体" w:eastAsia="宋体" w:cs="宋体"/>
                <w:szCs w:val="21"/>
              </w:rPr>
            </w:pPr>
          </w:p>
        </w:tc>
        <w:tc>
          <w:tcPr>
            <w:tcW w:w="1755" w:type="dxa"/>
            <w:noWrap w:val="0"/>
            <w:vAlign w:val="center"/>
          </w:tcPr>
          <w:p w14:paraId="3F53CE3A">
            <w:pPr>
              <w:jc w:val="center"/>
              <w:rPr>
                <w:rFonts w:hint="eastAsia" w:ascii="宋体" w:hAnsi="宋体" w:eastAsia="宋体" w:cs="宋体"/>
                <w:szCs w:val="21"/>
              </w:rPr>
            </w:pPr>
          </w:p>
        </w:tc>
        <w:tc>
          <w:tcPr>
            <w:tcW w:w="1383" w:type="dxa"/>
            <w:noWrap w:val="0"/>
            <w:vAlign w:val="center"/>
          </w:tcPr>
          <w:p w14:paraId="7662F7E3">
            <w:pPr>
              <w:jc w:val="center"/>
              <w:rPr>
                <w:rFonts w:hint="eastAsia" w:ascii="宋体" w:hAnsi="宋体" w:eastAsia="宋体" w:cs="宋体"/>
                <w:szCs w:val="21"/>
              </w:rPr>
            </w:pPr>
          </w:p>
        </w:tc>
      </w:tr>
      <w:tr w14:paraId="772CCE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6" w:hRule="atLeast"/>
        </w:trPr>
        <w:tc>
          <w:tcPr>
            <w:tcW w:w="817" w:type="dxa"/>
            <w:noWrap w:val="0"/>
            <w:vAlign w:val="center"/>
          </w:tcPr>
          <w:p w14:paraId="5F227397">
            <w:pPr>
              <w:numPr>
                <w:ilvl w:val="0"/>
                <w:numId w:val="2"/>
              </w:numPr>
              <w:jc w:val="center"/>
              <w:rPr>
                <w:rFonts w:hint="eastAsia" w:ascii="宋体" w:hAnsi="宋体" w:eastAsia="宋体" w:cs="宋体"/>
                <w:szCs w:val="21"/>
              </w:rPr>
            </w:pPr>
          </w:p>
        </w:tc>
        <w:tc>
          <w:tcPr>
            <w:tcW w:w="3700" w:type="dxa"/>
            <w:noWrap w:val="0"/>
            <w:vAlign w:val="center"/>
          </w:tcPr>
          <w:p w14:paraId="7EF9580E">
            <w:pPr>
              <w:jc w:val="center"/>
              <w:rPr>
                <w:rFonts w:hint="eastAsia" w:ascii="宋体" w:hAnsi="宋体" w:eastAsia="宋体" w:cs="宋体"/>
                <w:szCs w:val="21"/>
              </w:rPr>
            </w:pPr>
          </w:p>
        </w:tc>
        <w:tc>
          <w:tcPr>
            <w:tcW w:w="1850" w:type="dxa"/>
            <w:noWrap w:val="0"/>
            <w:vAlign w:val="center"/>
          </w:tcPr>
          <w:p w14:paraId="559E3B6B">
            <w:pPr>
              <w:jc w:val="center"/>
              <w:rPr>
                <w:rFonts w:hint="eastAsia" w:ascii="宋体" w:hAnsi="宋体" w:eastAsia="宋体" w:cs="宋体"/>
                <w:szCs w:val="21"/>
              </w:rPr>
            </w:pPr>
          </w:p>
        </w:tc>
        <w:tc>
          <w:tcPr>
            <w:tcW w:w="2350" w:type="dxa"/>
            <w:noWrap w:val="0"/>
            <w:vAlign w:val="center"/>
          </w:tcPr>
          <w:p w14:paraId="75713658">
            <w:pPr>
              <w:jc w:val="center"/>
              <w:rPr>
                <w:rFonts w:hint="eastAsia" w:ascii="宋体" w:hAnsi="宋体" w:eastAsia="宋体" w:cs="宋体"/>
                <w:szCs w:val="21"/>
              </w:rPr>
            </w:pPr>
          </w:p>
        </w:tc>
        <w:tc>
          <w:tcPr>
            <w:tcW w:w="1516" w:type="dxa"/>
            <w:noWrap w:val="0"/>
            <w:vAlign w:val="center"/>
          </w:tcPr>
          <w:p w14:paraId="58C63E9B">
            <w:pPr>
              <w:jc w:val="center"/>
              <w:rPr>
                <w:rFonts w:hint="eastAsia" w:ascii="宋体" w:hAnsi="宋体" w:eastAsia="宋体" w:cs="宋体"/>
                <w:szCs w:val="21"/>
              </w:rPr>
            </w:pPr>
          </w:p>
        </w:tc>
        <w:tc>
          <w:tcPr>
            <w:tcW w:w="1755" w:type="dxa"/>
            <w:noWrap w:val="0"/>
            <w:vAlign w:val="center"/>
          </w:tcPr>
          <w:p w14:paraId="447267C5">
            <w:pPr>
              <w:jc w:val="center"/>
              <w:rPr>
                <w:rFonts w:hint="eastAsia" w:ascii="宋体" w:hAnsi="宋体" w:eastAsia="宋体" w:cs="宋体"/>
                <w:szCs w:val="21"/>
              </w:rPr>
            </w:pPr>
          </w:p>
        </w:tc>
        <w:tc>
          <w:tcPr>
            <w:tcW w:w="1383" w:type="dxa"/>
            <w:noWrap w:val="0"/>
            <w:vAlign w:val="center"/>
          </w:tcPr>
          <w:p w14:paraId="02C17581">
            <w:pPr>
              <w:jc w:val="center"/>
              <w:rPr>
                <w:rFonts w:hint="eastAsia" w:ascii="宋体" w:hAnsi="宋体" w:eastAsia="宋体" w:cs="宋体"/>
                <w:szCs w:val="21"/>
              </w:rPr>
            </w:pPr>
          </w:p>
        </w:tc>
      </w:tr>
      <w:tr w14:paraId="52DC0D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6" w:hRule="atLeast"/>
        </w:trPr>
        <w:tc>
          <w:tcPr>
            <w:tcW w:w="817" w:type="dxa"/>
            <w:noWrap w:val="0"/>
            <w:vAlign w:val="center"/>
          </w:tcPr>
          <w:p w14:paraId="503D3F64">
            <w:pPr>
              <w:numPr>
                <w:ilvl w:val="0"/>
                <w:numId w:val="2"/>
              </w:numPr>
              <w:jc w:val="center"/>
              <w:rPr>
                <w:rFonts w:hint="eastAsia" w:ascii="宋体" w:hAnsi="宋体" w:eastAsia="宋体" w:cs="宋体"/>
                <w:szCs w:val="21"/>
              </w:rPr>
            </w:pPr>
          </w:p>
        </w:tc>
        <w:tc>
          <w:tcPr>
            <w:tcW w:w="3700" w:type="dxa"/>
            <w:noWrap w:val="0"/>
            <w:vAlign w:val="center"/>
          </w:tcPr>
          <w:p w14:paraId="41349871">
            <w:pPr>
              <w:jc w:val="center"/>
              <w:rPr>
                <w:rFonts w:hint="eastAsia" w:ascii="宋体" w:hAnsi="宋体" w:eastAsia="宋体" w:cs="宋体"/>
                <w:szCs w:val="21"/>
              </w:rPr>
            </w:pPr>
          </w:p>
        </w:tc>
        <w:tc>
          <w:tcPr>
            <w:tcW w:w="1850" w:type="dxa"/>
            <w:noWrap w:val="0"/>
            <w:vAlign w:val="center"/>
          </w:tcPr>
          <w:p w14:paraId="1C1CD1C7">
            <w:pPr>
              <w:jc w:val="center"/>
              <w:rPr>
                <w:rFonts w:hint="eastAsia" w:ascii="宋体" w:hAnsi="宋体" w:eastAsia="宋体" w:cs="宋体"/>
                <w:szCs w:val="21"/>
              </w:rPr>
            </w:pPr>
          </w:p>
        </w:tc>
        <w:tc>
          <w:tcPr>
            <w:tcW w:w="2350" w:type="dxa"/>
            <w:noWrap w:val="0"/>
            <w:vAlign w:val="center"/>
          </w:tcPr>
          <w:p w14:paraId="6C50F9FD">
            <w:pPr>
              <w:jc w:val="center"/>
              <w:rPr>
                <w:rFonts w:hint="eastAsia" w:ascii="宋体" w:hAnsi="宋体" w:eastAsia="宋体" w:cs="宋体"/>
                <w:szCs w:val="21"/>
              </w:rPr>
            </w:pPr>
          </w:p>
        </w:tc>
        <w:tc>
          <w:tcPr>
            <w:tcW w:w="1516" w:type="dxa"/>
            <w:noWrap w:val="0"/>
            <w:vAlign w:val="center"/>
          </w:tcPr>
          <w:p w14:paraId="711CF13F">
            <w:pPr>
              <w:jc w:val="center"/>
              <w:rPr>
                <w:rFonts w:hint="eastAsia" w:ascii="宋体" w:hAnsi="宋体" w:eastAsia="宋体" w:cs="宋体"/>
                <w:szCs w:val="21"/>
              </w:rPr>
            </w:pPr>
          </w:p>
        </w:tc>
        <w:tc>
          <w:tcPr>
            <w:tcW w:w="1755" w:type="dxa"/>
            <w:noWrap w:val="0"/>
            <w:vAlign w:val="center"/>
          </w:tcPr>
          <w:p w14:paraId="47D9316F">
            <w:pPr>
              <w:jc w:val="center"/>
              <w:rPr>
                <w:rFonts w:hint="eastAsia" w:ascii="宋体" w:hAnsi="宋体" w:eastAsia="宋体" w:cs="宋体"/>
                <w:szCs w:val="21"/>
              </w:rPr>
            </w:pPr>
          </w:p>
        </w:tc>
        <w:tc>
          <w:tcPr>
            <w:tcW w:w="1383" w:type="dxa"/>
            <w:noWrap w:val="0"/>
            <w:vAlign w:val="center"/>
          </w:tcPr>
          <w:p w14:paraId="0CA0917B">
            <w:pPr>
              <w:jc w:val="center"/>
              <w:rPr>
                <w:rFonts w:hint="eastAsia" w:ascii="宋体" w:hAnsi="宋体" w:eastAsia="宋体" w:cs="宋体"/>
                <w:szCs w:val="21"/>
              </w:rPr>
            </w:pPr>
          </w:p>
        </w:tc>
      </w:tr>
      <w:tr w14:paraId="1C4393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6" w:hRule="atLeast"/>
        </w:trPr>
        <w:tc>
          <w:tcPr>
            <w:tcW w:w="817" w:type="dxa"/>
            <w:noWrap w:val="0"/>
            <w:vAlign w:val="center"/>
          </w:tcPr>
          <w:p w14:paraId="69344562">
            <w:pPr>
              <w:jc w:val="center"/>
              <w:rPr>
                <w:rFonts w:hint="eastAsia" w:ascii="宋体" w:hAnsi="宋体" w:eastAsia="宋体" w:cs="宋体"/>
                <w:szCs w:val="21"/>
              </w:rPr>
            </w:pPr>
            <w:r>
              <w:rPr>
                <w:rFonts w:hint="eastAsia" w:ascii="宋体" w:hAnsi="宋体" w:eastAsia="宋体" w:cs="宋体"/>
                <w:szCs w:val="21"/>
              </w:rPr>
              <w:t>……</w:t>
            </w:r>
          </w:p>
        </w:tc>
        <w:tc>
          <w:tcPr>
            <w:tcW w:w="3700" w:type="dxa"/>
            <w:noWrap w:val="0"/>
            <w:vAlign w:val="center"/>
          </w:tcPr>
          <w:p w14:paraId="00734493">
            <w:pPr>
              <w:jc w:val="center"/>
              <w:rPr>
                <w:rFonts w:hint="eastAsia" w:ascii="宋体" w:hAnsi="宋体" w:eastAsia="宋体" w:cs="宋体"/>
                <w:szCs w:val="21"/>
              </w:rPr>
            </w:pPr>
          </w:p>
        </w:tc>
        <w:tc>
          <w:tcPr>
            <w:tcW w:w="1850" w:type="dxa"/>
            <w:noWrap w:val="0"/>
            <w:vAlign w:val="center"/>
          </w:tcPr>
          <w:p w14:paraId="059A96EB">
            <w:pPr>
              <w:jc w:val="center"/>
              <w:rPr>
                <w:rFonts w:hint="eastAsia" w:ascii="宋体" w:hAnsi="宋体" w:eastAsia="宋体" w:cs="宋体"/>
                <w:szCs w:val="21"/>
              </w:rPr>
            </w:pPr>
          </w:p>
        </w:tc>
        <w:tc>
          <w:tcPr>
            <w:tcW w:w="2350" w:type="dxa"/>
            <w:noWrap w:val="0"/>
            <w:vAlign w:val="center"/>
          </w:tcPr>
          <w:p w14:paraId="384145C2">
            <w:pPr>
              <w:jc w:val="center"/>
              <w:rPr>
                <w:rFonts w:hint="eastAsia" w:ascii="宋体" w:hAnsi="宋体" w:eastAsia="宋体" w:cs="宋体"/>
                <w:szCs w:val="21"/>
              </w:rPr>
            </w:pPr>
          </w:p>
        </w:tc>
        <w:tc>
          <w:tcPr>
            <w:tcW w:w="1516" w:type="dxa"/>
            <w:noWrap w:val="0"/>
            <w:vAlign w:val="center"/>
          </w:tcPr>
          <w:p w14:paraId="6661B91F">
            <w:pPr>
              <w:jc w:val="center"/>
              <w:rPr>
                <w:rFonts w:hint="eastAsia" w:ascii="宋体" w:hAnsi="宋体" w:eastAsia="宋体" w:cs="宋体"/>
                <w:szCs w:val="21"/>
              </w:rPr>
            </w:pPr>
          </w:p>
        </w:tc>
        <w:tc>
          <w:tcPr>
            <w:tcW w:w="1755" w:type="dxa"/>
            <w:noWrap w:val="0"/>
            <w:vAlign w:val="center"/>
          </w:tcPr>
          <w:p w14:paraId="3D62ECE1">
            <w:pPr>
              <w:jc w:val="center"/>
              <w:rPr>
                <w:rFonts w:hint="eastAsia" w:ascii="宋体" w:hAnsi="宋体" w:eastAsia="宋体" w:cs="宋体"/>
                <w:szCs w:val="21"/>
              </w:rPr>
            </w:pPr>
          </w:p>
        </w:tc>
        <w:tc>
          <w:tcPr>
            <w:tcW w:w="1383" w:type="dxa"/>
            <w:noWrap w:val="0"/>
            <w:vAlign w:val="center"/>
          </w:tcPr>
          <w:p w14:paraId="1BAED181">
            <w:pPr>
              <w:jc w:val="center"/>
              <w:rPr>
                <w:rFonts w:hint="eastAsia" w:ascii="宋体" w:hAnsi="宋体" w:eastAsia="宋体" w:cs="宋体"/>
                <w:szCs w:val="21"/>
              </w:rPr>
            </w:pPr>
          </w:p>
        </w:tc>
      </w:tr>
    </w:tbl>
    <w:p w14:paraId="6D478FE8">
      <w:pPr>
        <w:spacing w:line="440" w:lineRule="exact"/>
        <w:ind w:left="630" w:leftChars="300"/>
        <w:rPr>
          <w:rFonts w:hint="eastAsia" w:ascii="宋体" w:hAnsi="宋体" w:eastAsia="宋体" w:cs="宋体"/>
          <w:szCs w:val="21"/>
        </w:rPr>
      </w:pPr>
      <w:r>
        <w:rPr>
          <w:rFonts w:hint="eastAsia" w:ascii="宋体" w:hAnsi="宋体" w:eastAsia="宋体" w:cs="宋体"/>
          <w:szCs w:val="21"/>
        </w:rPr>
        <w:t>备注：1.本表后附合同的复印件。</w:t>
      </w:r>
    </w:p>
    <w:p w14:paraId="5F21D97C">
      <w:pPr>
        <w:tabs>
          <w:tab w:val="left" w:pos="8640"/>
        </w:tabs>
        <w:spacing w:before="156" w:beforeLines="50" w:after="156" w:afterLines="50" w:line="440" w:lineRule="exact"/>
        <w:rPr>
          <w:rFonts w:hint="eastAsia" w:ascii="宋体" w:hAnsi="宋体" w:eastAsia="宋体" w:cs="宋体"/>
          <w:sz w:val="24"/>
        </w:rPr>
        <w:sectPr>
          <w:pgSz w:w="16838" w:h="11906" w:orient="landscape"/>
          <w:pgMar w:top="1531" w:right="1440" w:bottom="1531" w:left="1361" w:header="851" w:footer="992" w:gutter="0"/>
          <w:pgNumType w:fmt="numberInDash"/>
          <w:cols w:space="720" w:num="1"/>
          <w:docGrid w:type="linesAndChars" w:linePitch="312" w:charSpace="0"/>
        </w:sectPr>
      </w:pPr>
    </w:p>
    <w:p w14:paraId="5E9D5BE7">
      <w:pPr>
        <w:adjustRightInd w:val="0"/>
        <w:ind w:firstLine="420" w:firstLineChars="200"/>
        <w:rPr>
          <w:rFonts w:hint="eastAsia" w:ascii="宋体" w:hAnsi="宋体"/>
          <w:szCs w:val="21"/>
        </w:rPr>
      </w:pPr>
    </w:p>
    <w:p w14:paraId="137083D8">
      <w:pPr>
        <w:rPr>
          <w:rFonts w:eastAsia="黑体"/>
          <w:sz w:val="30"/>
          <w:szCs w:val="30"/>
        </w:rPr>
      </w:pPr>
      <w:r>
        <w:rPr>
          <w:rFonts w:hint="eastAsia" w:eastAsia="黑体"/>
          <w:sz w:val="30"/>
          <w:szCs w:val="30"/>
        </w:rPr>
        <w:t>附件</w:t>
      </w:r>
      <w:r>
        <w:rPr>
          <w:rFonts w:hint="eastAsia" w:eastAsia="黑体"/>
          <w:sz w:val="30"/>
          <w:szCs w:val="30"/>
          <w:lang w:val="en-US" w:eastAsia="zh-CN"/>
        </w:rPr>
        <w:t>五</w:t>
      </w:r>
      <w:r>
        <w:rPr>
          <w:rFonts w:hint="eastAsia" w:eastAsia="黑体"/>
          <w:sz w:val="30"/>
          <w:szCs w:val="30"/>
        </w:rPr>
        <w:t>：</w:t>
      </w:r>
    </w:p>
    <w:p w14:paraId="215C88CA">
      <w:pPr>
        <w:jc w:val="center"/>
        <w:rPr>
          <w:rFonts w:hint="eastAsia" w:ascii="宋体" w:hAnsi="宋体"/>
          <w:sz w:val="30"/>
        </w:rPr>
      </w:pPr>
      <w:r>
        <w:rPr>
          <w:rFonts w:hint="eastAsia" w:ascii="宋体" w:hAnsi="宋体"/>
          <w:b w:val="0"/>
          <w:bCs w:val="0"/>
          <w:sz w:val="30"/>
        </w:rPr>
        <w:t>商务</w:t>
      </w:r>
      <w:r>
        <w:rPr>
          <w:rFonts w:hint="eastAsia" w:ascii="宋体" w:hAnsi="宋体"/>
          <w:sz w:val="30"/>
        </w:rPr>
        <w:t>投标文件目录</w:t>
      </w:r>
    </w:p>
    <w:tbl>
      <w:tblPr>
        <w:tblStyle w:val="2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1"/>
        <w:gridCol w:w="6520"/>
        <w:gridCol w:w="1276"/>
      </w:tblGrid>
      <w:tr w14:paraId="0B89DB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851" w:type="dxa"/>
            <w:noWrap w:val="0"/>
            <w:vAlign w:val="center"/>
          </w:tcPr>
          <w:p w14:paraId="179D520B">
            <w:pPr>
              <w:jc w:val="center"/>
              <w:rPr>
                <w:rFonts w:hint="eastAsia" w:ascii="宋体" w:hAnsi="宋体"/>
                <w:szCs w:val="21"/>
              </w:rPr>
            </w:pPr>
            <w:r>
              <w:rPr>
                <w:rFonts w:hint="eastAsia" w:ascii="宋体" w:hAnsi="宋体"/>
                <w:szCs w:val="21"/>
              </w:rPr>
              <w:t>序号</w:t>
            </w:r>
          </w:p>
        </w:tc>
        <w:tc>
          <w:tcPr>
            <w:tcW w:w="6520" w:type="dxa"/>
            <w:noWrap w:val="0"/>
            <w:vAlign w:val="center"/>
          </w:tcPr>
          <w:p w14:paraId="0B349DCF">
            <w:pPr>
              <w:jc w:val="center"/>
              <w:rPr>
                <w:rFonts w:hint="eastAsia" w:ascii="宋体" w:hAnsi="宋体"/>
                <w:szCs w:val="21"/>
              </w:rPr>
            </w:pPr>
            <w:r>
              <w:rPr>
                <w:rFonts w:hint="eastAsia" w:ascii="宋体" w:hAnsi="宋体"/>
                <w:szCs w:val="21"/>
              </w:rPr>
              <w:t>主要内容</w:t>
            </w:r>
          </w:p>
        </w:tc>
        <w:tc>
          <w:tcPr>
            <w:tcW w:w="1276" w:type="dxa"/>
            <w:noWrap w:val="0"/>
            <w:vAlign w:val="center"/>
          </w:tcPr>
          <w:p w14:paraId="3386D080">
            <w:pPr>
              <w:jc w:val="center"/>
              <w:rPr>
                <w:rFonts w:hint="eastAsia" w:ascii="宋体" w:hAnsi="宋体"/>
                <w:szCs w:val="21"/>
              </w:rPr>
            </w:pPr>
            <w:r>
              <w:rPr>
                <w:rFonts w:hint="eastAsia" w:ascii="宋体" w:hAnsi="宋体"/>
                <w:szCs w:val="21"/>
              </w:rPr>
              <w:t>索引</w:t>
            </w:r>
          </w:p>
        </w:tc>
      </w:tr>
      <w:tr w14:paraId="3E2759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851" w:type="dxa"/>
            <w:noWrap w:val="0"/>
            <w:vAlign w:val="center"/>
          </w:tcPr>
          <w:p w14:paraId="6912C490">
            <w:pPr>
              <w:jc w:val="center"/>
              <w:rPr>
                <w:rFonts w:hint="eastAsia" w:ascii="宋体" w:hAnsi="宋体"/>
                <w:szCs w:val="21"/>
              </w:rPr>
            </w:pPr>
            <w:r>
              <w:rPr>
                <w:rFonts w:hint="eastAsia" w:ascii="宋体" w:hAnsi="宋体"/>
                <w:szCs w:val="21"/>
              </w:rPr>
              <w:t>1</w:t>
            </w:r>
          </w:p>
        </w:tc>
        <w:tc>
          <w:tcPr>
            <w:tcW w:w="6520" w:type="dxa"/>
            <w:noWrap w:val="0"/>
            <w:vAlign w:val="center"/>
          </w:tcPr>
          <w:p w14:paraId="5BB64D4F">
            <w:pPr>
              <w:jc w:val="center"/>
              <w:rPr>
                <w:rFonts w:hint="eastAsia" w:ascii="宋体" w:hAnsi="宋体"/>
                <w:szCs w:val="21"/>
              </w:rPr>
            </w:pPr>
            <w:r>
              <w:rPr>
                <w:rFonts w:hint="eastAsia" w:ascii="宋体" w:hAnsi="宋体"/>
                <w:szCs w:val="21"/>
              </w:rPr>
              <w:t>投标函</w:t>
            </w:r>
          </w:p>
        </w:tc>
        <w:tc>
          <w:tcPr>
            <w:tcW w:w="1276" w:type="dxa"/>
            <w:noWrap w:val="0"/>
            <w:vAlign w:val="center"/>
          </w:tcPr>
          <w:p w14:paraId="00181719">
            <w:pPr>
              <w:jc w:val="center"/>
              <w:rPr>
                <w:rFonts w:hint="eastAsia" w:ascii="宋体" w:hAnsi="宋体"/>
                <w:szCs w:val="21"/>
              </w:rPr>
            </w:pPr>
          </w:p>
        </w:tc>
      </w:tr>
      <w:tr w14:paraId="3A47DC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851" w:type="dxa"/>
            <w:noWrap w:val="0"/>
            <w:vAlign w:val="center"/>
          </w:tcPr>
          <w:p w14:paraId="55B10B62">
            <w:pPr>
              <w:jc w:val="center"/>
              <w:rPr>
                <w:rFonts w:hint="eastAsia" w:ascii="宋体" w:hAnsi="宋体"/>
                <w:szCs w:val="21"/>
              </w:rPr>
            </w:pPr>
            <w:r>
              <w:rPr>
                <w:rFonts w:hint="eastAsia" w:ascii="宋体" w:hAnsi="宋体"/>
                <w:szCs w:val="21"/>
              </w:rPr>
              <w:t>2</w:t>
            </w:r>
          </w:p>
        </w:tc>
        <w:tc>
          <w:tcPr>
            <w:tcW w:w="6520" w:type="dxa"/>
            <w:noWrap w:val="0"/>
            <w:vAlign w:val="center"/>
          </w:tcPr>
          <w:p w14:paraId="3FA3B910">
            <w:pPr>
              <w:jc w:val="center"/>
              <w:rPr>
                <w:rFonts w:hint="eastAsia" w:ascii="宋体" w:hAnsi="宋体"/>
                <w:szCs w:val="21"/>
              </w:rPr>
            </w:pPr>
            <w:r>
              <w:rPr>
                <w:rFonts w:hint="eastAsia" w:ascii="宋体" w:hAnsi="宋体"/>
                <w:szCs w:val="21"/>
              </w:rPr>
              <w:t>开标一览表</w:t>
            </w:r>
          </w:p>
        </w:tc>
        <w:tc>
          <w:tcPr>
            <w:tcW w:w="1276" w:type="dxa"/>
            <w:noWrap w:val="0"/>
            <w:vAlign w:val="center"/>
          </w:tcPr>
          <w:p w14:paraId="37CBA360">
            <w:pPr>
              <w:jc w:val="center"/>
              <w:rPr>
                <w:rFonts w:hint="eastAsia" w:ascii="宋体" w:hAnsi="宋体"/>
                <w:szCs w:val="21"/>
              </w:rPr>
            </w:pPr>
          </w:p>
        </w:tc>
      </w:tr>
      <w:tr w14:paraId="78EE34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851" w:type="dxa"/>
            <w:noWrap w:val="0"/>
            <w:vAlign w:val="center"/>
          </w:tcPr>
          <w:p w14:paraId="0C6E963B">
            <w:pPr>
              <w:jc w:val="center"/>
              <w:rPr>
                <w:rFonts w:hint="eastAsia" w:ascii="宋体" w:hAnsi="宋体"/>
                <w:szCs w:val="21"/>
              </w:rPr>
            </w:pPr>
            <w:r>
              <w:rPr>
                <w:rFonts w:hint="eastAsia" w:ascii="宋体" w:hAnsi="宋体"/>
                <w:szCs w:val="21"/>
              </w:rPr>
              <w:t>3</w:t>
            </w:r>
          </w:p>
        </w:tc>
        <w:tc>
          <w:tcPr>
            <w:tcW w:w="6520" w:type="dxa"/>
            <w:noWrap w:val="0"/>
            <w:vAlign w:val="center"/>
          </w:tcPr>
          <w:p w14:paraId="218E36FC">
            <w:pPr>
              <w:jc w:val="center"/>
              <w:rPr>
                <w:rFonts w:hint="eastAsia" w:ascii="宋体" w:hAnsi="宋体"/>
                <w:szCs w:val="21"/>
              </w:rPr>
            </w:pPr>
            <w:r>
              <w:rPr>
                <w:rFonts w:hint="eastAsia" w:ascii="宋体" w:hAnsi="宋体" w:eastAsia="宋体" w:cs="Times New Roman"/>
                <w:kern w:val="2"/>
                <w:sz w:val="21"/>
                <w:szCs w:val="21"/>
                <w:highlight w:val="none"/>
                <w:lang w:val="en-US" w:eastAsia="zh-CN" w:bidi="ar-SA"/>
              </w:rPr>
              <w:t>维修材料价格清单</w:t>
            </w:r>
          </w:p>
        </w:tc>
        <w:tc>
          <w:tcPr>
            <w:tcW w:w="1276" w:type="dxa"/>
            <w:noWrap w:val="0"/>
            <w:vAlign w:val="center"/>
          </w:tcPr>
          <w:p w14:paraId="069457DD">
            <w:pPr>
              <w:jc w:val="center"/>
              <w:rPr>
                <w:rFonts w:hint="eastAsia" w:ascii="宋体" w:hAnsi="宋体"/>
                <w:szCs w:val="21"/>
              </w:rPr>
            </w:pPr>
          </w:p>
        </w:tc>
      </w:tr>
      <w:tr w14:paraId="16346E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851" w:type="dxa"/>
            <w:noWrap w:val="0"/>
            <w:vAlign w:val="center"/>
          </w:tcPr>
          <w:p w14:paraId="5AD102A8">
            <w:pPr>
              <w:jc w:val="center"/>
              <w:rPr>
                <w:rFonts w:hint="eastAsia" w:ascii="宋体" w:hAnsi="宋体" w:eastAsia="宋体"/>
                <w:szCs w:val="21"/>
                <w:lang w:val="en-US" w:eastAsia="zh-CN"/>
              </w:rPr>
            </w:pPr>
            <w:r>
              <w:rPr>
                <w:rFonts w:hint="eastAsia" w:ascii="宋体" w:hAnsi="宋体"/>
                <w:szCs w:val="21"/>
                <w:lang w:val="en-US" w:eastAsia="zh-CN"/>
              </w:rPr>
              <w:t>4</w:t>
            </w:r>
          </w:p>
        </w:tc>
        <w:tc>
          <w:tcPr>
            <w:tcW w:w="6520" w:type="dxa"/>
            <w:noWrap w:val="0"/>
            <w:vAlign w:val="center"/>
          </w:tcPr>
          <w:p w14:paraId="1FFBC153">
            <w:pPr>
              <w:jc w:val="center"/>
              <w:rPr>
                <w:rFonts w:hint="eastAsia" w:ascii="宋体" w:hAnsi="宋体" w:eastAsia="宋体"/>
                <w:szCs w:val="21"/>
                <w:lang w:val="en-US" w:eastAsia="zh-CN"/>
              </w:rPr>
            </w:pPr>
            <w:r>
              <w:rPr>
                <w:rFonts w:hint="eastAsia" w:ascii="宋体" w:hAnsi="宋体"/>
                <w:szCs w:val="21"/>
                <w:lang w:val="en-US" w:eastAsia="zh-CN"/>
              </w:rPr>
              <w:t>相关条款偏离表</w:t>
            </w:r>
          </w:p>
        </w:tc>
        <w:tc>
          <w:tcPr>
            <w:tcW w:w="1276" w:type="dxa"/>
            <w:noWrap w:val="0"/>
            <w:vAlign w:val="center"/>
          </w:tcPr>
          <w:p w14:paraId="58412380">
            <w:pPr>
              <w:jc w:val="center"/>
              <w:rPr>
                <w:rFonts w:hint="eastAsia" w:ascii="宋体" w:hAnsi="宋体"/>
                <w:szCs w:val="21"/>
              </w:rPr>
            </w:pPr>
          </w:p>
        </w:tc>
      </w:tr>
      <w:tr w14:paraId="1A176A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851" w:type="dxa"/>
            <w:noWrap w:val="0"/>
            <w:vAlign w:val="center"/>
          </w:tcPr>
          <w:p w14:paraId="1B875DDF">
            <w:pPr>
              <w:jc w:val="center"/>
              <w:rPr>
                <w:rFonts w:hint="eastAsia" w:ascii="宋体" w:hAnsi="宋体" w:eastAsia="宋体"/>
                <w:szCs w:val="21"/>
                <w:lang w:val="en-US" w:eastAsia="zh-CN"/>
              </w:rPr>
            </w:pPr>
            <w:r>
              <w:rPr>
                <w:rFonts w:hint="eastAsia" w:ascii="宋体" w:hAnsi="宋体"/>
                <w:szCs w:val="21"/>
                <w:lang w:val="en-US" w:eastAsia="zh-CN"/>
              </w:rPr>
              <w:t>5</w:t>
            </w:r>
          </w:p>
        </w:tc>
        <w:tc>
          <w:tcPr>
            <w:tcW w:w="6520" w:type="dxa"/>
            <w:noWrap w:val="0"/>
            <w:vAlign w:val="center"/>
          </w:tcPr>
          <w:p w14:paraId="4397A5D1">
            <w:pPr>
              <w:jc w:val="center"/>
              <w:rPr>
                <w:rFonts w:hint="eastAsia" w:ascii="宋体" w:hAnsi="宋体"/>
                <w:szCs w:val="21"/>
              </w:rPr>
            </w:pPr>
            <w:r>
              <w:rPr>
                <w:rFonts w:hint="eastAsia" w:ascii="宋体" w:hAnsi="宋体"/>
                <w:szCs w:val="21"/>
              </w:rPr>
              <w:t>投标人承诺函</w:t>
            </w:r>
          </w:p>
        </w:tc>
        <w:tc>
          <w:tcPr>
            <w:tcW w:w="1276" w:type="dxa"/>
            <w:noWrap w:val="0"/>
            <w:vAlign w:val="center"/>
          </w:tcPr>
          <w:p w14:paraId="22407E27">
            <w:pPr>
              <w:jc w:val="center"/>
              <w:rPr>
                <w:rFonts w:hint="eastAsia" w:ascii="宋体" w:hAnsi="宋体"/>
                <w:szCs w:val="21"/>
              </w:rPr>
            </w:pPr>
          </w:p>
        </w:tc>
      </w:tr>
      <w:tr w14:paraId="6E493B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851" w:type="dxa"/>
            <w:noWrap w:val="0"/>
            <w:vAlign w:val="center"/>
          </w:tcPr>
          <w:p w14:paraId="17A8B517">
            <w:pPr>
              <w:jc w:val="center"/>
              <w:rPr>
                <w:rFonts w:hint="eastAsia" w:ascii="宋体" w:hAnsi="宋体"/>
                <w:szCs w:val="21"/>
              </w:rPr>
            </w:pPr>
          </w:p>
        </w:tc>
        <w:tc>
          <w:tcPr>
            <w:tcW w:w="6520" w:type="dxa"/>
            <w:noWrap w:val="0"/>
            <w:vAlign w:val="center"/>
          </w:tcPr>
          <w:p w14:paraId="383E56C6">
            <w:pPr>
              <w:jc w:val="center"/>
              <w:rPr>
                <w:rFonts w:hint="eastAsia" w:ascii="宋体" w:hAnsi="宋体"/>
                <w:szCs w:val="21"/>
              </w:rPr>
            </w:pPr>
          </w:p>
        </w:tc>
        <w:tc>
          <w:tcPr>
            <w:tcW w:w="1276" w:type="dxa"/>
            <w:noWrap w:val="0"/>
            <w:vAlign w:val="center"/>
          </w:tcPr>
          <w:p w14:paraId="6F4CF251">
            <w:pPr>
              <w:jc w:val="center"/>
              <w:rPr>
                <w:rFonts w:hint="eastAsia" w:ascii="宋体" w:hAnsi="宋体"/>
                <w:szCs w:val="21"/>
              </w:rPr>
            </w:pPr>
          </w:p>
        </w:tc>
      </w:tr>
      <w:tr w14:paraId="332F76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851" w:type="dxa"/>
            <w:noWrap w:val="0"/>
            <w:vAlign w:val="center"/>
          </w:tcPr>
          <w:p w14:paraId="1EBF2094">
            <w:pPr>
              <w:jc w:val="center"/>
              <w:rPr>
                <w:rFonts w:hint="eastAsia" w:ascii="宋体" w:hAnsi="宋体"/>
                <w:szCs w:val="21"/>
              </w:rPr>
            </w:pPr>
          </w:p>
        </w:tc>
        <w:tc>
          <w:tcPr>
            <w:tcW w:w="6520" w:type="dxa"/>
            <w:noWrap w:val="0"/>
            <w:vAlign w:val="center"/>
          </w:tcPr>
          <w:p w14:paraId="224A599D">
            <w:pPr>
              <w:jc w:val="center"/>
              <w:rPr>
                <w:rFonts w:hint="eastAsia" w:ascii="宋体" w:hAnsi="宋体"/>
                <w:szCs w:val="21"/>
              </w:rPr>
            </w:pPr>
          </w:p>
        </w:tc>
        <w:tc>
          <w:tcPr>
            <w:tcW w:w="1276" w:type="dxa"/>
            <w:noWrap w:val="0"/>
            <w:vAlign w:val="center"/>
          </w:tcPr>
          <w:p w14:paraId="36CD1005">
            <w:pPr>
              <w:jc w:val="center"/>
              <w:rPr>
                <w:rFonts w:hint="eastAsia" w:ascii="宋体" w:hAnsi="宋体"/>
                <w:szCs w:val="21"/>
              </w:rPr>
            </w:pPr>
          </w:p>
        </w:tc>
      </w:tr>
      <w:tr w14:paraId="310CC7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851" w:type="dxa"/>
            <w:noWrap w:val="0"/>
            <w:vAlign w:val="center"/>
          </w:tcPr>
          <w:p w14:paraId="3E9AA9FD">
            <w:pPr>
              <w:jc w:val="center"/>
              <w:rPr>
                <w:rFonts w:hint="eastAsia" w:ascii="宋体" w:hAnsi="宋体"/>
                <w:szCs w:val="21"/>
              </w:rPr>
            </w:pPr>
          </w:p>
        </w:tc>
        <w:tc>
          <w:tcPr>
            <w:tcW w:w="6520" w:type="dxa"/>
            <w:noWrap w:val="0"/>
            <w:vAlign w:val="center"/>
          </w:tcPr>
          <w:p w14:paraId="525812B8">
            <w:pPr>
              <w:jc w:val="center"/>
              <w:rPr>
                <w:rFonts w:hint="eastAsia" w:ascii="宋体" w:hAnsi="宋体"/>
                <w:szCs w:val="21"/>
              </w:rPr>
            </w:pPr>
          </w:p>
        </w:tc>
        <w:tc>
          <w:tcPr>
            <w:tcW w:w="1276" w:type="dxa"/>
            <w:noWrap w:val="0"/>
            <w:vAlign w:val="center"/>
          </w:tcPr>
          <w:p w14:paraId="70704C28">
            <w:pPr>
              <w:jc w:val="center"/>
              <w:rPr>
                <w:rFonts w:hint="eastAsia" w:ascii="宋体" w:hAnsi="宋体"/>
                <w:szCs w:val="21"/>
              </w:rPr>
            </w:pPr>
          </w:p>
        </w:tc>
      </w:tr>
      <w:tr w14:paraId="056798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851" w:type="dxa"/>
            <w:noWrap w:val="0"/>
            <w:vAlign w:val="center"/>
          </w:tcPr>
          <w:p w14:paraId="0A3AB101">
            <w:pPr>
              <w:jc w:val="center"/>
              <w:rPr>
                <w:rFonts w:hint="eastAsia" w:ascii="宋体" w:hAnsi="宋体"/>
                <w:szCs w:val="21"/>
              </w:rPr>
            </w:pPr>
          </w:p>
        </w:tc>
        <w:tc>
          <w:tcPr>
            <w:tcW w:w="6520" w:type="dxa"/>
            <w:noWrap w:val="0"/>
            <w:vAlign w:val="center"/>
          </w:tcPr>
          <w:p w14:paraId="3E67F02E">
            <w:pPr>
              <w:jc w:val="center"/>
              <w:rPr>
                <w:rFonts w:hint="eastAsia" w:ascii="宋体" w:hAnsi="宋体"/>
                <w:szCs w:val="21"/>
              </w:rPr>
            </w:pPr>
          </w:p>
        </w:tc>
        <w:tc>
          <w:tcPr>
            <w:tcW w:w="1276" w:type="dxa"/>
            <w:noWrap w:val="0"/>
            <w:vAlign w:val="center"/>
          </w:tcPr>
          <w:p w14:paraId="642DB27C">
            <w:pPr>
              <w:jc w:val="center"/>
              <w:rPr>
                <w:rFonts w:hint="eastAsia" w:ascii="宋体" w:hAnsi="宋体"/>
                <w:szCs w:val="21"/>
              </w:rPr>
            </w:pPr>
          </w:p>
        </w:tc>
      </w:tr>
      <w:tr w14:paraId="5F84AF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851" w:type="dxa"/>
            <w:noWrap w:val="0"/>
            <w:vAlign w:val="center"/>
          </w:tcPr>
          <w:p w14:paraId="5336278D">
            <w:pPr>
              <w:jc w:val="center"/>
              <w:rPr>
                <w:rFonts w:hint="eastAsia" w:ascii="宋体" w:hAnsi="宋体"/>
                <w:szCs w:val="21"/>
              </w:rPr>
            </w:pPr>
          </w:p>
        </w:tc>
        <w:tc>
          <w:tcPr>
            <w:tcW w:w="6520" w:type="dxa"/>
            <w:noWrap w:val="0"/>
            <w:vAlign w:val="center"/>
          </w:tcPr>
          <w:p w14:paraId="67F8A1B8">
            <w:pPr>
              <w:jc w:val="center"/>
              <w:rPr>
                <w:rFonts w:hint="eastAsia" w:ascii="宋体" w:hAnsi="宋体"/>
                <w:szCs w:val="21"/>
              </w:rPr>
            </w:pPr>
          </w:p>
        </w:tc>
        <w:tc>
          <w:tcPr>
            <w:tcW w:w="1276" w:type="dxa"/>
            <w:noWrap w:val="0"/>
            <w:vAlign w:val="center"/>
          </w:tcPr>
          <w:p w14:paraId="7B2D6553">
            <w:pPr>
              <w:jc w:val="center"/>
              <w:rPr>
                <w:rFonts w:hint="eastAsia" w:ascii="宋体" w:hAnsi="宋体"/>
                <w:szCs w:val="21"/>
              </w:rPr>
            </w:pPr>
          </w:p>
        </w:tc>
      </w:tr>
      <w:tr w14:paraId="52A71C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851" w:type="dxa"/>
            <w:noWrap w:val="0"/>
            <w:vAlign w:val="center"/>
          </w:tcPr>
          <w:p w14:paraId="40BDE776">
            <w:pPr>
              <w:jc w:val="center"/>
              <w:rPr>
                <w:rFonts w:hint="eastAsia" w:ascii="宋体" w:hAnsi="宋体"/>
                <w:szCs w:val="21"/>
              </w:rPr>
            </w:pPr>
          </w:p>
        </w:tc>
        <w:tc>
          <w:tcPr>
            <w:tcW w:w="6520" w:type="dxa"/>
            <w:noWrap w:val="0"/>
            <w:vAlign w:val="center"/>
          </w:tcPr>
          <w:p w14:paraId="3D65AD63">
            <w:pPr>
              <w:jc w:val="center"/>
              <w:rPr>
                <w:rFonts w:hint="eastAsia" w:ascii="宋体" w:hAnsi="宋体"/>
                <w:szCs w:val="21"/>
              </w:rPr>
            </w:pPr>
          </w:p>
        </w:tc>
        <w:tc>
          <w:tcPr>
            <w:tcW w:w="1276" w:type="dxa"/>
            <w:noWrap w:val="0"/>
            <w:vAlign w:val="center"/>
          </w:tcPr>
          <w:p w14:paraId="2096EB87">
            <w:pPr>
              <w:jc w:val="center"/>
              <w:rPr>
                <w:rFonts w:hint="eastAsia" w:ascii="宋体" w:hAnsi="宋体"/>
                <w:szCs w:val="21"/>
              </w:rPr>
            </w:pPr>
          </w:p>
        </w:tc>
      </w:tr>
      <w:tr w14:paraId="4A16D9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851" w:type="dxa"/>
            <w:noWrap w:val="0"/>
            <w:vAlign w:val="center"/>
          </w:tcPr>
          <w:p w14:paraId="6E289855">
            <w:pPr>
              <w:jc w:val="center"/>
              <w:rPr>
                <w:rFonts w:hint="eastAsia" w:ascii="宋体" w:hAnsi="宋体"/>
                <w:szCs w:val="21"/>
              </w:rPr>
            </w:pPr>
          </w:p>
        </w:tc>
        <w:tc>
          <w:tcPr>
            <w:tcW w:w="6520" w:type="dxa"/>
            <w:noWrap w:val="0"/>
            <w:vAlign w:val="center"/>
          </w:tcPr>
          <w:p w14:paraId="1271A437">
            <w:pPr>
              <w:jc w:val="center"/>
              <w:rPr>
                <w:rFonts w:hint="eastAsia" w:ascii="宋体" w:hAnsi="宋体"/>
                <w:szCs w:val="21"/>
              </w:rPr>
            </w:pPr>
          </w:p>
        </w:tc>
        <w:tc>
          <w:tcPr>
            <w:tcW w:w="1276" w:type="dxa"/>
            <w:noWrap w:val="0"/>
            <w:vAlign w:val="center"/>
          </w:tcPr>
          <w:p w14:paraId="78788160">
            <w:pPr>
              <w:jc w:val="center"/>
              <w:rPr>
                <w:rFonts w:hint="eastAsia" w:ascii="宋体" w:hAnsi="宋体"/>
                <w:szCs w:val="21"/>
              </w:rPr>
            </w:pPr>
          </w:p>
        </w:tc>
      </w:tr>
    </w:tbl>
    <w:p w14:paraId="26ABE9C5">
      <w:pPr>
        <w:rPr>
          <w:rFonts w:hint="eastAsia" w:ascii="宋体" w:hAnsi="宋体"/>
          <w:szCs w:val="21"/>
        </w:rPr>
      </w:pPr>
    </w:p>
    <w:p w14:paraId="694F964B">
      <w:pPr>
        <w:rPr>
          <w:rFonts w:hint="eastAsia" w:ascii="宋体" w:hAnsi="宋体"/>
          <w:szCs w:val="21"/>
        </w:rPr>
      </w:pPr>
    </w:p>
    <w:p w14:paraId="5F98D7C3">
      <w:pPr>
        <w:rPr>
          <w:rFonts w:hint="eastAsia" w:ascii="宋体" w:hAnsi="宋体"/>
          <w:szCs w:val="21"/>
        </w:rPr>
      </w:pPr>
      <w:r>
        <w:rPr>
          <w:rFonts w:hint="eastAsia" w:ascii="宋体" w:hAnsi="宋体"/>
          <w:szCs w:val="21"/>
        </w:rPr>
        <w:t>投标人名称（盖章）：              法定代表人或授权代表签字：</w:t>
      </w:r>
    </w:p>
    <w:p w14:paraId="15B8C75C">
      <w:pPr>
        <w:adjustRightInd w:val="0"/>
        <w:ind w:firstLine="420" w:firstLineChars="200"/>
        <w:rPr>
          <w:rFonts w:hint="eastAsia" w:ascii="宋体" w:hAnsi="宋体"/>
          <w:szCs w:val="21"/>
        </w:rPr>
      </w:pPr>
    </w:p>
    <w:p w14:paraId="5CEAAF18">
      <w:pPr>
        <w:adjustRightInd w:val="0"/>
        <w:ind w:firstLine="420" w:firstLineChars="200"/>
        <w:rPr>
          <w:rFonts w:hint="eastAsia" w:ascii="宋体" w:hAnsi="宋体"/>
          <w:szCs w:val="21"/>
        </w:rPr>
      </w:pPr>
    </w:p>
    <w:p w14:paraId="5A625051">
      <w:pPr>
        <w:adjustRightInd w:val="0"/>
        <w:ind w:firstLine="420" w:firstLineChars="200"/>
        <w:rPr>
          <w:rFonts w:hint="eastAsia" w:ascii="宋体" w:hAnsi="宋体"/>
          <w:szCs w:val="21"/>
        </w:rPr>
      </w:pPr>
    </w:p>
    <w:p w14:paraId="052E8458">
      <w:pPr>
        <w:rPr>
          <w:rFonts w:hint="eastAsia" w:eastAsia="黑体"/>
          <w:sz w:val="30"/>
          <w:szCs w:val="30"/>
        </w:rPr>
      </w:pPr>
      <w:r>
        <w:rPr>
          <w:rFonts w:hint="eastAsia" w:eastAsia="黑体"/>
          <w:sz w:val="30"/>
          <w:szCs w:val="30"/>
        </w:rPr>
        <w:t>附件</w:t>
      </w:r>
      <w:r>
        <w:rPr>
          <w:rFonts w:hint="eastAsia" w:eastAsia="黑体"/>
          <w:sz w:val="30"/>
          <w:szCs w:val="30"/>
          <w:lang w:val="en-US" w:eastAsia="zh-CN"/>
        </w:rPr>
        <w:t>六</w:t>
      </w:r>
      <w:r>
        <w:rPr>
          <w:rFonts w:hint="eastAsia" w:eastAsia="黑体"/>
          <w:sz w:val="30"/>
          <w:szCs w:val="30"/>
        </w:rPr>
        <w:t>：</w:t>
      </w:r>
    </w:p>
    <w:p w14:paraId="0D14E247">
      <w:pPr>
        <w:jc w:val="center"/>
        <w:rPr>
          <w:rFonts w:hint="eastAsia" w:ascii="宋体" w:hAnsi="宋体" w:cs="宋体"/>
          <w:b/>
          <w:bCs/>
          <w:sz w:val="32"/>
          <w:szCs w:val="21"/>
        </w:rPr>
      </w:pPr>
      <w:r>
        <w:rPr>
          <w:rFonts w:hint="eastAsia" w:ascii="宋体" w:hAnsi="宋体" w:cs="宋体"/>
          <w:b/>
          <w:bCs/>
          <w:sz w:val="32"/>
          <w:szCs w:val="21"/>
        </w:rPr>
        <w:t>投标函</w:t>
      </w:r>
    </w:p>
    <w:p w14:paraId="63246624">
      <w:pPr>
        <w:rPr>
          <w:rFonts w:hint="eastAsia" w:ascii="宋体" w:hAnsi="宋体"/>
          <w:u w:val="single"/>
        </w:rPr>
      </w:pPr>
      <w:r>
        <w:rPr>
          <w:rFonts w:hint="eastAsia" w:ascii="宋体" w:hAnsi="宋体"/>
        </w:rPr>
        <w:t>致</w:t>
      </w:r>
      <w:r>
        <w:rPr>
          <w:rFonts w:hint="eastAsia" w:ascii="宋体" w:hAnsi="宋体"/>
          <w:u w:val="single"/>
        </w:rPr>
        <w:t>（招标人名称）                            ：</w:t>
      </w:r>
    </w:p>
    <w:p w14:paraId="70E7AAC9">
      <w:pPr>
        <w:ind w:firstLine="645"/>
        <w:rPr>
          <w:rFonts w:hint="eastAsia" w:ascii="宋体" w:hAnsi="宋体"/>
        </w:rPr>
      </w:pPr>
      <w:r>
        <w:rPr>
          <w:rFonts w:hint="eastAsia" w:ascii="宋体" w:hAnsi="宋体"/>
        </w:rPr>
        <w:t>根据贵方为（</w:t>
      </w:r>
      <w:r>
        <w:rPr>
          <w:rFonts w:hint="eastAsia" w:ascii="宋体" w:hAnsi="宋体"/>
          <w:u w:val="single"/>
        </w:rPr>
        <w:t xml:space="preserve">项目名称）                         </w:t>
      </w:r>
      <w:r>
        <w:rPr>
          <w:rFonts w:hint="eastAsia" w:ascii="宋体" w:hAnsi="宋体"/>
        </w:rPr>
        <w:t>招标书，签字代表</w:t>
      </w:r>
      <w:r>
        <w:rPr>
          <w:rFonts w:hint="eastAsia" w:ascii="宋体" w:hAnsi="宋体"/>
          <w:u w:val="single"/>
        </w:rPr>
        <w:t xml:space="preserve">（全名、职务）           </w:t>
      </w:r>
      <w:r>
        <w:rPr>
          <w:rFonts w:hint="eastAsia" w:ascii="宋体" w:hAnsi="宋体"/>
        </w:rPr>
        <w:t>经正式授权并代表投标人</w:t>
      </w:r>
      <w:r>
        <w:rPr>
          <w:rFonts w:hint="eastAsia" w:ascii="宋体" w:hAnsi="宋体"/>
          <w:u w:val="single"/>
        </w:rPr>
        <w:t xml:space="preserve">（投标人名称、地址）              </w:t>
      </w:r>
      <w:r>
        <w:rPr>
          <w:rFonts w:hint="eastAsia" w:ascii="宋体" w:hAnsi="宋体"/>
        </w:rPr>
        <w:t>提交下述文件：</w:t>
      </w:r>
    </w:p>
    <w:p w14:paraId="494C6708">
      <w:pPr>
        <w:ind w:firstLine="420" w:firstLineChars="200"/>
        <w:rPr>
          <w:rFonts w:hint="eastAsia" w:ascii="宋体" w:hAnsi="宋体"/>
          <w:highlight w:val="none"/>
        </w:rPr>
      </w:pPr>
      <w:r>
        <w:rPr>
          <w:rFonts w:hint="eastAsia" w:ascii="宋体" w:hAnsi="宋体"/>
          <w:highlight w:val="none"/>
        </w:rPr>
        <w:t>资格证明文件（正本1份）</w:t>
      </w:r>
    </w:p>
    <w:p w14:paraId="3B70CCFE">
      <w:pPr>
        <w:ind w:firstLine="420" w:firstLineChars="200"/>
        <w:rPr>
          <w:rFonts w:hint="eastAsia" w:ascii="宋体" w:hAnsi="宋体"/>
          <w:highlight w:val="none"/>
        </w:rPr>
      </w:pPr>
      <w:r>
        <w:rPr>
          <w:rFonts w:hint="eastAsia" w:ascii="宋体" w:hAnsi="宋体"/>
          <w:highlight w:val="none"/>
        </w:rPr>
        <w:t>商务标书（1正</w:t>
      </w:r>
      <w:r>
        <w:rPr>
          <w:rFonts w:hint="eastAsia" w:ascii="宋体" w:hAnsi="宋体"/>
          <w:highlight w:val="none"/>
          <w:lang w:val="en-US" w:eastAsia="zh-CN"/>
        </w:rPr>
        <w:t>1</w:t>
      </w:r>
      <w:r>
        <w:rPr>
          <w:rFonts w:hint="eastAsia" w:ascii="宋体" w:hAnsi="宋体"/>
          <w:highlight w:val="none"/>
        </w:rPr>
        <w:t>副）</w:t>
      </w:r>
    </w:p>
    <w:p w14:paraId="358F9D25">
      <w:pPr>
        <w:rPr>
          <w:rFonts w:hint="eastAsia" w:ascii="宋体" w:hAnsi="宋体"/>
        </w:rPr>
      </w:pPr>
      <w:r>
        <w:rPr>
          <w:rFonts w:hint="eastAsia" w:ascii="宋体" w:hAnsi="宋体"/>
        </w:rPr>
        <w:t>据此，签字代表宣布同意如下：</w:t>
      </w:r>
    </w:p>
    <w:p w14:paraId="6BE11959">
      <w:pPr>
        <w:ind w:firstLine="840" w:firstLineChars="400"/>
        <w:rPr>
          <w:rFonts w:hint="eastAsia" w:ascii="宋体" w:hAnsi="宋体"/>
        </w:rPr>
      </w:pPr>
    </w:p>
    <w:p w14:paraId="439C9CDB">
      <w:pPr>
        <w:numPr>
          <w:ilvl w:val="0"/>
          <w:numId w:val="3"/>
        </w:numPr>
        <w:rPr>
          <w:rFonts w:hint="eastAsia" w:ascii="宋体" w:hAnsi="宋体"/>
        </w:rPr>
      </w:pPr>
      <w:r>
        <w:rPr>
          <w:rFonts w:hint="eastAsia" w:ascii="宋体" w:hAnsi="宋体"/>
        </w:rPr>
        <w:t>投标人将按招标文件的规定履行合同责任和义务。</w:t>
      </w:r>
    </w:p>
    <w:p w14:paraId="6EE3D52B">
      <w:pPr>
        <w:numPr>
          <w:ilvl w:val="0"/>
          <w:numId w:val="3"/>
        </w:numPr>
        <w:rPr>
          <w:rFonts w:hint="eastAsia" w:ascii="宋体" w:hAnsi="宋体"/>
        </w:rPr>
      </w:pPr>
      <w:r>
        <w:rPr>
          <w:rFonts w:hint="eastAsia" w:ascii="宋体" w:hAnsi="宋体"/>
        </w:rPr>
        <w:t>投标人已详细审查全部招标文件，包括修改文件（如有的话）以及全部参考资料和有关附件，我们完全理解并同意放弃对这方面有不明及误解的权利。</w:t>
      </w:r>
    </w:p>
    <w:p w14:paraId="43D2B15B">
      <w:pPr>
        <w:numPr>
          <w:ilvl w:val="0"/>
          <w:numId w:val="3"/>
        </w:numPr>
        <w:rPr>
          <w:rFonts w:hint="eastAsia" w:ascii="宋体" w:hAnsi="宋体"/>
        </w:rPr>
      </w:pPr>
      <w:r>
        <w:rPr>
          <w:rFonts w:hint="eastAsia"/>
          <w:szCs w:val="21"/>
        </w:rPr>
        <w:t>投标有效期：自投标截止之日起至合同签署日一直有效</w:t>
      </w:r>
      <w:r>
        <w:rPr>
          <w:rFonts w:hint="eastAsia" w:ascii="宋体" w:hAnsi="宋体"/>
          <w:szCs w:val="21"/>
        </w:rPr>
        <w:t>。</w:t>
      </w:r>
    </w:p>
    <w:p w14:paraId="399B571D">
      <w:pPr>
        <w:numPr>
          <w:ilvl w:val="0"/>
          <w:numId w:val="3"/>
        </w:numPr>
        <w:rPr>
          <w:rFonts w:hint="eastAsia" w:ascii="宋体" w:hAnsi="宋体"/>
        </w:rPr>
      </w:pPr>
      <w:r>
        <w:rPr>
          <w:rFonts w:hint="eastAsia" w:ascii="宋体" w:hAnsi="宋体"/>
        </w:rPr>
        <w:t>投标人同意提供贵方要求的可能与投标有关的一切数据和资料，完全理解贵方不一定要接受最低价的投标或收到的任何投标。</w:t>
      </w:r>
    </w:p>
    <w:p w14:paraId="04F73960">
      <w:pPr>
        <w:numPr>
          <w:ilvl w:val="0"/>
          <w:numId w:val="3"/>
        </w:numPr>
        <w:rPr>
          <w:rFonts w:hint="eastAsia" w:ascii="宋体" w:hAnsi="宋体"/>
        </w:rPr>
      </w:pPr>
      <w:r>
        <w:rPr>
          <w:rFonts w:hint="eastAsia" w:ascii="宋体" w:hAnsi="宋体"/>
        </w:rPr>
        <w:t>投标人承诺所提供的所有数据和资料均真实有效，如存在虚报情况，投标人愿为此承担一切法律责任，并主动退出本项目竞标。</w:t>
      </w:r>
    </w:p>
    <w:p w14:paraId="3C0CF7E4">
      <w:pPr>
        <w:numPr>
          <w:ilvl w:val="0"/>
          <w:numId w:val="3"/>
        </w:numPr>
        <w:rPr>
          <w:rFonts w:hint="eastAsia" w:ascii="宋体" w:hAnsi="宋体"/>
        </w:rPr>
      </w:pPr>
      <w:r>
        <w:rPr>
          <w:rFonts w:hint="eastAsia" w:ascii="宋体" w:hAnsi="宋体"/>
        </w:rPr>
        <w:t>与本投标有关的一切正式往来通讯请寄：</w:t>
      </w:r>
    </w:p>
    <w:p w14:paraId="5D6E97D8">
      <w:pPr>
        <w:ind w:left="795"/>
        <w:rPr>
          <w:rFonts w:hint="eastAsia" w:ascii="宋体" w:hAnsi="宋体"/>
        </w:rPr>
      </w:pPr>
      <w:r>
        <w:rPr>
          <w:rFonts w:hint="eastAsia" w:ascii="宋体" w:hAnsi="宋体"/>
        </w:rPr>
        <w:t>地址：                                   邮编：</w:t>
      </w:r>
    </w:p>
    <w:p w14:paraId="70291899">
      <w:pPr>
        <w:ind w:left="795"/>
        <w:rPr>
          <w:rFonts w:hint="eastAsia" w:ascii="宋体" w:hAnsi="宋体"/>
        </w:rPr>
      </w:pPr>
      <w:r>
        <w:rPr>
          <w:rFonts w:hint="eastAsia" w:ascii="宋体" w:hAnsi="宋体"/>
        </w:rPr>
        <w:t>电话：                                   传真：</w:t>
      </w:r>
    </w:p>
    <w:p w14:paraId="06872223">
      <w:pPr>
        <w:ind w:left="795"/>
        <w:rPr>
          <w:rFonts w:hint="eastAsia"/>
        </w:rPr>
      </w:pPr>
    </w:p>
    <w:p w14:paraId="0FBC8508">
      <w:pPr>
        <w:ind w:left="795"/>
        <w:rPr>
          <w:rFonts w:hint="eastAsia"/>
        </w:rPr>
      </w:pPr>
    </w:p>
    <w:p w14:paraId="220C0B0B">
      <w:pPr>
        <w:ind w:left="795"/>
        <w:rPr>
          <w:rFonts w:hint="eastAsia"/>
        </w:rPr>
      </w:pPr>
      <w:r>
        <w:rPr>
          <w:rFonts w:hint="eastAsia"/>
        </w:rPr>
        <w:t>投标人授权代表签字：                 职务：                 日期：</w:t>
      </w:r>
    </w:p>
    <w:p w14:paraId="37B93516">
      <w:pPr>
        <w:ind w:left="795"/>
        <w:rPr>
          <w:rFonts w:hint="eastAsia"/>
        </w:rPr>
      </w:pPr>
      <w:r>
        <w:rPr>
          <w:rFonts w:hint="eastAsia"/>
        </w:rPr>
        <w:t>投标人授权代表姓名、职务：</w:t>
      </w:r>
    </w:p>
    <w:p w14:paraId="690F4A4C">
      <w:pPr>
        <w:ind w:left="795"/>
        <w:rPr>
          <w:rFonts w:hint="eastAsia"/>
        </w:rPr>
      </w:pPr>
      <w:r>
        <w:rPr>
          <w:rFonts w:hint="eastAsia"/>
        </w:rPr>
        <w:t>投标人名称（及公章）：</w:t>
      </w:r>
    </w:p>
    <w:p w14:paraId="5D330F36">
      <w:pPr>
        <w:ind w:left="795"/>
        <w:rPr>
          <w:rFonts w:hint="eastAsia"/>
        </w:rPr>
      </w:pPr>
      <w:r>
        <w:rPr>
          <w:rFonts w:hint="eastAsia"/>
        </w:rPr>
        <w:t>日期：        年       月       日</w:t>
      </w:r>
    </w:p>
    <w:p w14:paraId="31AEFA7A">
      <w:pPr>
        <w:rPr>
          <w:rFonts w:hint="eastAsia" w:ascii="黑体" w:eastAsia="黑体"/>
          <w:sz w:val="30"/>
        </w:rPr>
      </w:pPr>
    </w:p>
    <w:p w14:paraId="6704E1AC">
      <w:pPr>
        <w:rPr>
          <w:rFonts w:hint="eastAsia" w:ascii="黑体" w:eastAsia="黑体"/>
          <w:sz w:val="30"/>
        </w:rPr>
      </w:pPr>
    </w:p>
    <w:p w14:paraId="22F1E575">
      <w:pPr>
        <w:rPr>
          <w:rFonts w:hint="eastAsia" w:ascii="黑体" w:eastAsia="黑体"/>
          <w:sz w:val="30"/>
        </w:rPr>
      </w:pPr>
    </w:p>
    <w:p w14:paraId="0F5F00B9">
      <w:pPr>
        <w:pStyle w:val="8"/>
        <w:rPr>
          <w:rFonts w:hint="eastAsia" w:ascii="黑体" w:eastAsia="黑体"/>
          <w:sz w:val="30"/>
        </w:rPr>
      </w:pPr>
    </w:p>
    <w:p w14:paraId="1C9AD5C5">
      <w:pPr>
        <w:pStyle w:val="8"/>
        <w:rPr>
          <w:rFonts w:hint="eastAsia" w:ascii="黑体" w:eastAsia="黑体"/>
          <w:sz w:val="30"/>
        </w:rPr>
      </w:pPr>
    </w:p>
    <w:p w14:paraId="461BDA96">
      <w:pPr>
        <w:pStyle w:val="8"/>
        <w:rPr>
          <w:rFonts w:hint="eastAsia" w:ascii="黑体" w:eastAsia="黑体"/>
          <w:sz w:val="30"/>
        </w:rPr>
      </w:pPr>
    </w:p>
    <w:p w14:paraId="60BF9BCC">
      <w:pPr>
        <w:pStyle w:val="11"/>
        <w:jc w:val="left"/>
        <w:rPr>
          <w:rFonts w:ascii="黑体" w:hAnsi="Calibri" w:eastAsia="黑体"/>
          <w:sz w:val="30"/>
        </w:rPr>
      </w:pPr>
      <w:r>
        <w:rPr>
          <w:rFonts w:hint="eastAsia" w:ascii="黑体" w:hAnsi="Calibri" w:eastAsia="黑体"/>
          <w:sz w:val="30"/>
        </w:rPr>
        <w:t>附件</w:t>
      </w:r>
      <w:r>
        <w:rPr>
          <w:rFonts w:hint="eastAsia" w:ascii="黑体" w:hAnsi="Calibri" w:eastAsia="黑体"/>
          <w:sz w:val="30"/>
          <w:lang w:val="en-US" w:eastAsia="zh-CN"/>
        </w:rPr>
        <w:t>七</w:t>
      </w:r>
      <w:r>
        <w:rPr>
          <w:rFonts w:hint="eastAsia" w:ascii="黑体" w:hAnsi="Calibri" w:eastAsia="黑体"/>
          <w:sz w:val="30"/>
        </w:rPr>
        <w:t>：</w:t>
      </w:r>
    </w:p>
    <w:p w14:paraId="17ADCD88">
      <w:pPr>
        <w:pStyle w:val="11"/>
        <w:jc w:val="center"/>
        <w:rPr>
          <w:rFonts w:hAnsi="宋体"/>
          <w:b/>
          <w:sz w:val="32"/>
          <w:szCs w:val="32"/>
        </w:rPr>
      </w:pPr>
      <w:r>
        <w:rPr>
          <w:rFonts w:hint="eastAsia" w:hAnsi="宋体"/>
          <w:b/>
          <w:sz w:val="32"/>
          <w:szCs w:val="32"/>
        </w:rPr>
        <w:t>开标一览表</w:t>
      </w:r>
    </w:p>
    <w:p w14:paraId="3E699548">
      <w:pPr>
        <w:pStyle w:val="11"/>
        <w:rPr>
          <w:rFonts w:hAnsi="宋体"/>
          <w:bCs/>
          <w:szCs w:val="21"/>
        </w:rPr>
      </w:pPr>
    </w:p>
    <w:p w14:paraId="2D55ABFC">
      <w:pPr>
        <w:pStyle w:val="11"/>
        <w:rPr>
          <w:rFonts w:hAnsi="宋体"/>
          <w:bCs/>
          <w:szCs w:val="21"/>
        </w:rPr>
      </w:pPr>
    </w:p>
    <w:tbl>
      <w:tblPr>
        <w:tblStyle w:val="21"/>
        <w:tblW w:w="9607" w:type="dxa"/>
        <w:tblInd w:w="-318" w:type="dxa"/>
        <w:tblLayout w:type="fixed"/>
        <w:tblCellMar>
          <w:top w:w="0" w:type="dxa"/>
          <w:left w:w="108" w:type="dxa"/>
          <w:bottom w:w="0" w:type="dxa"/>
          <w:right w:w="108" w:type="dxa"/>
        </w:tblCellMar>
      </w:tblPr>
      <w:tblGrid>
        <w:gridCol w:w="2291"/>
        <w:gridCol w:w="2773"/>
        <w:gridCol w:w="2495"/>
        <w:gridCol w:w="732"/>
        <w:gridCol w:w="1080"/>
        <w:gridCol w:w="127"/>
        <w:gridCol w:w="109"/>
      </w:tblGrid>
      <w:tr w14:paraId="209435AA">
        <w:tblPrEx>
          <w:tblCellMar>
            <w:top w:w="0" w:type="dxa"/>
            <w:left w:w="108" w:type="dxa"/>
            <w:bottom w:w="0" w:type="dxa"/>
            <w:right w:w="108" w:type="dxa"/>
          </w:tblCellMar>
        </w:tblPrEx>
        <w:trPr>
          <w:gridAfter w:val="1"/>
          <w:wAfter w:w="109" w:type="dxa"/>
          <w:trHeight w:val="540" w:hRule="atLeast"/>
        </w:trPr>
        <w:tc>
          <w:tcPr>
            <w:tcW w:w="9498" w:type="dxa"/>
            <w:gridSpan w:val="6"/>
            <w:tcBorders>
              <w:top w:val="nil"/>
              <w:left w:val="nil"/>
              <w:bottom w:val="nil"/>
              <w:right w:val="nil"/>
            </w:tcBorders>
            <w:noWrap/>
            <w:vAlign w:val="center"/>
          </w:tcPr>
          <w:p w14:paraId="4C95387D">
            <w:pPr>
              <w:widowControl/>
              <w:jc w:val="left"/>
              <w:rPr>
                <w:rFonts w:ascii="宋体" w:hAnsi="宋体" w:cs="宋体"/>
                <w:color w:val="000000"/>
                <w:kern w:val="0"/>
                <w:sz w:val="24"/>
                <w:szCs w:val="24"/>
              </w:rPr>
            </w:pPr>
            <w:r>
              <w:rPr>
                <w:rFonts w:hint="eastAsia" w:ascii="宋体" w:hAnsi="宋体" w:cs="宋体"/>
                <w:color w:val="000000"/>
                <w:kern w:val="0"/>
                <w:sz w:val="24"/>
                <w:szCs w:val="24"/>
                <w:lang w:val="en-US" w:eastAsia="zh-CN"/>
              </w:rPr>
              <w:t>投标人</w:t>
            </w:r>
            <w:r>
              <w:rPr>
                <w:rFonts w:hint="eastAsia" w:ascii="宋体" w:hAnsi="宋体" w:cs="宋体"/>
                <w:color w:val="000000"/>
                <w:kern w:val="0"/>
                <w:sz w:val="24"/>
                <w:szCs w:val="24"/>
              </w:rPr>
              <w:t xml:space="preserve">名称：                      </w:t>
            </w:r>
            <w:r>
              <w:rPr>
                <w:rFonts w:hint="eastAsia" w:ascii="宋体" w:hAnsi="宋体" w:cs="宋体"/>
                <w:color w:val="000000"/>
                <w:kern w:val="0"/>
                <w:sz w:val="24"/>
                <w:szCs w:val="24"/>
                <w:lang w:val="en-US" w:eastAsia="zh-CN"/>
              </w:rPr>
              <w:t xml:space="preserve">                    </w:t>
            </w:r>
            <w:r>
              <w:rPr>
                <w:rFonts w:hint="eastAsia" w:ascii="宋体" w:hAnsi="宋体" w:cs="宋体"/>
                <w:color w:val="000000"/>
                <w:kern w:val="0"/>
                <w:sz w:val="24"/>
                <w:szCs w:val="24"/>
              </w:rPr>
              <w:t xml:space="preserve"> 报价单位：元</w:t>
            </w:r>
            <w:r>
              <w:rPr>
                <w:rFonts w:hint="eastAsia" w:ascii="宋体" w:hAnsi="宋体" w:cs="宋体"/>
                <w:color w:val="000000"/>
                <w:kern w:val="0"/>
                <w:sz w:val="24"/>
                <w:szCs w:val="24"/>
                <w:lang w:eastAsia="zh-CN"/>
              </w:rPr>
              <w:t>、</w:t>
            </w:r>
            <w:r>
              <w:rPr>
                <w:rFonts w:hint="eastAsia" w:ascii="宋体" w:hAnsi="宋体" w:cs="宋体"/>
                <w:color w:val="000000"/>
                <w:kern w:val="0"/>
                <w:sz w:val="24"/>
                <w:szCs w:val="24"/>
                <w:lang w:val="en-US" w:eastAsia="zh-CN"/>
              </w:rPr>
              <w:t>未</w:t>
            </w:r>
            <w:r>
              <w:rPr>
                <w:rFonts w:hint="eastAsia" w:ascii="宋体" w:hAnsi="宋体" w:cs="宋体"/>
                <w:color w:val="000000"/>
                <w:kern w:val="0"/>
                <w:sz w:val="24"/>
                <w:szCs w:val="24"/>
              </w:rPr>
              <w:t xml:space="preserve">税价       </w:t>
            </w:r>
          </w:p>
        </w:tc>
      </w:tr>
      <w:tr w14:paraId="6D88A954">
        <w:tblPrEx>
          <w:tblCellMar>
            <w:top w:w="0" w:type="dxa"/>
            <w:left w:w="108" w:type="dxa"/>
            <w:bottom w:w="0" w:type="dxa"/>
            <w:right w:w="108" w:type="dxa"/>
          </w:tblCellMar>
        </w:tblPrEx>
        <w:trPr>
          <w:gridAfter w:val="1"/>
          <w:wAfter w:w="109" w:type="dxa"/>
          <w:trHeight w:val="613" w:hRule="atLeast"/>
        </w:trPr>
        <w:tc>
          <w:tcPr>
            <w:tcW w:w="2291" w:type="dxa"/>
            <w:tcBorders>
              <w:top w:val="single" w:color="auto" w:sz="8" w:space="0"/>
              <w:left w:val="single" w:color="auto" w:sz="8" w:space="0"/>
              <w:bottom w:val="single" w:color="auto" w:sz="4" w:space="0"/>
              <w:right w:val="single" w:color="auto" w:sz="4" w:space="0"/>
            </w:tcBorders>
            <w:noWrap w:val="0"/>
            <w:vAlign w:val="center"/>
          </w:tcPr>
          <w:p w14:paraId="4422C617">
            <w:pPr>
              <w:widowControl/>
              <w:jc w:val="center"/>
              <w:rPr>
                <w:rFonts w:hint="eastAsia" w:ascii="宋体" w:hAnsi="宋体" w:eastAsia="宋体" w:cs="宋体"/>
                <w:color w:val="000000"/>
                <w:kern w:val="0"/>
                <w:sz w:val="24"/>
                <w:szCs w:val="24"/>
                <w:lang w:eastAsia="zh-CN"/>
              </w:rPr>
            </w:pPr>
            <w:r>
              <w:rPr>
                <w:rFonts w:hint="eastAsia" w:ascii="宋体" w:hAnsi="宋体" w:cs="宋体"/>
                <w:color w:val="000000"/>
                <w:kern w:val="0"/>
                <w:sz w:val="24"/>
                <w:szCs w:val="24"/>
                <w:lang w:val="en-US" w:eastAsia="zh-CN"/>
              </w:rPr>
              <w:t>服务项目</w:t>
            </w:r>
          </w:p>
        </w:tc>
        <w:tc>
          <w:tcPr>
            <w:tcW w:w="2773" w:type="dxa"/>
            <w:tcBorders>
              <w:top w:val="single" w:color="auto" w:sz="8" w:space="0"/>
              <w:left w:val="single" w:color="auto" w:sz="4" w:space="0"/>
              <w:bottom w:val="single" w:color="auto" w:sz="4" w:space="0"/>
              <w:right w:val="single" w:color="auto" w:sz="4" w:space="0"/>
            </w:tcBorders>
            <w:noWrap w:val="0"/>
            <w:vAlign w:val="center"/>
          </w:tcPr>
          <w:p w14:paraId="15021735">
            <w:pPr>
              <w:widowControl/>
              <w:jc w:val="center"/>
              <w:rPr>
                <w:rFonts w:hint="default" w:ascii="宋体" w:hAnsi="宋体" w:eastAsia="宋体" w:cs="宋体"/>
                <w:color w:val="000000"/>
                <w:kern w:val="0"/>
                <w:sz w:val="24"/>
                <w:szCs w:val="24"/>
                <w:lang w:val="en-US" w:eastAsia="zh-CN"/>
              </w:rPr>
            </w:pPr>
            <w:r>
              <w:rPr>
                <w:rFonts w:hint="eastAsia" w:ascii="宋体" w:hAnsi="宋体" w:cs="宋体"/>
                <w:color w:val="000000"/>
                <w:kern w:val="0"/>
                <w:sz w:val="24"/>
                <w:szCs w:val="24"/>
                <w:lang w:val="en-US" w:eastAsia="zh-CN"/>
              </w:rPr>
              <w:t>水箱清洗消毒</w:t>
            </w:r>
          </w:p>
        </w:tc>
        <w:tc>
          <w:tcPr>
            <w:tcW w:w="2495" w:type="dxa"/>
            <w:tcBorders>
              <w:top w:val="single" w:color="auto" w:sz="8" w:space="0"/>
              <w:left w:val="nil"/>
              <w:bottom w:val="single" w:color="auto" w:sz="4" w:space="0"/>
              <w:right w:val="single" w:color="auto" w:sz="4" w:space="0"/>
            </w:tcBorders>
            <w:noWrap w:val="0"/>
            <w:vAlign w:val="center"/>
          </w:tcPr>
          <w:p w14:paraId="72364C92">
            <w:pPr>
              <w:widowControl/>
              <w:jc w:val="center"/>
              <w:rPr>
                <w:rFonts w:hint="default" w:ascii="宋体" w:hAnsi="宋体" w:eastAsia="宋体" w:cs="宋体"/>
                <w:color w:val="000000"/>
                <w:kern w:val="0"/>
                <w:sz w:val="24"/>
                <w:szCs w:val="24"/>
                <w:lang w:val="en-US" w:eastAsia="zh-CN"/>
              </w:rPr>
            </w:pPr>
            <w:r>
              <w:rPr>
                <w:rFonts w:hint="eastAsia" w:ascii="宋体" w:hAnsi="宋体" w:cs="宋体"/>
                <w:color w:val="000000"/>
                <w:kern w:val="0"/>
                <w:sz w:val="24"/>
                <w:szCs w:val="24"/>
                <w:lang w:val="en-US" w:eastAsia="zh-CN"/>
              </w:rPr>
              <w:t>水质检测</w:t>
            </w:r>
          </w:p>
        </w:tc>
        <w:tc>
          <w:tcPr>
            <w:tcW w:w="1939" w:type="dxa"/>
            <w:gridSpan w:val="3"/>
            <w:tcBorders>
              <w:top w:val="single" w:color="auto" w:sz="8" w:space="0"/>
              <w:left w:val="single" w:color="auto" w:sz="4" w:space="0"/>
              <w:bottom w:val="single" w:color="auto" w:sz="4" w:space="0"/>
              <w:right w:val="single" w:color="000000" w:sz="8" w:space="0"/>
            </w:tcBorders>
            <w:noWrap w:val="0"/>
            <w:vAlign w:val="center"/>
          </w:tcPr>
          <w:p w14:paraId="2AE31D10">
            <w:pPr>
              <w:widowControl/>
              <w:jc w:val="center"/>
              <w:rPr>
                <w:rFonts w:hint="eastAsia" w:ascii="宋体" w:hAnsi="宋体" w:eastAsia="宋体" w:cs="宋体"/>
                <w:color w:val="000000"/>
                <w:kern w:val="0"/>
                <w:sz w:val="24"/>
                <w:szCs w:val="24"/>
                <w:lang w:val="en-US" w:eastAsia="zh-CN"/>
              </w:rPr>
            </w:pPr>
            <w:r>
              <w:rPr>
                <w:rFonts w:hint="eastAsia" w:ascii="宋体" w:hAnsi="宋体" w:cs="宋体"/>
                <w:color w:val="000000"/>
                <w:kern w:val="0"/>
                <w:sz w:val="24"/>
                <w:szCs w:val="24"/>
                <w:lang w:val="en-US" w:eastAsia="zh-CN"/>
              </w:rPr>
              <w:t>备注</w:t>
            </w:r>
          </w:p>
        </w:tc>
      </w:tr>
      <w:tr w14:paraId="064FECEF">
        <w:tblPrEx>
          <w:tblCellMar>
            <w:top w:w="0" w:type="dxa"/>
            <w:left w:w="108" w:type="dxa"/>
            <w:bottom w:w="0" w:type="dxa"/>
            <w:right w:w="108" w:type="dxa"/>
          </w:tblCellMar>
        </w:tblPrEx>
        <w:trPr>
          <w:gridAfter w:val="1"/>
          <w:wAfter w:w="109" w:type="dxa"/>
          <w:trHeight w:val="620" w:hRule="atLeast"/>
        </w:trPr>
        <w:tc>
          <w:tcPr>
            <w:tcW w:w="2291" w:type="dxa"/>
            <w:tcBorders>
              <w:top w:val="nil"/>
              <w:left w:val="single" w:color="auto" w:sz="8" w:space="0"/>
              <w:bottom w:val="single" w:color="auto" w:sz="4" w:space="0"/>
              <w:right w:val="single" w:color="auto" w:sz="4" w:space="0"/>
            </w:tcBorders>
            <w:noWrap w:val="0"/>
            <w:vAlign w:val="center"/>
          </w:tcPr>
          <w:p w14:paraId="5356CDE9">
            <w:pPr>
              <w:widowControl/>
              <w:jc w:val="center"/>
              <w:rPr>
                <w:rFonts w:hint="eastAsia" w:ascii="宋体" w:hAnsi="宋体" w:eastAsia="宋体" w:cs="宋体"/>
                <w:color w:val="000000"/>
                <w:kern w:val="0"/>
                <w:sz w:val="24"/>
                <w:szCs w:val="24"/>
                <w:lang w:val="en-US" w:eastAsia="zh-CN"/>
              </w:rPr>
            </w:pPr>
            <w:r>
              <w:rPr>
                <w:rFonts w:hint="eastAsia" w:ascii="宋体" w:hAnsi="宋体" w:cs="宋体"/>
                <w:color w:val="000000"/>
                <w:kern w:val="0"/>
                <w:sz w:val="24"/>
                <w:szCs w:val="24"/>
                <w:lang w:val="en-US" w:eastAsia="zh-CN"/>
              </w:rPr>
              <w:t>单价</w:t>
            </w:r>
          </w:p>
        </w:tc>
        <w:tc>
          <w:tcPr>
            <w:tcW w:w="2773" w:type="dxa"/>
            <w:tcBorders>
              <w:top w:val="nil"/>
              <w:left w:val="nil"/>
              <w:bottom w:val="single" w:color="auto" w:sz="4" w:space="0"/>
              <w:right w:val="single" w:color="auto" w:sz="4" w:space="0"/>
            </w:tcBorders>
            <w:noWrap w:val="0"/>
            <w:vAlign w:val="center"/>
          </w:tcPr>
          <w:p w14:paraId="1A01FC21">
            <w:pPr>
              <w:widowControl/>
              <w:jc w:val="center"/>
              <w:rPr>
                <w:rFonts w:ascii="宋体" w:hAnsi="宋体" w:cs="宋体"/>
                <w:color w:val="000000"/>
                <w:kern w:val="0"/>
                <w:sz w:val="24"/>
                <w:szCs w:val="24"/>
              </w:rPr>
            </w:pPr>
          </w:p>
        </w:tc>
        <w:tc>
          <w:tcPr>
            <w:tcW w:w="2495" w:type="dxa"/>
            <w:tcBorders>
              <w:top w:val="nil"/>
              <w:left w:val="nil"/>
              <w:bottom w:val="single" w:color="auto" w:sz="4" w:space="0"/>
              <w:right w:val="single" w:color="auto" w:sz="4" w:space="0"/>
            </w:tcBorders>
            <w:noWrap w:val="0"/>
            <w:vAlign w:val="center"/>
          </w:tcPr>
          <w:p w14:paraId="3F96793F">
            <w:pPr>
              <w:widowControl/>
              <w:jc w:val="center"/>
              <w:rPr>
                <w:rFonts w:ascii="宋体" w:hAnsi="宋体" w:cs="宋体"/>
                <w:color w:val="000000"/>
                <w:kern w:val="0"/>
                <w:sz w:val="24"/>
                <w:szCs w:val="24"/>
              </w:rPr>
            </w:pPr>
          </w:p>
        </w:tc>
        <w:tc>
          <w:tcPr>
            <w:tcW w:w="1939" w:type="dxa"/>
            <w:gridSpan w:val="3"/>
            <w:tcBorders>
              <w:top w:val="nil"/>
              <w:left w:val="nil"/>
              <w:bottom w:val="single" w:color="auto" w:sz="4" w:space="0"/>
              <w:right w:val="single" w:color="auto" w:sz="8" w:space="0"/>
            </w:tcBorders>
            <w:noWrap w:val="0"/>
            <w:vAlign w:val="center"/>
          </w:tcPr>
          <w:p w14:paraId="1E1F0AC1">
            <w:pPr>
              <w:widowControl/>
              <w:jc w:val="center"/>
              <w:rPr>
                <w:rFonts w:ascii="宋体" w:hAnsi="宋体" w:cs="宋体"/>
                <w:color w:val="000000"/>
                <w:kern w:val="0"/>
                <w:sz w:val="24"/>
                <w:szCs w:val="24"/>
              </w:rPr>
            </w:pPr>
          </w:p>
        </w:tc>
      </w:tr>
      <w:tr w14:paraId="6A7D4425">
        <w:tblPrEx>
          <w:tblCellMar>
            <w:top w:w="0" w:type="dxa"/>
            <w:left w:w="108" w:type="dxa"/>
            <w:bottom w:w="0" w:type="dxa"/>
            <w:right w:w="108" w:type="dxa"/>
          </w:tblCellMar>
        </w:tblPrEx>
        <w:trPr>
          <w:gridAfter w:val="1"/>
          <w:wAfter w:w="109" w:type="dxa"/>
          <w:trHeight w:val="568" w:hRule="atLeast"/>
        </w:trPr>
        <w:tc>
          <w:tcPr>
            <w:tcW w:w="2291" w:type="dxa"/>
            <w:tcBorders>
              <w:top w:val="nil"/>
              <w:left w:val="single" w:color="auto" w:sz="8" w:space="0"/>
              <w:bottom w:val="single" w:color="auto" w:sz="4" w:space="0"/>
              <w:right w:val="single" w:color="auto" w:sz="4" w:space="0"/>
            </w:tcBorders>
            <w:noWrap w:val="0"/>
            <w:vAlign w:val="center"/>
          </w:tcPr>
          <w:p w14:paraId="3E0919F5">
            <w:pPr>
              <w:widowControl/>
              <w:jc w:val="center"/>
              <w:rPr>
                <w:rFonts w:hint="eastAsia" w:ascii="宋体" w:hAnsi="宋体" w:eastAsia="宋体" w:cs="宋体"/>
                <w:color w:val="000000"/>
                <w:kern w:val="0"/>
                <w:sz w:val="24"/>
                <w:szCs w:val="24"/>
                <w:lang w:eastAsia="zh-CN"/>
              </w:rPr>
            </w:pPr>
            <w:r>
              <w:rPr>
                <w:rFonts w:hint="eastAsia" w:ascii="宋体" w:hAnsi="宋体" w:cs="宋体"/>
                <w:color w:val="000000"/>
                <w:kern w:val="0"/>
                <w:sz w:val="24"/>
                <w:szCs w:val="24"/>
                <w:lang w:val="en-US" w:eastAsia="zh-CN"/>
              </w:rPr>
              <w:t>数量</w:t>
            </w:r>
          </w:p>
        </w:tc>
        <w:tc>
          <w:tcPr>
            <w:tcW w:w="2773" w:type="dxa"/>
            <w:tcBorders>
              <w:top w:val="nil"/>
              <w:left w:val="nil"/>
              <w:bottom w:val="single" w:color="auto" w:sz="4" w:space="0"/>
              <w:right w:val="single" w:color="auto" w:sz="4" w:space="0"/>
            </w:tcBorders>
            <w:noWrap w:val="0"/>
            <w:vAlign w:val="center"/>
          </w:tcPr>
          <w:p w14:paraId="408A1E7C">
            <w:pPr>
              <w:widowControl/>
              <w:jc w:val="center"/>
              <w:rPr>
                <w:rFonts w:hint="default" w:ascii="宋体" w:hAnsi="宋体" w:eastAsia="宋体" w:cs="宋体"/>
                <w:color w:val="000000"/>
                <w:kern w:val="0"/>
                <w:sz w:val="24"/>
                <w:szCs w:val="24"/>
                <w:lang w:val="en-US" w:eastAsia="zh-CN"/>
              </w:rPr>
            </w:pPr>
            <w:r>
              <w:rPr>
                <w:rFonts w:hint="eastAsia" w:ascii="宋体" w:hAnsi="宋体" w:cs="宋体"/>
                <w:color w:val="000000"/>
                <w:kern w:val="0"/>
                <w:sz w:val="24"/>
                <w:szCs w:val="24"/>
              </w:rPr>
              <w:t>　</w:t>
            </w:r>
            <w:r>
              <w:rPr>
                <w:rFonts w:hint="eastAsia" w:ascii="宋体" w:hAnsi="宋体" w:cs="宋体"/>
                <w:color w:val="000000"/>
                <w:kern w:val="0"/>
                <w:sz w:val="24"/>
                <w:szCs w:val="24"/>
                <w:lang w:val="en-US" w:eastAsia="zh-CN"/>
              </w:rPr>
              <w:t>2</w:t>
            </w:r>
          </w:p>
        </w:tc>
        <w:tc>
          <w:tcPr>
            <w:tcW w:w="2495" w:type="dxa"/>
            <w:tcBorders>
              <w:top w:val="nil"/>
              <w:left w:val="nil"/>
              <w:bottom w:val="single" w:color="auto" w:sz="4" w:space="0"/>
              <w:right w:val="single" w:color="auto" w:sz="4" w:space="0"/>
            </w:tcBorders>
            <w:noWrap w:val="0"/>
            <w:vAlign w:val="center"/>
          </w:tcPr>
          <w:p w14:paraId="4CF0F315">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lang w:val="en-US" w:eastAsia="zh-CN"/>
              </w:rPr>
              <w:t>10</w:t>
            </w:r>
          </w:p>
        </w:tc>
        <w:tc>
          <w:tcPr>
            <w:tcW w:w="1939" w:type="dxa"/>
            <w:gridSpan w:val="3"/>
            <w:tcBorders>
              <w:top w:val="nil"/>
              <w:left w:val="nil"/>
              <w:bottom w:val="single" w:color="auto" w:sz="4" w:space="0"/>
              <w:right w:val="single" w:color="auto" w:sz="8" w:space="0"/>
            </w:tcBorders>
            <w:noWrap w:val="0"/>
            <w:vAlign w:val="center"/>
          </w:tcPr>
          <w:p w14:paraId="73BAFFA7">
            <w:pPr>
              <w:widowControl/>
              <w:jc w:val="center"/>
              <w:rPr>
                <w:rFonts w:hint="eastAsia" w:ascii="宋体" w:hAnsi="宋体" w:eastAsia="宋体" w:cs="宋体"/>
                <w:color w:val="000000"/>
                <w:kern w:val="0"/>
                <w:sz w:val="24"/>
                <w:szCs w:val="24"/>
              </w:rPr>
            </w:pPr>
          </w:p>
        </w:tc>
      </w:tr>
      <w:tr w14:paraId="6DAE6AD2">
        <w:tblPrEx>
          <w:tblCellMar>
            <w:top w:w="0" w:type="dxa"/>
            <w:left w:w="108" w:type="dxa"/>
            <w:bottom w:w="0" w:type="dxa"/>
            <w:right w:w="108" w:type="dxa"/>
          </w:tblCellMar>
        </w:tblPrEx>
        <w:trPr>
          <w:gridAfter w:val="1"/>
          <w:wAfter w:w="109" w:type="dxa"/>
          <w:trHeight w:val="561" w:hRule="atLeast"/>
        </w:trPr>
        <w:tc>
          <w:tcPr>
            <w:tcW w:w="2291" w:type="dxa"/>
            <w:tcBorders>
              <w:top w:val="nil"/>
              <w:left w:val="single" w:color="auto" w:sz="8" w:space="0"/>
              <w:bottom w:val="single" w:color="auto" w:sz="4" w:space="0"/>
              <w:right w:val="single" w:color="auto" w:sz="4" w:space="0"/>
            </w:tcBorders>
            <w:noWrap w:val="0"/>
            <w:vAlign w:val="center"/>
          </w:tcPr>
          <w:p w14:paraId="4D8AC34B">
            <w:pPr>
              <w:widowControl/>
              <w:jc w:val="center"/>
              <w:rPr>
                <w:rFonts w:hint="eastAsia" w:ascii="宋体" w:hAnsi="宋体" w:eastAsia="宋体" w:cs="宋体"/>
                <w:color w:val="000000"/>
                <w:kern w:val="0"/>
                <w:sz w:val="24"/>
                <w:szCs w:val="24"/>
                <w:lang w:eastAsia="zh-CN"/>
              </w:rPr>
            </w:pPr>
            <w:r>
              <w:rPr>
                <w:rFonts w:hint="eastAsia" w:ascii="宋体" w:hAnsi="宋体" w:cs="宋体"/>
                <w:color w:val="000000"/>
                <w:kern w:val="0"/>
                <w:sz w:val="24"/>
                <w:szCs w:val="24"/>
              </w:rPr>
              <w:t>总报价</w:t>
            </w:r>
            <w:r>
              <w:rPr>
                <w:rFonts w:hint="eastAsia" w:ascii="宋体" w:hAnsi="宋体" w:cs="宋体"/>
                <w:color w:val="000000"/>
                <w:kern w:val="0"/>
                <w:sz w:val="24"/>
                <w:szCs w:val="24"/>
                <w:lang w:eastAsia="zh-CN"/>
              </w:rPr>
              <w:t>（</w:t>
            </w:r>
            <w:r>
              <w:rPr>
                <w:rFonts w:hint="eastAsia" w:ascii="宋体" w:hAnsi="宋体" w:cs="宋体"/>
                <w:color w:val="000000"/>
                <w:kern w:val="0"/>
                <w:sz w:val="24"/>
                <w:szCs w:val="24"/>
                <w:lang w:val="en-US" w:eastAsia="zh-CN"/>
              </w:rPr>
              <w:t>未</w:t>
            </w:r>
            <w:r>
              <w:rPr>
                <w:rFonts w:hint="eastAsia" w:ascii="宋体" w:hAnsi="宋体" w:cs="宋体"/>
                <w:color w:val="000000"/>
                <w:kern w:val="0"/>
                <w:sz w:val="24"/>
                <w:szCs w:val="24"/>
              </w:rPr>
              <w:t>税</w:t>
            </w:r>
            <w:r>
              <w:rPr>
                <w:rFonts w:hint="eastAsia" w:ascii="宋体" w:hAnsi="宋体" w:cs="宋体"/>
                <w:color w:val="000000"/>
                <w:kern w:val="0"/>
                <w:sz w:val="24"/>
                <w:szCs w:val="24"/>
                <w:lang w:eastAsia="zh-CN"/>
              </w:rPr>
              <w:t>）</w:t>
            </w:r>
          </w:p>
        </w:tc>
        <w:tc>
          <w:tcPr>
            <w:tcW w:w="7207" w:type="dxa"/>
            <w:gridSpan w:val="5"/>
            <w:tcBorders>
              <w:top w:val="nil"/>
              <w:left w:val="nil"/>
              <w:bottom w:val="single" w:color="auto" w:sz="4" w:space="0"/>
              <w:right w:val="single" w:color="auto" w:sz="8" w:space="0"/>
            </w:tcBorders>
            <w:noWrap w:val="0"/>
            <w:vAlign w:val="center"/>
          </w:tcPr>
          <w:p w14:paraId="70630A50">
            <w:pPr>
              <w:widowControl/>
              <w:jc w:val="center"/>
              <w:rPr>
                <w:rFonts w:hint="eastAsia" w:ascii="宋体" w:hAnsi="宋体" w:cs="宋体"/>
                <w:color w:val="000000"/>
                <w:kern w:val="0"/>
                <w:sz w:val="24"/>
                <w:szCs w:val="24"/>
              </w:rPr>
            </w:pPr>
          </w:p>
        </w:tc>
      </w:tr>
      <w:tr w14:paraId="4BD47E77">
        <w:tblPrEx>
          <w:tblCellMar>
            <w:top w:w="0" w:type="dxa"/>
            <w:left w:w="108" w:type="dxa"/>
            <w:bottom w:w="0" w:type="dxa"/>
            <w:right w:w="108" w:type="dxa"/>
          </w:tblCellMar>
        </w:tblPrEx>
        <w:trPr>
          <w:gridAfter w:val="1"/>
          <w:wAfter w:w="109" w:type="dxa"/>
          <w:trHeight w:val="561" w:hRule="atLeast"/>
        </w:trPr>
        <w:tc>
          <w:tcPr>
            <w:tcW w:w="2291" w:type="dxa"/>
            <w:tcBorders>
              <w:top w:val="nil"/>
              <w:left w:val="single" w:color="auto" w:sz="8" w:space="0"/>
              <w:bottom w:val="single" w:color="auto" w:sz="4" w:space="0"/>
              <w:right w:val="single" w:color="auto" w:sz="4" w:space="0"/>
            </w:tcBorders>
            <w:noWrap w:val="0"/>
            <w:vAlign w:val="center"/>
          </w:tcPr>
          <w:p w14:paraId="12D128E0">
            <w:pPr>
              <w:widowControl/>
              <w:jc w:val="center"/>
              <w:rPr>
                <w:rFonts w:hint="eastAsia" w:ascii="宋体" w:hAnsi="宋体" w:eastAsia="宋体" w:cs="宋体"/>
                <w:color w:val="000000"/>
                <w:kern w:val="0"/>
                <w:sz w:val="24"/>
                <w:szCs w:val="24"/>
                <w:lang w:val="en-US" w:eastAsia="zh-CN"/>
              </w:rPr>
            </w:pPr>
            <w:r>
              <w:rPr>
                <w:rFonts w:hint="eastAsia" w:ascii="宋体" w:hAnsi="宋体" w:cs="宋体"/>
                <w:color w:val="000000"/>
                <w:kern w:val="0"/>
                <w:sz w:val="24"/>
                <w:szCs w:val="24"/>
                <w:lang w:val="en-US" w:eastAsia="zh-CN"/>
              </w:rPr>
              <w:t>税率</w:t>
            </w:r>
          </w:p>
        </w:tc>
        <w:tc>
          <w:tcPr>
            <w:tcW w:w="7207" w:type="dxa"/>
            <w:gridSpan w:val="5"/>
            <w:tcBorders>
              <w:top w:val="nil"/>
              <w:left w:val="nil"/>
              <w:bottom w:val="single" w:color="auto" w:sz="4" w:space="0"/>
              <w:right w:val="single" w:color="auto" w:sz="8" w:space="0"/>
            </w:tcBorders>
            <w:noWrap w:val="0"/>
            <w:vAlign w:val="center"/>
          </w:tcPr>
          <w:p w14:paraId="70748AA3">
            <w:pPr>
              <w:widowControl/>
              <w:jc w:val="center"/>
              <w:rPr>
                <w:rFonts w:hint="eastAsia" w:ascii="宋体" w:hAnsi="宋体" w:cs="宋体"/>
                <w:color w:val="000000"/>
                <w:kern w:val="0"/>
                <w:sz w:val="24"/>
                <w:szCs w:val="24"/>
              </w:rPr>
            </w:pPr>
          </w:p>
        </w:tc>
      </w:tr>
      <w:tr w14:paraId="6F7E6EBE">
        <w:tblPrEx>
          <w:tblCellMar>
            <w:top w:w="0" w:type="dxa"/>
            <w:left w:w="108" w:type="dxa"/>
            <w:bottom w:w="0" w:type="dxa"/>
            <w:right w:w="108" w:type="dxa"/>
          </w:tblCellMar>
        </w:tblPrEx>
        <w:trPr>
          <w:gridAfter w:val="1"/>
          <w:wAfter w:w="109" w:type="dxa"/>
          <w:trHeight w:val="439" w:hRule="atLeast"/>
        </w:trPr>
        <w:tc>
          <w:tcPr>
            <w:tcW w:w="9498" w:type="dxa"/>
            <w:gridSpan w:val="6"/>
            <w:tcBorders>
              <w:top w:val="single" w:color="auto" w:sz="4" w:space="0"/>
              <w:left w:val="single" w:color="auto" w:sz="8" w:space="0"/>
              <w:bottom w:val="single" w:color="auto" w:sz="4" w:space="0"/>
              <w:right w:val="single" w:color="000000" w:sz="8" w:space="0"/>
            </w:tcBorders>
            <w:noWrap w:val="0"/>
            <w:vAlign w:val="center"/>
          </w:tcPr>
          <w:p w14:paraId="7A364878">
            <w:pPr>
              <w:widowControl/>
              <w:jc w:val="left"/>
              <w:rPr>
                <w:rFonts w:ascii="宋体" w:hAnsi="宋体" w:cs="宋体"/>
                <w:color w:val="000000"/>
                <w:kern w:val="0"/>
                <w:sz w:val="24"/>
                <w:szCs w:val="24"/>
              </w:rPr>
            </w:pPr>
            <w:r>
              <w:rPr>
                <w:rFonts w:hint="eastAsia" w:ascii="宋体" w:hAnsi="宋体" w:cs="宋体"/>
                <w:color w:val="000000"/>
                <w:kern w:val="0"/>
                <w:sz w:val="24"/>
                <w:szCs w:val="24"/>
              </w:rPr>
              <w:t>除满足本招标书之基本要求外，可额外提供的其他免费服务项目</w:t>
            </w:r>
          </w:p>
        </w:tc>
      </w:tr>
      <w:tr w14:paraId="520859D5">
        <w:tblPrEx>
          <w:tblCellMar>
            <w:top w:w="0" w:type="dxa"/>
            <w:left w:w="108" w:type="dxa"/>
            <w:bottom w:w="0" w:type="dxa"/>
            <w:right w:w="108" w:type="dxa"/>
          </w:tblCellMar>
        </w:tblPrEx>
        <w:trPr>
          <w:gridAfter w:val="1"/>
          <w:wAfter w:w="109" w:type="dxa"/>
          <w:trHeight w:val="439" w:hRule="atLeast"/>
        </w:trPr>
        <w:tc>
          <w:tcPr>
            <w:tcW w:w="2291" w:type="dxa"/>
            <w:tcBorders>
              <w:top w:val="single" w:color="auto" w:sz="4" w:space="0"/>
              <w:left w:val="single" w:color="auto" w:sz="8" w:space="0"/>
              <w:bottom w:val="single" w:color="auto" w:sz="4" w:space="0"/>
              <w:right w:val="single" w:color="auto" w:sz="4" w:space="0"/>
            </w:tcBorders>
            <w:noWrap w:val="0"/>
            <w:vAlign w:val="center"/>
          </w:tcPr>
          <w:p w14:paraId="31ADA84E">
            <w:pPr>
              <w:widowControl/>
              <w:jc w:val="center"/>
              <w:rPr>
                <w:rFonts w:ascii="宋体" w:hAnsi="宋体" w:cs="宋体"/>
                <w:color w:val="000000"/>
                <w:kern w:val="0"/>
                <w:sz w:val="24"/>
                <w:szCs w:val="24"/>
              </w:rPr>
            </w:pPr>
            <w:r>
              <w:rPr>
                <w:rFonts w:hint="eastAsia" w:ascii="宋体" w:hAnsi="宋体" w:cs="宋体"/>
                <w:color w:val="000000"/>
                <w:kern w:val="0"/>
                <w:sz w:val="24"/>
                <w:szCs w:val="24"/>
              </w:rPr>
              <w:t>序号</w:t>
            </w:r>
          </w:p>
        </w:tc>
        <w:tc>
          <w:tcPr>
            <w:tcW w:w="2773" w:type="dxa"/>
            <w:tcBorders>
              <w:top w:val="single" w:color="auto" w:sz="4" w:space="0"/>
              <w:left w:val="nil"/>
              <w:bottom w:val="single" w:color="auto" w:sz="4" w:space="0"/>
              <w:right w:val="single" w:color="auto" w:sz="4" w:space="0"/>
            </w:tcBorders>
            <w:noWrap w:val="0"/>
            <w:vAlign w:val="center"/>
          </w:tcPr>
          <w:p w14:paraId="616A6EC2">
            <w:pPr>
              <w:widowControl/>
              <w:jc w:val="center"/>
              <w:rPr>
                <w:rFonts w:ascii="宋体" w:hAnsi="宋体" w:cs="宋体"/>
                <w:color w:val="000000"/>
                <w:kern w:val="0"/>
                <w:sz w:val="24"/>
                <w:szCs w:val="24"/>
              </w:rPr>
            </w:pPr>
            <w:r>
              <w:rPr>
                <w:rFonts w:hint="eastAsia" w:ascii="宋体" w:hAnsi="宋体" w:cs="宋体"/>
                <w:color w:val="000000"/>
                <w:kern w:val="0"/>
                <w:sz w:val="24"/>
                <w:szCs w:val="24"/>
              </w:rPr>
              <w:t>服务名称</w:t>
            </w:r>
          </w:p>
        </w:tc>
        <w:tc>
          <w:tcPr>
            <w:tcW w:w="3227" w:type="dxa"/>
            <w:gridSpan w:val="2"/>
            <w:tcBorders>
              <w:top w:val="single" w:color="auto" w:sz="4" w:space="0"/>
              <w:left w:val="nil"/>
              <w:bottom w:val="single" w:color="auto" w:sz="4" w:space="0"/>
              <w:right w:val="single" w:color="auto" w:sz="4" w:space="0"/>
            </w:tcBorders>
            <w:noWrap/>
            <w:vAlign w:val="center"/>
          </w:tcPr>
          <w:p w14:paraId="2A79A0A1">
            <w:pPr>
              <w:widowControl/>
              <w:jc w:val="center"/>
              <w:rPr>
                <w:rFonts w:ascii="宋体" w:hAnsi="宋体" w:cs="宋体"/>
                <w:color w:val="000000"/>
                <w:kern w:val="0"/>
                <w:sz w:val="24"/>
                <w:szCs w:val="24"/>
              </w:rPr>
            </w:pPr>
            <w:r>
              <w:rPr>
                <w:rFonts w:hint="eastAsia" w:ascii="宋体" w:hAnsi="宋体" w:cs="宋体"/>
                <w:color w:val="000000"/>
                <w:kern w:val="0"/>
                <w:sz w:val="24"/>
                <w:szCs w:val="24"/>
              </w:rPr>
              <w:t>服务内容</w:t>
            </w:r>
          </w:p>
        </w:tc>
        <w:tc>
          <w:tcPr>
            <w:tcW w:w="1207" w:type="dxa"/>
            <w:gridSpan w:val="2"/>
            <w:tcBorders>
              <w:top w:val="single" w:color="auto" w:sz="4" w:space="0"/>
              <w:left w:val="nil"/>
              <w:bottom w:val="single" w:color="auto" w:sz="4" w:space="0"/>
              <w:right w:val="single" w:color="000000" w:sz="8" w:space="0"/>
            </w:tcBorders>
            <w:noWrap/>
            <w:vAlign w:val="center"/>
          </w:tcPr>
          <w:p w14:paraId="2D6FF4AF">
            <w:pPr>
              <w:widowControl/>
              <w:jc w:val="center"/>
              <w:rPr>
                <w:rFonts w:ascii="宋体" w:hAnsi="宋体" w:cs="宋体"/>
                <w:color w:val="000000"/>
                <w:kern w:val="0"/>
                <w:sz w:val="24"/>
                <w:szCs w:val="24"/>
              </w:rPr>
            </w:pPr>
            <w:r>
              <w:rPr>
                <w:rFonts w:hint="eastAsia" w:ascii="宋体" w:hAnsi="宋体" w:cs="宋体"/>
                <w:color w:val="000000"/>
                <w:kern w:val="0"/>
                <w:sz w:val="24"/>
                <w:szCs w:val="24"/>
              </w:rPr>
              <w:t>备注</w:t>
            </w:r>
          </w:p>
        </w:tc>
      </w:tr>
      <w:tr w14:paraId="742FF5DD">
        <w:tblPrEx>
          <w:tblCellMar>
            <w:top w:w="0" w:type="dxa"/>
            <w:left w:w="108" w:type="dxa"/>
            <w:bottom w:w="0" w:type="dxa"/>
            <w:right w:w="108" w:type="dxa"/>
          </w:tblCellMar>
        </w:tblPrEx>
        <w:trPr>
          <w:gridAfter w:val="1"/>
          <w:wAfter w:w="109" w:type="dxa"/>
          <w:trHeight w:val="439" w:hRule="atLeast"/>
        </w:trPr>
        <w:tc>
          <w:tcPr>
            <w:tcW w:w="2291" w:type="dxa"/>
            <w:tcBorders>
              <w:top w:val="single" w:color="auto" w:sz="4" w:space="0"/>
              <w:left w:val="single" w:color="auto" w:sz="8" w:space="0"/>
              <w:bottom w:val="single" w:color="auto" w:sz="4" w:space="0"/>
              <w:right w:val="single" w:color="000000" w:sz="4" w:space="0"/>
            </w:tcBorders>
            <w:noWrap/>
            <w:vAlign w:val="center"/>
          </w:tcPr>
          <w:p w14:paraId="685C89CF">
            <w:pPr>
              <w:widowControl/>
              <w:jc w:val="center"/>
              <w:rPr>
                <w:rFonts w:ascii="宋体" w:hAnsi="宋体" w:cs="宋体"/>
                <w:color w:val="000000"/>
                <w:kern w:val="0"/>
                <w:sz w:val="24"/>
                <w:szCs w:val="24"/>
              </w:rPr>
            </w:pPr>
            <w:r>
              <w:rPr>
                <w:rFonts w:hint="eastAsia" w:ascii="宋体" w:hAnsi="宋体" w:cs="宋体"/>
                <w:color w:val="000000"/>
                <w:kern w:val="0"/>
                <w:sz w:val="24"/>
                <w:szCs w:val="24"/>
              </w:rPr>
              <w:t>　</w:t>
            </w:r>
          </w:p>
        </w:tc>
        <w:tc>
          <w:tcPr>
            <w:tcW w:w="2773" w:type="dxa"/>
            <w:tcBorders>
              <w:top w:val="single" w:color="auto" w:sz="4" w:space="0"/>
              <w:left w:val="nil"/>
              <w:bottom w:val="single" w:color="auto" w:sz="4" w:space="0"/>
              <w:right w:val="single" w:color="000000" w:sz="4" w:space="0"/>
            </w:tcBorders>
            <w:noWrap/>
            <w:vAlign w:val="center"/>
          </w:tcPr>
          <w:p w14:paraId="4AF4BB68">
            <w:pPr>
              <w:widowControl/>
              <w:jc w:val="center"/>
              <w:rPr>
                <w:rFonts w:ascii="宋体" w:hAnsi="宋体" w:cs="宋体"/>
                <w:color w:val="000000"/>
                <w:kern w:val="0"/>
                <w:sz w:val="24"/>
                <w:szCs w:val="24"/>
              </w:rPr>
            </w:pPr>
            <w:r>
              <w:rPr>
                <w:rFonts w:hint="eastAsia" w:ascii="宋体" w:hAnsi="宋体" w:cs="宋体"/>
                <w:color w:val="000000"/>
                <w:kern w:val="0"/>
                <w:sz w:val="24"/>
                <w:szCs w:val="24"/>
              </w:rPr>
              <w:t>　</w:t>
            </w:r>
          </w:p>
        </w:tc>
        <w:tc>
          <w:tcPr>
            <w:tcW w:w="3227" w:type="dxa"/>
            <w:gridSpan w:val="2"/>
            <w:tcBorders>
              <w:top w:val="single" w:color="auto" w:sz="4" w:space="0"/>
              <w:left w:val="nil"/>
              <w:bottom w:val="single" w:color="auto" w:sz="4" w:space="0"/>
              <w:right w:val="single" w:color="000000" w:sz="4" w:space="0"/>
            </w:tcBorders>
            <w:noWrap/>
            <w:vAlign w:val="center"/>
          </w:tcPr>
          <w:p w14:paraId="024D3A6D">
            <w:pPr>
              <w:widowControl/>
              <w:jc w:val="center"/>
              <w:rPr>
                <w:rFonts w:ascii="宋体" w:hAnsi="宋体" w:cs="宋体"/>
                <w:color w:val="000000"/>
                <w:kern w:val="0"/>
                <w:sz w:val="24"/>
                <w:szCs w:val="24"/>
              </w:rPr>
            </w:pPr>
            <w:r>
              <w:rPr>
                <w:rFonts w:hint="eastAsia" w:ascii="宋体" w:hAnsi="宋体" w:cs="宋体"/>
                <w:color w:val="000000"/>
                <w:kern w:val="0"/>
                <w:sz w:val="24"/>
                <w:szCs w:val="24"/>
              </w:rPr>
              <w:t>　</w:t>
            </w:r>
          </w:p>
        </w:tc>
        <w:tc>
          <w:tcPr>
            <w:tcW w:w="1207" w:type="dxa"/>
            <w:gridSpan w:val="2"/>
            <w:tcBorders>
              <w:top w:val="single" w:color="auto" w:sz="4" w:space="0"/>
              <w:left w:val="nil"/>
              <w:bottom w:val="single" w:color="auto" w:sz="4" w:space="0"/>
              <w:right w:val="single" w:color="000000" w:sz="8" w:space="0"/>
            </w:tcBorders>
            <w:noWrap/>
            <w:vAlign w:val="center"/>
          </w:tcPr>
          <w:p w14:paraId="6AC96460">
            <w:pPr>
              <w:widowControl/>
              <w:jc w:val="center"/>
              <w:rPr>
                <w:rFonts w:ascii="宋体" w:hAnsi="宋体" w:cs="宋体"/>
                <w:color w:val="000000"/>
                <w:kern w:val="0"/>
                <w:sz w:val="24"/>
                <w:szCs w:val="24"/>
              </w:rPr>
            </w:pPr>
            <w:r>
              <w:rPr>
                <w:rFonts w:hint="eastAsia" w:ascii="宋体" w:hAnsi="宋体" w:cs="宋体"/>
                <w:color w:val="000000"/>
                <w:kern w:val="0"/>
                <w:sz w:val="24"/>
                <w:szCs w:val="24"/>
              </w:rPr>
              <w:t>　</w:t>
            </w:r>
          </w:p>
        </w:tc>
      </w:tr>
      <w:tr w14:paraId="3976D125">
        <w:tblPrEx>
          <w:tblCellMar>
            <w:top w:w="0" w:type="dxa"/>
            <w:left w:w="108" w:type="dxa"/>
            <w:bottom w:w="0" w:type="dxa"/>
            <w:right w:w="108" w:type="dxa"/>
          </w:tblCellMar>
        </w:tblPrEx>
        <w:trPr>
          <w:gridAfter w:val="1"/>
          <w:wAfter w:w="109" w:type="dxa"/>
          <w:trHeight w:val="439" w:hRule="atLeast"/>
        </w:trPr>
        <w:tc>
          <w:tcPr>
            <w:tcW w:w="2291" w:type="dxa"/>
            <w:tcBorders>
              <w:top w:val="single" w:color="auto" w:sz="4" w:space="0"/>
              <w:left w:val="single" w:color="auto" w:sz="8" w:space="0"/>
              <w:bottom w:val="single" w:color="auto" w:sz="4" w:space="0"/>
              <w:right w:val="single" w:color="000000" w:sz="4" w:space="0"/>
            </w:tcBorders>
            <w:noWrap/>
            <w:vAlign w:val="center"/>
          </w:tcPr>
          <w:p w14:paraId="3584C6A6">
            <w:pPr>
              <w:widowControl/>
              <w:jc w:val="center"/>
              <w:rPr>
                <w:rFonts w:ascii="宋体" w:hAnsi="宋体" w:cs="宋体"/>
                <w:color w:val="000000"/>
                <w:kern w:val="0"/>
                <w:sz w:val="24"/>
                <w:szCs w:val="24"/>
              </w:rPr>
            </w:pPr>
            <w:r>
              <w:rPr>
                <w:rFonts w:hint="eastAsia" w:ascii="宋体" w:hAnsi="宋体" w:cs="宋体"/>
                <w:color w:val="000000"/>
                <w:kern w:val="0"/>
                <w:sz w:val="24"/>
                <w:szCs w:val="24"/>
              </w:rPr>
              <w:t>　</w:t>
            </w:r>
          </w:p>
        </w:tc>
        <w:tc>
          <w:tcPr>
            <w:tcW w:w="2773" w:type="dxa"/>
            <w:tcBorders>
              <w:top w:val="single" w:color="auto" w:sz="4" w:space="0"/>
              <w:left w:val="nil"/>
              <w:bottom w:val="single" w:color="auto" w:sz="4" w:space="0"/>
              <w:right w:val="single" w:color="000000" w:sz="4" w:space="0"/>
            </w:tcBorders>
            <w:noWrap/>
            <w:vAlign w:val="center"/>
          </w:tcPr>
          <w:p w14:paraId="6ED597DA">
            <w:pPr>
              <w:widowControl/>
              <w:jc w:val="center"/>
              <w:rPr>
                <w:rFonts w:ascii="宋体" w:hAnsi="宋体" w:cs="宋体"/>
                <w:color w:val="000000"/>
                <w:kern w:val="0"/>
                <w:sz w:val="24"/>
                <w:szCs w:val="24"/>
              </w:rPr>
            </w:pPr>
            <w:r>
              <w:rPr>
                <w:rFonts w:hint="eastAsia" w:ascii="宋体" w:hAnsi="宋体" w:cs="宋体"/>
                <w:color w:val="000000"/>
                <w:kern w:val="0"/>
                <w:sz w:val="24"/>
                <w:szCs w:val="24"/>
              </w:rPr>
              <w:t>　</w:t>
            </w:r>
          </w:p>
        </w:tc>
        <w:tc>
          <w:tcPr>
            <w:tcW w:w="3227" w:type="dxa"/>
            <w:gridSpan w:val="2"/>
            <w:tcBorders>
              <w:top w:val="single" w:color="auto" w:sz="4" w:space="0"/>
              <w:left w:val="nil"/>
              <w:bottom w:val="single" w:color="auto" w:sz="4" w:space="0"/>
              <w:right w:val="single" w:color="000000" w:sz="4" w:space="0"/>
            </w:tcBorders>
            <w:noWrap/>
            <w:vAlign w:val="center"/>
          </w:tcPr>
          <w:p w14:paraId="646C52FD">
            <w:pPr>
              <w:widowControl/>
              <w:jc w:val="center"/>
              <w:rPr>
                <w:rFonts w:ascii="宋体" w:hAnsi="宋体" w:cs="宋体"/>
                <w:color w:val="000000"/>
                <w:kern w:val="0"/>
                <w:sz w:val="24"/>
                <w:szCs w:val="24"/>
              </w:rPr>
            </w:pPr>
            <w:r>
              <w:rPr>
                <w:rFonts w:hint="eastAsia" w:ascii="宋体" w:hAnsi="宋体" w:cs="宋体"/>
                <w:color w:val="000000"/>
                <w:kern w:val="0"/>
                <w:sz w:val="24"/>
                <w:szCs w:val="24"/>
              </w:rPr>
              <w:t>　</w:t>
            </w:r>
          </w:p>
        </w:tc>
        <w:tc>
          <w:tcPr>
            <w:tcW w:w="1207" w:type="dxa"/>
            <w:gridSpan w:val="2"/>
            <w:tcBorders>
              <w:top w:val="single" w:color="auto" w:sz="4" w:space="0"/>
              <w:left w:val="nil"/>
              <w:bottom w:val="single" w:color="auto" w:sz="4" w:space="0"/>
              <w:right w:val="single" w:color="000000" w:sz="8" w:space="0"/>
            </w:tcBorders>
            <w:noWrap/>
            <w:vAlign w:val="center"/>
          </w:tcPr>
          <w:p w14:paraId="23AB26EC">
            <w:pPr>
              <w:widowControl/>
              <w:jc w:val="center"/>
              <w:rPr>
                <w:rFonts w:ascii="宋体" w:hAnsi="宋体" w:cs="宋体"/>
                <w:color w:val="000000"/>
                <w:kern w:val="0"/>
                <w:sz w:val="24"/>
                <w:szCs w:val="24"/>
              </w:rPr>
            </w:pPr>
            <w:r>
              <w:rPr>
                <w:rFonts w:hint="eastAsia" w:ascii="宋体" w:hAnsi="宋体" w:cs="宋体"/>
                <w:color w:val="000000"/>
                <w:kern w:val="0"/>
                <w:sz w:val="24"/>
                <w:szCs w:val="24"/>
              </w:rPr>
              <w:t>　</w:t>
            </w:r>
          </w:p>
        </w:tc>
      </w:tr>
      <w:tr w14:paraId="5FF00242">
        <w:tblPrEx>
          <w:tblCellMar>
            <w:top w:w="0" w:type="dxa"/>
            <w:left w:w="108" w:type="dxa"/>
            <w:bottom w:w="0" w:type="dxa"/>
            <w:right w:w="108" w:type="dxa"/>
          </w:tblCellMar>
        </w:tblPrEx>
        <w:trPr>
          <w:gridAfter w:val="1"/>
          <w:wAfter w:w="109" w:type="dxa"/>
          <w:trHeight w:val="439" w:hRule="atLeast"/>
        </w:trPr>
        <w:tc>
          <w:tcPr>
            <w:tcW w:w="2291" w:type="dxa"/>
            <w:tcBorders>
              <w:top w:val="single" w:color="auto" w:sz="4" w:space="0"/>
              <w:left w:val="single" w:color="auto" w:sz="8" w:space="0"/>
              <w:bottom w:val="single" w:color="auto" w:sz="8" w:space="0"/>
              <w:right w:val="single" w:color="000000" w:sz="4" w:space="0"/>
            </w:tcBorders>
            <w:noWrap/>
            <w:vAlign w:val="center"/>
          </w:tcPr>
          <w:p w14:paraId="13156D2C">
            <w:pPr>
              <w:widowControl/>
              <w:jc w:val="center"/>
              <w:rPr>
                <w:rFonts w:ascii="宋体" w:hAnsi="宋体" w:cs="宋体"/>
                <w:color w:val="000000"/>
                <w:kern w:val="0"/>
                <w:sz w:val="24"/>
                <w:szCs w:val="24"/>
              </w:rPr>
            </w:pPr>
            <w:r>
              <w:rPr>
                <w:rFonts w:hint="eastAsia" w:ascii="宋体" w:hAnsi="宋体" w:cs="宋体"/>
                <w:color w:val="000000"/>
                <w:kern w:val="0"/>
                <w:sz w:val="24"/>
                <w:szCs w:val="24"/>
              </w:rPr>
              <w:t>……</w:t>
            </w:r>
          </w:p>
        </w:tc>
        <w:tc>
          <w:tcPr>
            <w:tcW w:w="2773" w:type="dxa"/>
            <w:tcBorders>
              <w:top w:val="single" w:color="auto" w:sz="4" w:space="0"/>
              <w:left w:val="nil"/>
              <w:bottom w:val="single" w:color="auto" w:sz="8" w:space="0"/>
              <w:right w:val="single" w:color="000000" w:sz="4" w:space="0"/>
            </w:tcBorders>
            <w:noWrap/>
            <w:vAlign w:val="center"/>
          </w:tcPr>
          <w:p w14:paraId="2E0ED02B">
            <w:pPr>
              <w:widowControl/>
              <w:jc w:val="center"/>
              <w:rPr>
                <w:rFonts w:ascii="宋体" w:hAnsi="宋体" w:cs="宋体"/>
                <w:color w:val="000000"/>
                <w:kern w:val="0"/>
                <w:sz w:val="24"/>
                <w:szCs w:val="24"/>
              </w:rPr>
            </w:pPr>
            <w:r>
              <w:rPr>
                <w:rFonts w:hint="eastAsia" w:ascii="宋体" w:hAnsi="宋体" w:cs="宋体"/>
                <w:color w:val="000000"/>
                <w:kern w:val="0"/>
                <w:sz w:val="24"/>
                <w:szCs w:val="24"/>
              </w:rPr>
              <w:t>　</w:t>
            </w:r>
          </w:p>
        </w:tc>
        <w:tc>
          <w:tcPr>
            <w:tcW w:w="3227" w:type="dxa"/>
            <w:gridSpan w:val="2"/>
            <w:tcBorders>
              <w:top w:val="single" w:color="auto" w:sz="4" w:space="0"/>
              <w:left w:val="nil"/>
              <w:bottom w:val="single" w:color="auto" w:sz="8" w:space="0"/>
              <w:right w:val="single" w:color="000000" w:sz="4" w:space="0"/>
            </w:tcBorders>
            <w:noWrap/>
            <w:vAlign w:val="center"/>
          </w:tcPr>
          <w:p w14:paraId="6B58B87C">
            <w:pPr>
              <w:widowControl/>
              <w:jc w:val="center"/>
              <w:rPr>
                <w:rFonts w:ascii="宋体" w:hAnsi="宋体" w:cs="宋体"/>
                <w:color w:val="000000"/>
                <w:kern w:val="0"/>
                <w:sz w:val="24"/>
                <w:szCs w:val="24"/>
              </w:rPr>
            </w:pPr>
            <w:r>
              <w:rPr>
                <w:rFonts w:hint="eastAsia" w:ascii="宋体" w:hAnsi="宋体" w:cs="宋体"/>
                <w:color w:val="000000"/>
                <w:kern w:val="0"/>
                <w:sz w:val="24"/>
                <w:szCs w:val="24"/>
              </w:rPr>
              <w:t>　</w:t>
            </w:r>
          </w:p>
        </w:tc>
        <w:tc>
          <w:tcPr>
            <w:tcW w:w="1207" w:type="dxa"/>
            <w:gridSpan w:val="2"/>
            <w:tcBorders>
              <w:top w:val="single" w:color="auto" w:sz="4" w:space="0"/>
              <w:left w:val="nil"/>
              <w:bottom w:val="single" w:color="auto" w:sz="8" w:space="0"/>
              <w:right w:val="single" w:color="000000" w:sz="8" w:space="0"/>
            </w:tcBorders>
            <w:noWrap/>
            <w:vAlign w:val="center"/>
          </w:tcPr>
          <w:p w14:paraId="22D3A42A">
            <w:pPr>
              <w:widowControl/>
              <w:jc w:val="center"/>
              <w:rPr>
                <w:rFonts w:ascii="宋体" w:hAnsi="宋体" w:cs="宋体"/>
                <w:color w:val="000000"/>
                <w:kern w:val="0"/>
                <w:sz w:val="24"/>
                <w:szCs w:val="24"/>
              </w:rPr>
            </w:pPr>
            <w:r>
              <w:rPr>
                <w:rFonts w:hint="eastAsia" w:ascii="宋体" w:hAnsi="宋体" w:cs="宋体"/>
                <w:color w:val="000000"/>
                <w:kern w:val="0"/>
                <w:sz w:val="24"/>
                <w:szCs w:val="24"/>
              </w:rPr>
              <w:t>　</w:t>
            </w:r>
          </w:p>
        </w:tc>
      </w:tr>
      <w:tr w14:paraId="4DFD38BC">
        <w:tblPrEx>
          <w:tblCellMar>
            <w:top w:w="0" w:type="dxa"/>
            <w:left w:w="108" w:type="dxa"/>
            <w:bottom w:w="0" w:type="dxa"/>
            <w:right w:w="108" w:type="dxa"/>
          </w:tblCellMar>
        </w:tblPrEx>
        <w:trPr>
          <w:trHeight w:val="975" w:hRule="atLeast"/>
        </w:trPr>
        <w:tc>
          <w:tcPr>
            <w:tcW w:w="8291" w:type="dxa"/>
            <w:gridSpan w:val="4"/>
            <w:tcBorders>
              <w:top w:val="nil"/>
              <w:left w:val="nil"/>
              <w:bottom w:val="nil"/>
              <w:right w:val="nil"/>
            </w:tcBorders>
            <w:noWrap/>
            <w:vAlign w:val="center"/>
          </w:tcPr>
          <w:p w14:paraId="3568256F">
            <w:pPr>
              <w:widowControl/>
              <w:jc w:val="left"/>
              <w:rPr>
                <w:rFonts w:ascii="宋体" w:hAnsi="宋体" w:cs="宋体"/>
                <w:color w:val="000000"/>
                <w:kern w:val="0"/>
                <w:sz w:val="22"/>
                <w:szCs w:val="22"/>
              </w:rPr>
            </w:pPr>
            <w:r>
              <w:rPr>
                <w:rFonts w:hint="eastAsia" w:ascii="宋体" w:hAnsi="宋体" w:cs="宋体"/>
                <w:color w:val="000000"/>
                <w:kern w:val="0"/>
                <w:sz w:val="22"/>
                <w:szCs w:val="22"/>
              </w:rPr>
              <w:t>投标人名称（盖章）：              法定代表人或授权代表签字：</w:t>
            </w:r>
          </w:p>
        </w:tc>
        <w:tc>
          <w:tcPr>
            <w:tcW w:w="1080" w:type="dxa"/>
            <w:tcBorders>
              <w:top w:val="nil"/>
              <w:left w:val="nil"/>
              <w:bottom w:val="nil"/>
              <w:right w:val="nil"/>
            </w:tcBorders>
            <w:noWrap/>
            <w:vAlign w:val="center"/>
          </w:tcPr>
          <w:p w14:paraId="519EB0A0">
            <w:pPr>
              <w:widowControl/>
              <w:jc w:val="left"/>
              <w:rPr>
                <w:rFonts w:ascii="宋体" w:hAnsi="宋体" w:cs="宋体"/>
                <w:color w:val="000000"/>
                <w:kern w:val="0"/>
                <w:sz w:val="22"/>
                <w:szCs w:val="22"/>
              </w:rPr>
            </w:pPr>
          </w:p>
        </w:tc>
        <w:tc>
          <w:tcPr>
            <w:tcW w:w="236" w:type="dxa"/>
            <w:gridSpan w:val="2"/>
            <w:tcBorders>
              <w:top w:val="nil"/>
              <w:left w:val="nil"/>
              <w:bottom w:val="nil"/>
              <w:right w:val="nil"/>
            </w:tcBorders>
            <w:noWrap/>
            <w:vAlign w:val="center"/>
          </w:tcPr>
          <w:p w14:paraId="6BAA35F0">
            <w:pPr>
              <w:widowControl/>
              <w:jc w:val="left"/>
              <w:rPr>
                <w:rFonts w:ascii="宋体" w:hAnsi="宋体" w:cs="宋体"/>
                <w:color w:val="000000"/>
                <w:kern w:val="0"/>
                <w:sz w:val="22"/>
                <w:szCs w:val="22"/>
              </w:rPr>
            </w:pPr>
          </w:p>
        </w:tc>
      </w:tr>
    </w:tbl>
    <w:p w14:paraId="4763C995">
      <w:pPr>
        <w:pStyle w:val="11"/>
        <w:rPr>
          <w:rFonts w:hAnsi="宋体"/>
          <w:bCs/>
          <w:szCs w:val="21"/>
        </w:rPr>
      </w:pPr>
    </w:p>
    <w:p w14:paraId="470FFD88">
      <w:pPr>
        <w:pStyle w:val="11"/>
        <w:rPr>
          <w:rFonts w:hAnsi="宋体"/>
          <w:bCs/>
          <w:szCs w:val="21"/>
        </w:rPr>
      </w:pPr>
    </w:p>
    <w:p w14:paraId="72163CAF">
      <w:pPr>
        <w:pStyle w:val="11"/>
        <w:rPr>
          <w:rFonts w:hint="eastAsia" w:hAnsi="宋体"/>
          <w:bCs/>
          <w:szCs w:val="21"/>
        </w:rPr>
      </w:pPr>
    </w:p>
    <w:p w14:paraId="01E17DBF">
      <w:pPr>
        <w:pStyle w:val="11"/>
        <w:rPr>
          <w:rFonts w:hint="eastAsia" w:hAnsi="宋体"/>
          <w:bCs/>
          <w:szCs w:val="21"/>
        </w:rPr>
      </w:pPr>
      <w:r>
        <w:rPr>
          <w:rFonts w:hint="eastAsia" w:hAnsi="宋体"/>
          <w:bCs/>
          <w:szCs w:val="21"/>
        </w:rPr>
        <w:t>投标人：（盖章）                            法定代表人：（签字盖章）</w:t>
      </w:r>
    </w:p>
    <w:p w14:paraId="3CD66A9D">
      <w:pPr>
        <w:pStyle w:val="11"/>
        <w:rPr>
          <w:rFonts w:hint="eastAsia" w:hAnsi="宋体"/>
          <w:bCs/>
          <w:szCs w:val="21"/>
        </w:rPr>
      </w:pPr>
    </w:p>
    <w:p w14:paraId="347E7E0D">
      <w:pPr>
        <w:pStyle w:val="11"/>
        <w:rPr>
          <w:rFonts w:hint="eastAsia" w:hAnsi="宋体"/>
          <w:bCs/>
          <w:szCs w:val="21"/>
        </w:rPr>
      </w:pPr>
      <w:r>
        <w:rPr>
          <w:rFonts w:hint="eastAsia" w:hAnsi="宋体"/>
          <w:bCs/>
          <w:szCs w:val="21"/>
        </w:rPr>
        <w:t xml:space="preserve">                                               年          月          日</w:t>
      </w:r>
    </w:p>
    <w:p w14:paraId="299B6CA5">
      <w:pPr>
        <w:pStyle w:val="8"/>
        <w:rPr>
          <w:rFonts w:hint="eastAsia"/>
        </w:rPr>
      </w:pPr>
    </w:p>
    <w:p w14:paraId="5EB54B40">
      <w:pPr>
        <w:rPr>
          <w:rFonts w:hint="eastAsia" w:ascii="宋体" w:hAnsi="宋体"/>
          <w:szCs w:val="21"/>
        </w:rPr>
      </w:pPr>
      <w:r>
        <w:rPr>
          <w:rFonts w:hint="eastAsia" w:ascii="宋体" w:hAnsi="宋体"/>
          <w:b/>
          <w:szCs w:val="21"/>
        </w:rPr>
        <w:t>注：</w:t>
      </w:r>
      <w:r>
        <w:rPr>
          <w:rFonts w:hint="eastAsia" w:ascii="宋体" w:hAnsi="宋体"/>
          <w:szCs w:val="21"/>
        </w:rPr>
        <w:t>1.本表填写投标文件主要内容，以用于开标宣读。</w:t>
      </w:r>
    </w:p>
    <w:p w14:paraId="0859AF97">
      <w:pPr>
        <w:ind w:firstLine="420" w:firstLineChars="200"/>
        <w:rPr>
          <w:rFonts w:hint="eastAsia" w:ascii="宋体" w:hAnsi="宋体"/>
          <w:b/>
          <w:sz w:val="24"/>
          <w:szCs w:val="24"/>
          <w:highlight w:val="yellow"/>
        </w:rPr>
      </w:pPr>
      <w:r>
        <w:rPr>
          <w:rFonts w:hint="eastAsia" w:ascii="宋体" w:hAnsi="宋体"/>
          <w:szCs w:val="21"/>
        </w:rPr>
        <w:t>2．“索引”一栏填写该主要内容对应于投标文件的“条款号/页号”。</w:t>
      </w:r>
    </w:p>
    <w:p w14:paraId="342A59A6">
      <w:pPr>
        <w:rPr>
          <w:rFonts w:hint="eastAsia" w:eastAsia="黑体"/>
          <w:sz w:val="28"/>
          <w:lang w:val="en-US" w:eastAsia="zh-CN"/>
        </w:rPr>
      </w:pPr>
      <w:r>
        <w:rPr>
          <w:rFonts w:ascii="宋体" w:hAnsi="宋体"/>
          <w:sz w:val="24"/>
        </w:rPr>
        <w:br w:type="page"/>
      </w:r>
      <w:r>
        <w:rPr>
          <w:rFonts w:hint="eastAsia" w:eastAsia="黑体"/>
          <w:sz w:val="28"/>
        </w:rPr>
        <w:t>附件</w:t>
      </w:r>
      <w:r>
        <w:rPr>
          <w:rFonts w:hint="eastAsia" w:eastAsia="黑体"/>
          <w:sz w:val="28"/>
          <w:lang w:val="en-US" w:eastAsia="zh-CN"/>
        </w:rPr>
        <w:t>八：</w:t>
      </w:r>
    </w:p>
    <w:p w14:paraId="147D5678">
      <w:pPr>
        <w:jc w:val="center"/>
        <w:rPr>
          <w:rFonts w:hint="eastAsia" w:ascii="宋体" w:hAnsi="宋体" w:eastAsia="宋体" w:cs="宋体"/>
          <w:b/>
          <w:bCs/>
          <w:color w:val="000000"/>
          <w:sz w:val="24"/>
          <w:szCs w:val="24"/>
        </w:rPr>
      </w:pPr>
      <w:r>
        <w:rPr>
          <w:rFonts w:hint="eastAsia" w:ascii="宋体" w:hAnsi="宋体" w:eastAsia="宋体" w:cs="宋体"/>
          <w:b/>
          <w:bCs/>
          <w:color w:val="000000"/>
          <w:sz w:val="24"/>
          <w:szCs w:val="24"/>
          <w:lang w:val="en-US" w:eastAsia="zh-CN"/>
        </w:rPr>
        <w:t>相关条款</w:t>
      </w:r>
      <w:r>
        <w:rPr>
          <w:rFonts w:hint="eastAsia" w:ascii="宋体" w:hAnsi="宋体" w:eastAsia="宋体" w:cs="宋体"/>
          <w:b/>
          <w:bCs/>
          <w:color w:val="000000"/>
          <w:sz w:val="24"/>
          <w:szCs w:val="24"/>
        </w:rPr>
        <w:t>偏离表</w:t>
      </w:r>
    </w:p>
    <w:tbl>
      <w:tblPr>
        <w:tblStyle w:val="2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8"/>
        <w:gridCol w:w="1080"/>
        <w:gridCol w:w="2891"/>
        <w:gridCol w:w="1110"/>
        <w:gridCol w:w="2613"/>
      </w:tblGrid>
      <w:tr w14:paraId="4EFFE6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28" w:type="dxa"/>
            <w:vMerge w:val="restart"/>
            <w:noWrap w:val="0"/>
            <w:vAlign w:val="center"/>
          </w:tcPr>
          <w:p w14:paraId="18B8C4D7">
            <w:pPr>
              <w:jc w:val="center"/>
              <w:rPr>
                <w:rFonts w:ascii="宋体" w:hAnsi="宋体" w:eastAsia="宋体"/>
                <w:color w:val="000000"/>
                <w:sz w:val="24"/>
                <w:szCs w:val="24"/>
              </w:rPr>
            </w:pPr>
            <w:r>
              <w:rPr>
                <w:rFonts w:hint="eastAsia" w:ascii="宋体" w:hAnsi="宋体" w:eastAsia="宋体"/>
                <w:color w:val="000000"/>
                <w:sz w:val="24"/>
                <w:szCs w:val="24"/>
              </w:rPr>
              <w:t>序号</w:t>
            </w:r>
          </w:p>
        </w:tc>
        <w:tc>
          <w:tcPr>
            <w:tcW w:w="3971" w:type="dxa"/>
            <w:gridSpan w:val="2"/>
            <w:noWrap w:val="0"/>
            <w:vAlign w:val="center"/>
          </w:tcPr>
          <w:p w14:paraId="33D6FED8">
            <w:pPr>
              <w:jc w:val="center"/>
              <w:rPr>
                <w:rFonts w:ascii="宋体" w:hAnsi="宋体" w:eastAsia="宋体"/>
                <w:color w:val="000000"/>
                <w:sz w:val="24"/>
                <w:szCs w:val="24"/>
              </w:rPr>
            </w:pPr>
            <w:r>
              <w:rPr>
                <w:rFonts w:hint="eastAsia" w:ascii="宋体" w:hAnsi="宋体" w:eastAsia="宋体"/>
                <w:color w:val="000000"/>
                <w:sz w:val="24"/>
                <w:szCs w:val="24"/>
              </w:rPr>
              <w:t>招标文件条款</w:t>
            </w:r>
          </w:p>
        </w:tc>
        <w:tc>
          <w:tcPr>
            <w:tcW w:w="3723" w:type="dxa"/>
            <w:gridSpan w:val="2"/>
            <w:noWrap w:val="0"/>
            <w:vAlign w:val="center"/>
          </w:tcPr>
          <w:p w14:paraId="4051D041">
            <w:pPr>
              <w:jc w:val="center"/>
              <w:rPr>
                <w:rFonts w:ascii="宋体" w:hAnsi="宋体" w:eastAsia="宋体"/>
                <w:color w:val="000000"/>
                <w:sz w:val="24"/>
                <w:szCs w:val="24"/>
              </w:rPr>
            </w:pPr>
            <w:r>
              <w:rPr>
                <w:rFonts w:hint="eastAsia" w:ascii="宋体" w:hAnsi="宋体" w:eastAsia="宋体"/>
                <w:color w:val="000000"/>
                <w:sz w:val="24"/>
                <w:szCs w:val="24"/>
              </w:rPr>
              <w:t>投标书条款</w:t>
            </w:r>
          </w:p>
        </w:tc>
      </w:tr>
      <w:tr w14:paraId="3882A0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28" w:type="dxa"/>
            <w:vMerge w:val="continue"/>
            <w:noWrap w:val="0"/>
            <w:vAlign w:val="center"/>
          </w:tcPr>
          <w:p w14:paraId="04521A33">
            <w:pPr>
              <w:rPr>
                <w:rFonts w:ascii="宋体" w:hAnsi="宋体" w:eastAsia="宋体"/>
                <w:color w:val="000000"/>
                <w:sz w:val="24"/>
                <w:szCs w:val="24"/>
              </w:rPr>
            </w:pPr>
          </w:p>
        </w:tc>
        <w:tc>
          <w:tcPr>
            <w:tcW w:w="1080" w:type="dxa"/>
            <w:noWrap w:val="0"/>
            <w:vAlign w:val="center"/>
          </w:tcPr>
          <w:p w14:paraId="49F0D8F2">
            <w:pPr>
              <w:jc w:val="center"/>
              <w:rPr>
                <w:rFonts w:hint="eastAsia" w:ascii="宋体" w:hAnsi="宋体" w:eastAsia="宋体"/>
                <w:color w:val="000000"/>
                <w:sz w:val="24"/>
                <w:szCs w:val="24"/>
                <w:lang w:eastAsia="zh-CN"/>
              </w:rPr>
            </w:pPr>
            <w:r>
              <w:rPr>
                <w:rFonts w:hint="eastAsia" w:ascii="宋体" w:hAnsi="宋体" w:eastAsia="宋体"/>
                <w:color w:val="000000"/>
                <w:sz w:val="24"/>
                <w:szCs w:val="24"/>
                <w:lang w:val="en-US" w:eastAsia="zh-CN"/>
              </w:rPr>
              <w:t>内容</w:t>
            </w:r>
          </w:p>
        </w:tc>
        <w:tc>
          <w:tcPr>
            <w:tcW w:w="2891" w:type="dxa"/>
            <w:noWrap w:val="0"/>
            <w:vAlign w:val="center"/>
          </w:tcPr>
          <w:p w14:paraId="339E55C0">
            <w:pPr>
              <w:jc w:val="center"/>
              <w:rPr>
                <w:rFonts w:ascii="宋体" w:hAnsi="宋体" w:eastAsia="宋体"/>
                <w:color w:val="000000"/>
                <w:sz w:val="24"/>
                <w:szCs w:val="24"/>
              </w:rPr>
            </w:pPr>
            <w:r>
              <w:rPr>
                <w:rFonts w:hint="eastAsia" w:ascii="宋体" w:hAnsi="宋体" w:eastAsia="宋体"/>
                <w:color w:val="000000"/>
                <w:sz w:val="24"/>
                <w:szCs w:val="24"/>
              </w:rPr>
              <w:t>偏离</w:t>
            </w:r>
          </w:p>
        </w:tc>
        <w:tc>
          <w:tcPr>
            <w:tcW w:w="1110" w:type="dxa"/>
            <w:noWrap w:val="0"/>
            <w:vAlign w:val="center"/>
          </w:tcPr>
          <w:p w14:paraId="21D79DD0">
            <w:pPr>
              <w:jc w:val="center"/>
              <w:rPr>
                <w:rFonts w:hint="eastAsia" w:ascii="宋体" w:hAnsi="宋体" w:eastAsia="宋体"/>
                <w:color w:val="000000"/>
                <w:sz w:val="24"/>
                <w:szCs w:val="24"/>
                <w:lang w:eastAsia="zh-CN"/>
              </w:rPr>
            </w:pPr>
            <w:r>
              <w:rPr>
                <w:rFonts w:hint="eastAsia" w:ascii="宋体" w:hAnsi="宋体" w:eastAsia="宋体"/>
                <w:color w:val="000000"/>
                <w:sz w:val="24"/>
                <w:szCs w:val="24"/>
                <w:lang w:val="en-US" w:eastAsia="zh-CN"/>
              </w:rPr>
              <w:t>内容</w:t>
            </w:r>
          </w:p>
        </w:tc>
        <w:tc>
          <w:tcPr>
            <w:tcW w:w="2613" w:type="dxa"/>
            <w:noWrap w:val="0"/>
            <w:vAlign w:val="center"/>
          </w:tcPr>
          <w:p w14:paraId="37637290">
            <w:pPr>
              <w:jc w:val="center"/>
              <w:rPr>
                <w:rFonts w:ascii="宋体" w:hAnsi="宋体" w:eastAsia="宋体"/>
                <w:color w:val="000000"/>
                <w:sz w:val="24"/>
                <w:szCs w:val="24"/>
              </w:rPr>
            </w:pPr>
            <w:r>
              <w:rPr>
                <w:rFonts w:hint="eastAsia" w:ascii="宋体" w:hAnsi="宋体" w:eastAsia="宋体"/>
                <w:color w:val="000000"/>
                <w:sz w:val="24"/>
                <w:szCs w:val="24"/>
              </w:rPr>
              <w:t>偏离</w:t>
            </w:r>
          </w:p>
        </w:tc>
      </w:tr>
      <w:tr w14:paraId="7AFF5B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28" w:type="dxa"/>
            <w:noWrap w:val="0"/>
            <w:vAlign w:val="center"/>
          </w:tcPr>
          <w:p w14:paraId="53CDC39B">
            <w:pPr>
              <w:jc w:val="center"/>
              <w:rPr>
                <w:rFonts w:ascii="宋体" w:hAnsi="宋体" w:eastAsia="宋体"/>
                <w:color w:val="000000"/>
                <w:sz w:val="24"/>
                <w:szCs w:val="24"/>
              </w:rPr>
            </w:pPr>
          </w:p>
        </w:tc>
        <w:tc>
          <w:tcPr>
            <w:tcW w:w="1080" w:type="dxa"/>
            <w:noWrap w:val="0"/>
            <w:vAlign w:val="center"/>
          </w:tcPr>
          <w:p w14:paraId="491086C0">
            <w:pPr>
              <w:rPr>
                <w:rFonts w:ascii="宋体" w:hAnsi="宋体" w:eastAsia="宋体"/>
                <w:color w:val="000000"/>
                <w:sz w:val="24"/>
                <w:szCs w:val="24"/>
              </w:rPr>
            </w:pPr>
          </w:p>
        </w:tc>
        <w:tc>
          <w:tcPr>
            <w:tcW w:w="2891" w:type="dxa"/>
            <w:noWrap w:val="0"/>
            <w:vAlign w:val="center"/>
          </w:tcPr>
          <w:p w14:paraId="4E626C45">
            <w:pPr>
              <w:rPr>
                <w:rFonts w:ascii="宋体" w:hAnsi="宋体" w:eastAsia="宋体"/>
                <w:color w:val="000000"/>
                <w:sz w:val="24"/>
                <w:szCs w:val="24"/>
              </w:rPr>
            </w:pPr>
          </w:p>
        </w:tc>
        <w:tc>
          <w:tcPr>
            <w:tcW w:w="1110" w:type="dxa"/>
            <w:noWrap w:val="0"/>
            <w:vAlign w:val="center"/>
          </w:tcPr>
          <w:p w14:paraId="6DD85582">
            <w:pPr>
              <w:rPr>
                <w:rFonts w:ascii="宋体" w:hAnsi="宋体" w:eastAsia="宋体"/>
                <w:color w:val="000000"/>
                <w:sz w:val="24"/>
                <w:szCs w:val="24"/>
              </w:rPr>
            </w:pPr>
          </w:p>
        </w:tc>
        <w:tc>
          <w:tcPr>
            <w:tcW w:w="2613" w:type="dxa"/>
            <w:noWrap w:val="0"/>
            <w:vAlign w:val="center"/>
          </w:tcPr>
          <w:p w14:paraId="3600C300">
            <w:pPr>
              <w:rPr>
                <w:rFonts w:ascii="宋体" w:hAnsi="宋体" w:eastAsia="宋体"/>
                <w:color w:val="000000"/>
                <w:sz w:val="24"/>
                <w:szCs w:val="24"/>
              </w:rPr>
            </w:pPr>
          </w:p>
        </w:tc>
      </w:tr>
      <w:tr w14:paraId="65DB59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28" w:type="dxa"/>
            <w:noWrap w:val="0"/>
            <w:vAlign w:val="center"/>
          </w:tcPr>
          <w:p w14:paraId="55ADF36A">
            <w:pPr>
              <w:jc w:val="center"/>
              <w:rPr>
                <w:rFonts w:ascii="宋体" w:hAnsi="宋体" w:eastAsia="宋体"/>
                <w:color w:val="000000"/>
                <w:sz w:val="24"/>
                <w:szCs w:val="24"/>
              </w:rPr>
            </w:pPr>
          </w:p>
        </w:tc>
        <w:tc>
          <w:tcPr>
            <w:tcW w:w="1080" w:type="dxa"/>
            <w:noWrap w:val="0"/>
            <w:vAlign w:val="center"/>
          </w:tcPr>
          <w:p w14:paraId="0117ED29">
            <w:pPr>
              <w:rPr>
                <w:rFonts w:ascii="宋体" w:hAnsi="宋体" w:eastAsia="宋体"/>
                <w:color w:val="000000"/>
                <w:sz w:val="24"/>
                <w:szCs w:val="24"/>
              </w:rPr>
            </w:pPr>
          </w:p>
        </w:tc>
        <w:tc>
          <w:tcPr>
            <w:tcW w:w="2891" w:type="dxa"/>
            <w:noWrap w:val="0"/>
            <w:vAlign w:val="center"/>
          </w:tcPr>
          <w:p w14:paraId="42D25BEB">
            <w:pPr>
              <w:rPr>
                <w:rFonts w:ascii="宋体" w:hAnsi="宋体" w:eastAsia="宋体"/>
                <w:color w:val="000000"/>
                <w:sz w:val="24"/>
                <w:szCs w:val="24"/>
              </w:rPr>
            </w:pPr>
          </w:p>
        </w:tc>
        <w:tc>
          <w:tcPr>
            <w:tcW w:w="1110" w:type="dxa"/>
            <w:noWrap w:val="0"/>
            <w:vAlign w:val="center"/>
          </w:tcPr>
          <w:p w14:paraId="40C4C24F">
            <w:pPr>
              <w:rPr>
                <w:rFonts w:ascii="宋体" w:hAnsi="宋体" w:eastAsia="宋体"/>
                <w:color w:val="000000"/>
                <w:sz w:val="24"/>
                <w:szCs w:val="24"/>
              </w:rPr>
            </w:pPr>
          </w:p>
        </w:tc>
        <w:tc>
          <w:tcPr>
            <w:tcW w:w="2613" w:type="dxa"/>
            <w:noWrap w:val="0"/>
            <w:vAlign w:val="center"/>
          </w:tcPr>
          <w:p w14:paraId="1FFAEFA7">
            <w:pPr>
              <w:rPr>
                <w:rFonts w:ascii="宋体" w:hAnsi="宋体" w:eastAsia="宋体"/>
                <w:color w:val="000000"/>
                <w:sz w:val="24"/>
                <w:szCs w:val="24"/>
              </w:rPr>
            </w:pPr>
          </w:p>
        </w:tc>
      </w:tr>
      <w:tr w14:paraId="602F7A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28" w:type="dxa"/>
            <w:noWrap w:val="0"/>
            <w:vAlign w:val="center"/>
          </w:tcPr>
          <w:p w14:paraId="4B13A6D0">
            <w:pPr>
              <w:jc w:val="center"/>
              <w:rPr>
                <w:rFonts w:ascii="宋体" w:hAnsi="宋体" w:eastAsia="宋体"/>
                <w:color w:val="000000"/>
                <w:sz w:val="24"/>
                <w:szCs w:val="24"/>
              </w:rPr>
            </w:pPr>
          </w:p>
        </w:tc>
        <w:tc>
          <w:tcPr>
            <w:tcW w:w="1080" w:type="dxa"/>
            <w:noWrap w:val="0"/>
            <w:vAlign w:val="center"/>
          </w:tcPr>
          <w:p w14:paraId="6DFC59DD">
            <w:pPr>
              <w:rPr>
                <w:rFonts w:ascii="宋体" w:hAnsi="宋体" w:eastAsia="宋体"/>
                <w:color w:val="000000"/>
                <w:sz w:val="24"/>
                <w:szCs w:val="24"/>
              </w:rPr>
            </w:pPr>
          </w:p>
        </w:tc>
        <w:tc>
          <w:tcPr>
            <w:tcW w:w="2891" w:type="dxa"/>
            <w:noWrap w:val="0"/>
            <w:vAlign w:val="center"/>
          </w:tcPr>
          <w:p w14:paraId="3ED37AD3">
            <w:pPr>
              <w:rPr>
                <w:rFonts w:ascii="宋体" w:hAnsi="宋体" w:eastAsia="宋体"/>
                <w:color w:val="000000"/>
                <w:sz w:val="24"/>
                <w:szCs w:val="24"/>
              </w:rPr>
            </w:pPr>
          </w:p>
        </w:tc>
        <w:tc>
          <w:tcPr>
            <w:tcW w:w="1110" w:type="dxa"/>
            <w:noWrap w:val="0"/>
            <w:vAlign w:val="center"/>
          </w:tcPr>
          <w:p w14:paraId="00A22134">
            <w:pPr>
              <w:rPr>
                <w:rFonts w:ascii="宋体" w:hAnsi="宋体" w:eastAsia="宋体"/>
                <w:color w:val="000000"/>
                <w:sz w:val="24"/>
                <w:szCs w:val="24"/>
              </w:rPr>
            </w:pPr>
          </w:p>
        </w:tc>
        <w:tc>
          <w:tcPr>
            <w:tcW w:w="2613" w:type="dxa"/>
            <w:noWrap w:val="0"/>
            <w:vAlign w:val="center"/>
          </w:tcPr>
          <w:p w14:paraId="21B2D27F">
            <w:pPr>
              <w:rPr>
                <w:rFonts w:ascii="宋体" w:hAnsi="宋体" w:eastAsia="宋体"/>
                <w:color w:val="000000"/>
                <w:sz w:val="24"/>
                <w:szCs w:val="24"/>
              </w:rPr>
            </w:pPr>
          </w:p>
        </w:tc>
      </w:tr>
      <w:tr w14:paraId="492304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28" w:type="dxa"/>
            <w:noWrap w:val="0"/>
            <w:vAlign w:val="center"/>
          </w:tcPr>
          <w:p w14:paraId="2A2C9280">
            <w:pPr>
              <w:jc w:val="center"/>
              <w:rPr>
                <w:rFonts w:ascii="宋体" w:hAnsi="宋体" w:eastAsia="宋体"/>
                <w:color w:val="000000"/>
                <w:sz w:val="24"/>
                <w:szCs w:val="24"/>
              </w:rPr>
            </w:pPr>
          </w:p>
        </w:tc>
        <w:tc>
          <w:tcPr>
            <w:tcW w:w="1080" w:type="dxa"/>
            <w:noWrap w:val="0"/>
            <w:vAlign w:val="center"/>
          </w:tcPr>
          <w:p w14:paraId="5734850C">
            <w:pPr>
              <w:rPr>
                <w:rFonts w:ascii="宋体" w:hAnsi="宋体" w:eastAsia="宋体"/>
                <w:color w:val="000000"/>
                <w:sz w:val="24"/>
                <w:szCs w:val="24"/>
              </w:rPr>
            </w:pPr>
          </w:p>
        </w:tc>
        <w:tc>
          <w:tcPr>
            <w:tcW w:w="2891" w:type="dxa"/>
            <w:noWrap w:val="0"/>
            <w:vAlign w:val="center"/>
          </w:tcPr>
          <w:p w14:paraId="5BA1104C">
            <w:pPr>
              <w:rPr>
                <w:rFonts w:ascii="宋体" w:hAnsi="宋体" w:eastAsia="宋体"/>
                <w:color w:val="000000"/>
                <w:sz w:val="24"/>
                <w:szCs w:val="24"/>
              </w:rPr>
            </w:pPr>
          </w:p>
        </w:tc>
        <w:tc>
          <w:tcPr>
            <w:tcW w:w="1110" w:type="dxa"/>
            <w:noWrap w:val="0"/>
            <w:vAlign w:val="center"/>
          </w:tcPr>
          <w:p w14:paraId="4BCA0C65">
            <w:pPr>
              <w:rPr>
                <w:rFonts w:ascii="宋体" w:hAnsi="宋体" w:eastAsia="宋体"/>
                <w:color w:val="000000"/>
                <w:sz w:val="24"/>
                <w:szCs w:val="24"/>
              </w:rPr>
            </w:pPr>
          </w:p>
        </w:tc>
        <w:tc>
          <w:tcPr>
            <w:tcW w:w="2613" w:type="dxa"/>
            <w:noWrap w:val="0"/>
            <w:vAlign w:val="center"/>
          </w:tcPr>
          <w:p w14:paraId="00330F7B">
            <w:pPr>
              <w:rPr>
                <w:rFonts w:ascii="宋体" w:hAnsi="宋体" w:eastAsia="宋体"/>
                <w:color w:val="000000"/>
                <w:sz w:val="24"/>
                <w:szCs w:val="24"/>
              </w:rPr>
            </w:pPr>
          </w:p>
        </w:tc>
      </w:tr>
      <w:tr w14:paraId="54FDF1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28" w:type="dxa"/>
            <w:noWrap w:val="0"/>
            <w:vAlign w:val="center"/>
          </w:tcPr>
          <w:p w14:paraId="5A0E5349">
            <w:pPr>
              <w:jc w:val="center"/>
              <w:rPr>
                <w:rFonts w:ascii="宋体" w:hAnsi="宋体" w:eastAsia="宋体"/>
                <w:color w:val="000000"/>
                <w:sz w:val="24"/>
                <w:szCs w:val="24"/>
              </w:rPr>
            </w:pPr>
          </w:p>
        </w:tc>
        <w:tc>
          <w:tcPr>
            <w:tcW w:w="1080" w:type="dxa"/>
            <w:noWrap w:val="0"/>
            <w:vAlign w:val="center"/>
          </w:tcPr>
          <w:p w14:paraId="3AA7F5B8">
            <w:pPr>
              <w:rPr>
                <w:rFonts w:ascii="宋体" w:hAnsi="宋体" w:eastAsia="宋体"/>
                <w:color w:val="000000"/>
                <w:sz w:val="24"/>
                <w:szCs w:val="24"/>
              </w:rPr>
            </w:pPr>
          </w:p>
        </w:tc>
        <w:tc>
          <w:tcPr>
            <w:tcW w:w="2891" w:type="dxa"/>
            <w:noWrap w:val="0"/>
            <w:vAlign w:val="center"/>
          </w:tcPr>
          <w:p w14:paraId="165EAFE6">
            <w:pPr>
              <w:rPr>
                <w:rFonts w:ascii="宋体" w:hAnsi="宋体" w:eastAsia="宋体"/>
                <w:color w:val="000000"/>
                <w:sz w:val="24"/>
                <w:szCs w:val="24"/>
              </w:rPr>
            </w:pPr>
          </w:p>
        </w:tc>
        <w:tc>
          <w:tcPr>
            <w:tcW w:w="1110" w:type="dxa"/>
            <w:noWrap w:val="0"/>
            <w:vAlign w:val="center"/>
          </w:tcPr>
          <w:p w14:paraId="79EF9575">
            <w:pPr>
              <w:rPr>
                <w:rFonts w:ascii="宋体" w:hAnsi="宋体" w:eastAsia="宋体"/>
                <w:color w:val="000000"/>
                <w:sz w:val="24"/>
                <w:szCs w:val="24"/>
              </w:rPr>
            </w:pPr>
          </w:p>
        </w:tc>
        <w:tc>
          <w:tcPr>
            <w:tcW w:w="2613" w:type="dxa"/>
            <w:noWrap w:val="0"/>
            <w:vAlign w:val="center"/>
          </w:tcPr>
          <w:p w14:paraId="01DF0A55">
            <w:pPr>
              <w:rPr>
                <w:rFonts w:ascii="宋体" w:hAnsi="宋体" w:eastAsia="宋体"/>
                <w:color w:val="000000"/>
                <w:sz w:val="24"/>
                <w:szCs w:val="24"/>
              </w:rPr>
            </w:pPr>
          </w:p>
        </w:tc>
      </w:tr>
      <w:tr w14:paraId="3EDEF2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28" w:type="dxa"/>
            <w:noWrap w:val="0"/>
            <w:vAlign w:val="center"/>
          </w:tcPr>
          <w:p w14:paraId="7779A13B">
            <w:pPr>
              <w:jc w:val="center"/>
              <w:rPr>
                <w:rFonts w:ascii="宋体" w:hAnsi="宋体" w:eastAsia="宋体"/>
                <w:color w:val="000000"/>
                <w:sz w:val="24"/>
                <w:szCs w:val="24"/>
              </w:rPr>
            </w:pPr>
          </w:p>
        </w:tc>
        <w:tc>
          <w:tcPr>
            <w:tcW w:w="1080" w:type="dxa"/>
            <w:noWrap w:val="0"/>
            <w:vAlign w:val="center"/>
          </w:tcPr>
          <w:p w14:paraId="719AFA20">
            <w:pPr>
              <w:rPr>
                <w:rFonts w:ascii="宋体" w:hAnsi="宋体" w:eastAsia="宋体"/>
                <w:color w:val="000000"/>
                <w:sz w:val="24"/>
                <w:szCs w:val="24"/>
              </w:rPr>
            </w:pPr>
          </w:p>
        </w:tc>
        <w:tc>
          <w:tcPr>
            <w:tcW w:w="2891" w:type="dxa"/>
            <w:noWrap w:val="0"/>
            <w:vAlign w:val="center"/>
          </w:tcPr>
          <w:p w14:paraId="63D88439">
            <w:pPr>
              <w:rPr>
                <w:rFonts w:ascii="宋体" w:hAnsi="宋体" w:eastAsia="宋体"/>
                <w:color w:val="000000"/>
                <w:sz w:val="24"/>
                <w:szCs w:val="24"/>
              </w:rPr>
            </w:pPr>
          </w:p>
        </w:tc>
        <w:tc>
          <w:tcPr>
            <w:tcW w:w="1110" w:type="dxa"/>
            <w:noWrap w:val="0"/>
            <w:vAlign w:val="center"/>
          </w:tcPr>
          <w:p w14:paraId="149CFCA2">
            <w:pPr>
              <w:rPr>
                <w:rFonts w:ascii="宋体" w:hAnsi="宋体" w:eastAsia="宋体"/>
                <w:color w:val="000000"/>
                <w:sz w:val="24"/>
                <w:szCs w:val="24"/>
              </w:rPr>
            </w:pPr>
          </w:p>
        </w:tc>
        <w:tc>
          <w:tcPr>
            <w:tcW w:w="2613" w:type="dxa"/>
            <w:noWrap w:val="0"/>
            <w:vAlign w:val="center"/>
          </w:tcPr>
          <w:p w14:paraId="30FE999C">
            <w:pPr>
              <w:rPr>
                <w:rFonts w:ascii="宋体" w:hAnsi="宋体" w:eastAsia="宋体"/>
                <w:color w:val="000000"/>
                <w:sz w:val="24"/>
                <w:szCs w:val="24"/>
              </w:rPr>
            </w:pPr>
          </w:p>
        </w:tc>
      </w:tr>
      <w:tr w14:paraId="3CD518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28" w:type="dxa"/>
            <w:noWrap w:val="0"/>
            <w:vAlign w:val="center"/>
          </w:tcPr>
          <w:p w14:paraId="608DBB98">
            <w:pPr>
              <w:jc w:val="center"/>
              <w:rPr>
                <w:rFonts w:ascii="宋体" w:hAnsi="宋体" w:eastAsia="宋体"/>
                <w:color w:val="000000"/>
                <w:sz w:val="24"/>
                <w:szCs w:val="24"/>
              </w:rPr>
            </w:pPr>
          </w:p>
        </w:tc>
        <w:tc>
          <w:tcPr>
            <w:tcW w:w="1080" w:type="dxa"/>
            <w:noWrap w:val="0"/>
            <w:vAlign w:val="center"/>
          </w:tcPr>
          <w:p w14:paraId="0C51550C">
            <w:pPr>
              <w:rPr>
                <w:rFonts w:ascii="宋体" w:hAnsi="宋体" w:eastAsia="宋体"/>
                <w:color w:val="000000"/>
                <w:sz w:val="24"/>
                <w:szCs w:val="24"/>
              </w:rPr>
            </w:pPr>
          </w:p>
        </w:tc>
        <w:tc>
          <w:tcPr>
            <w:tcW w:w="2891" w:type="dxa"/>
            <w:noWrap w:val="0"/>
            <w:vAlign w:val="center"/>
          </w:tcPr>
          <w:p w14:paraId="609F1326">
            <w:pPr>
              <w:rPr>
                <w:rFonts w:ascii="宋体" w:hAnsi="宋体" w:eastAsia="宋体"/>
                <w:color w:val="000000"/>
                <w:sz w:val="24"/>
                <w:szCs w:val="24"/>
              </w:rPr>
            </w:pPr>
          </w:p>
        </w:tc>
        <w:tc>
          <w:tcPr>
            <w:tcW w:w="1110" w:type="dxa"/>
            <w:noWrap w:val="0"/>
            <w:vAlign w:val="center"/>
          </w:tcPr>
          <w:p w14:paraId="1DC7450A">
            <w:pPr>
              <w:rPr>
                <w:rFonts w:ascii="宋体" w:hAnsi="宋体" w:eastAsia="宋体"/>
                <w:color w:val="000000"/>
                <w:sz w:val="24"/>
                <w:szCs w:val="24"/>
              </w:rPr>
            </w:pPr>
          </w:p>
        </w:tc>
        <w:tc>
          <w:tcPr>
            <w:tcW w:w="2613" w:type="dxa"/>
            <w:noWrap w:val="0"/>
            <w:vAlign w:val="center"/>
          </w:tcPr>
          <w:p w14:paraId="17EF1983">
            <w:pPr>
              <w:rPr>
                <w:rFonts w:ascii="宋体" w:hAnsi="宋体" w:eastAsia="宋体"/>
                <w:color w:val="000000"/>
                <w:sz w:val="24"/>
                <w:szCs w:val="24"/>
              </w:rPr>
            </w:pPr>
          </w:p>
        </w:tc>
      </w:tr>
      <w:tr w14:paraId="70085E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28" w:type="dxa"/>
            <w:noWrap w:val="0"/>
            <w:vAlign w:val="center"/>
          </w:tcPr>
          <w:p w14:paraId="117439C4">
            <w:pPr>
              <w:jc w:val="center"/>
              <w:rPr>
                <w:rFonts w:ascii="宋体" w:hAnsi="宋体" w:eastAsia="宋体"/>
                <w:color w:val="000000"/>
                <w:sz w:val="24"/>
                <w:szCs w:val="24"/>
              </w:rPr>
            </w:pPr>
          </w:p>
        </w:tc>
        <w:tc>
          <w:tcPr>
            <w:tcW w:w="1080" w:type="dxa"/>
            <w:noWrap w:val="0"/>
            <w:vAlign w:val="center"/>
          </w:tcPr>
          <w:p w14:paraId="7BE970E5">
            <w:pPr>
              <w:rPr>
                <w:rFonts w:ascii="宋体" w:hAnsi="宋体" w:eastAsia="宋体"/>
                <w:color w:val="000000"/>
                <w:sz w:val="24"/>
                <w:szCs w:val="24"/>
              </w:rPr>
            </w:pPr>
          </w:p>
        </w:tc>
        <w:tc>
          <w:tcPr>
            <w:tcW w:w="2891" w:type="dxa"/>
            <w:noWrap w:val="0"/>
            <w:vAlign w:val="center"/>
          </w:tcPr>
          <w:p w14:paraId="2A20D2D7">
            <w:pPr>
              <w:rPr>
                <w:rFonts w:ascii="宋体" w:hAnsi="宋体" w:eastAsia="宋体"/>
                <w:color w:val="000000"/>
                <w:sz w:val="24"/>
                <w:szCs w:val="24"/>
              </w:rPr>
            </w:pPr>
          </w:p>
        </w:tc>
        <w:tc>
          <w:tcPr>
            <w:tcW w:w="1110" w:type="dxa"/>
            <w:noWrap w:val="0"/>
            <w:vAlign w:val="center"/>
          </w:tcPr>
          <w:p w14:paraId="6B0FAFB3">
            <w:pPr>
              <w:rPr>
                <w:rFonts w:ascii="宋体" w:hAnsi="宋体" w:eastAsia="宋体"/>
                <w:color w:val="000000"/>
                <w:sz w:val="24"/>
                <w:szCs w:val="24"/>
              </w:rPr>
            </w:pPr>
          </w:p>
        </w:tc>
        <w:tc>
          <w:tcPr>
            <w:tcW w:w="2613" w:type="dxa"/>
            <w:noWrap w:val="0"/>
            <w:vAlign w:val="center"/>
          </w:tcPr>
          <w:p w14:paraId="1BD26A42">
            <w:pPr>
              <w:rPr>
                <w:rFonts w:ascii="宋体" w:hAnsi="宋体" w:eastAsia="宋体"/>
                <w:color w:val="000000"/>
                <w:sz w:val="24"/>
                <w:szCs w:val="24"/>
              </w:rPr>
            </w:pPr>
          </w:p>
        </w:tc>
      </w:tr>
      <w:tr w14:paraId="43BA51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28" w:type="dxa"/>
            <w:noWrap w:val="0"/>
            <w:vAlign w:val="center"/>
          </w:tcPr>
          <w:p w14:paraId="59995F10">
            <w:pPr>
              <w:jc w:val="center"/>
              <w:rPr>
                <w:rFonts w:ascii="宋体" w:hAnsi="宋体" w:eastAsia="宋体"/>
                <w:color w:val="000000"/>
                <w:sz w:val="24"/>
                <w:szCs w:val="24"/>
              </w:rPr>
            </w:pPr>
          </w:p>
        </w:tc>
        <w:tc>
          <w:tcPr>
            <w:tcW w:w="1080" w:type="dxa"/>
            <w:noWrap w:val="0"/>
            <w:vAlign w:val="center"/>
          </w:tcPr>
          <w:p w14:paraId="3914D527">
            <w:pPr>
              <w:rPr>
                <w:rFonts w:ascii="宋体" w:hAnsi="宋体" w:eastAsia="宋体"/>
                <w:color w:val="000000"/>
                <w:sz w:val="24"/>
                <w:szCs w:val="24"/>
              </w:rPr>
            </w:pPr>
          </w:p>
        </w:tc>
        <w:tc>
          <w:tcPr>
            <w:tcW w:w="2891" w:type="dxa"/>
            <w:noWrap w:val="0"/>
            <w:vAlign w:val="center"/>
          </w:tcPr>
          <w:p w14:paraId="4F580BE3">
            <w:pPr>
              <w:rPr>
                <w:rFonts w:ascii="宋体" w:hAnsi="宋体" w:eastAsia="宋体"/>
                <w:color w:val="000000"/>
                <w:sz w:val="24"/>
                <w:szCs w:val="24"/>
              </w:rPr>
            </w:pPr>
          </w:p>
        </w:tc>
        <w:tc>
          <w:tcPr>
            <w:tcW w:w="1110" w:type="dxa"/>
            <w:noWrap w:val="0"/>
            <w:vAlign w:val="center"/>
          </w:tcPr>
          <w:p w14:paraId="036A4C8B">
            <w:pPr>
              <w:rPr>
                <w:rFonts w:ascii="宋体" w:hAnsi="宋体" w:eastAsia="宋体"/>
                <w:color w:val="000000"/>
                <w:sz w:val="24"/>
                <w:szCs w:val="24"/>
              </w:rPr>
            </w:pPr>
          </w:p>
        </w:tc>
        <w:tc>
          <w:tcPr>
            <w:tcW w:w="2613" w:type="dxa"/>
            <w:noWrap w:val="0"/>
            <w:vAlign w:val="center"/>
          </w:tcPr>
          <w:p w14:paraId="06B81D28">
            <w:pPr>
              <w:rPr>
                <w:rFonts w:ascii="宋体" w:hAnsi="宋体" w:eastAsia="宋体"/>
                <w:color w:val="000000"/>
                <w:sz w:val="24"/>
                <w:szCs w:val="24"/>
              </w:rPr>
            </w:pPr>
          </w:p>
        </w:tc>
      </w:tr>
      <w:tr w14:paraId="07EDBE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28" w:type="dxa"/>
            <w:noWrap w:val="0"/>
            <w:vAlign w:val="center"/>
          </w:tcPr>
          <w:p w14:paraId="0F119C41">
            <w:pPr>
              <w:jc w:val="center"/>
              <w:rPr>
                <w:rFonts w:ascii="宋体" w:hAnsi="宋体" w:eastAsia="宋体"/>
                <w:color w:val="000000"/>
                <w:sz w:val="24"/>
                <w:szCs w:val="24"/>
              </w:rPr>
            </w:pPr>
          </w:p>
        </w:tc>
        <w:tc>
          <w:tcPr>
            <w:tcW w:w="1080" w:type="dxa"/>
            <w:noWrap w:val="0"/>
            <w:vAlign w:val="center"/>
          </w:tcPr>
          <w:p w14:paraId="2D8E9CAB">
            <w:pPr>
              <w:rPr>
                <w:rFonts w:ascii="宋体" w:hAnsi="宋体" w:eastAsia="宋体"/>
                <w:color w:val="000000"/>
                <w:sz w:val="24"/>
                <w:szCs w:val="24"/>
              </w:rPr>
            </w:pPr>
          </w:p>
        </w:tc>
        <w:tc>
          <w:tcPr>
            <w:tcW w:w="2891" w:type="dxa"/>
            <w:noWrap w:val="0"/>
            <w:vAlign w:val="center"/>
          </w:tcPr>
          <w:p w14:paraId="7EB7C6B0">
            <w:pPr>
              <w:rPr>
                <w:rFonts w:ascii="宋体" w:hAnsi="宋体" w:eastAsia="宋体"/>
                <w:color w:val="000000"/>
                <w:sz w:val="24"/>
                <w:szCs w:val="24"/>
              </w:rPr>
            </w:pPr>
          </w:p>
        </w:tc>
        <w:tc>
          <w:tcPr>
            <w:tcW w:w="1110" w:type="dxa"/>
            <w:noWrap w:val="0"/>
            <w:vAlign w:val="center"/>
          </w:tcPr>
          <w:p w14:paraId="5BA1D362">
            <w:pPr>
              <w:rPr>
                <w:rFonts w:ascii="宋体" w:hAnsi="宋体" w:eastAsia="宋体"/>
                <w:color w:val="000000"/>
                <w:sz w:val="24"/>
                <w:szCs w:val="24"/>
              </w:rPr>
            </w:pPr>
          </w:p>
        </w:tc>
        <w:tc>
          <w:tcPr>
            <w:tcW w:w="2613" w:type="dxa"/>
            <w:noWrap w:val="0"/>
            <w:vAlign w:val="center"/>
          </w:tcPr>
          <w:p w14:paraId="77AD3517">
            <w:pPr>
              <w:rPr>
                <w:rFonts w:ascii="宋体" w:hAnsi="宋体" w:eastAsia="宋体"/>
                <w:color w:val="000000"/>
                <w:sz w:val="24"/>
                <w:szCs w:val="24"/>
              </w:rPr>
            </w:pPr>
          </w:p>
        </w:tc>
      </w:tr>
      <w:tr w14:paraId="659F89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28" w:type="dxa"/>
            <w:noWrap w:val="0"/>
            <w:vAlign w:val="center"/>
          </w:tcPr>
          <w:p w14:paraId="29A41500">
            <w:pPr>
              <w:jc w:val="center"/>
              <w:rPr>
                <w:rFonts w:ascii="宋体" w:hAnsi="宋体" w:eastAsia="宋体"/>
                <w:color w:val="000000"/>
                <w:sz w:val="24"/>
                <w:szCs w:val="24"/>
              </w:rPr>
            </w:pPr>
          </w:p>
        </w:tc>
        <w:tc>
          <w:tcPr>
            <w:tcW w:w="1080" w:type="dxa"/>
            <w:noWrap w:val="0"/>
            <w:vAlign w:val="center"/>
          </w:tcPr>
          <w:p w14:paraId="6B9E543E">
            <w:pPr>
              <w:rPr>
                <w:rFonts w:ascii="宋体" w:hAnsi="宋体" w:eastAsia="宋体"/>
                <w:color w:val="000000"/>
                <w:sz w:val="24"/>
                <w:szCs w:val="24"/>
              </w:rPr>
            </w:pPr>
          </w:p>
        </w:tc>
        <w:tc>
          <w:tcPr>
            <w:tcW w:w="2891" w:type="dxa"/>
            <w:noWrap w:val="0"/>
            <w:vAlign w:val="center"/>
          </w:tcPr>
          <w:p w14:paraId="7D7A7529">
            <w:pPr>
              <w:rPr>
                <w:rFonts w:ascii="宋体" w:hAnsi="宋体" w:eastAsia="宋体"/>
                <w:color w:val="000000"/>
                <w:sz w:val="24"/>
                <w:szCs w:val="24"/>
              </w:rPr>
            </w:pPr>
          </w:p>
        </w:tc>
        <w:tc>
          <w:tcPr>
            <w:tcW w:w="1110" w:type="dxa"/>
            <w:noWrap w:val="0"/>
            <w:vAlign w:val="center"/>
          </w:tcPr>
          <w:p w14:paraId="137A3507">
            <w:pPr>
              <w:rPr>
                <w:rFonts w:ascii="宋体" w:hAnsi="宋体" w:eastAsia="宋体"/>
                <w:color w:val="000000"/>
                <w:sz w:val="24"/>
                <w:szCs w:val="24"/>
              </w:rPr>
            </w:pPr>
          </w:p>
        </w:tc>
        <w:tc>
          <w:tcPr>
            <w:tcW w:w="2613" w:type="dxa"/>
            <w:noWrap w:val="0"/>
            <w:vAlign w:val="center"/>
          </w:tcPr>
          <w:p w14:paraId="1CA2281F">
            <w:pPr>
              <w:rPr>
                <w:rFonts w:ascii="宋体" w:hAnsi="宋体" w:eastAsia="宋体"/>
                <w:color w:val="000000"/>
                <w:sz w:val="24"/>
                <w:szCs w:val="24"/>
              </w:rPr>
            </w:pPr>
          </w:p>
        </w:tc>
      </w:tr>
      <w:tr w14:paraId="7D0D7F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28" w:type="dxa"/>
            <w:noWrap w:val="0"/>
            <w:vAlign w:val="center"/>
          </w:tcPr>
          <w:p w14:paraId="74A71B50">
            <w:pPr>
              <w:jc w:val="center"/>
              <w:rPr>
                <w:rFonts w:ascii="宋体" w:hAnsi="宋体" w:eastAsia="宋体"/>
                <w:color w:val="000000"/>
                <w:sz w:val="24"/>
                <w:szCs w:val="24"/>
              </w:rPr>
            </w:pPr>
          </w:p>
        </w:tc>
        <w:tc>
          <w:tcPr>
            <w:tcW w:w="1080" w:type="dxa"/>
            <w:noWrap w:val="0"/>
            <w:vAlign w:val="center"/>
          </w:tcPr>
          <w:p w14:paraId="454D63EE">
            <w:pPr>
              <w:rPr>
                <w:rFonts w:ascii="宋体" w:hAnsi="宋体" w:eastAsia="宋体"/>
                <w:color w:val="000000"/>
                <w:sz w:val="24"/>
                <w:szCs w:val="24"/>
              </w:rPr>
            </w:pPr>
          </w:p>
        </w:tc>
        <w:tc>
          <w:tcPr>
            <w:tcW w:w="2891" w:type="dxa"/>
            <w:noWrap w:val="0"/>
            <w:vAlign w:val="center"/>
          </w:tcPr>
          <w:p w14:paraId="0694C34C">
            <w:pPr>
              <w:rPr>
                <w:rFonts w:ascii="宋体" w:hAnsi="宋体" w:eastAsia="宋体"/>
                <w:color w:val="000000"/>
                <w:sz w:val="24"/>
                <w:szCs w:val="24"/>
              </w:rPr>
            </w:pPr>
          </w:p>
        </w:tc>
        <w:tc>
          <w:tcPr>
            <w:tcW w:w="1110" w:type="dxa"/>
            <w:noWrap w:val="0"/>
            <w:vAlign w:val="center"/>
          </w:tcPr>
          <w:p w14:paraId="1A7AD1BC">
            <w:pPr>
              <w:rPr>
                <w:rFonts w:ascii="宋体" w:hAnsi="宋体" w:eastAsia="宋体"/>
                <w:color w:val="000000"/>
                <w:sz w:val="24"/>
                <w:szCs w:val="24"/>
              </w:rPr>
            </w:pPr>
          </w:p>
        </w:tc>
        <w:tc>
          <w:tcPr>
            <w:tcW w:w="2613" w:type="dxa"/>
            <w:noWrap w:val="0"/>
            <w:vAlign w:val="center"/>
          </w:tcPr>
          <w:p w14:paraId="4DD93142">
            <w:pPr>
              <w:rPr>
                <w:rFonts w:ascii="宋体" w:hAnsi="宋体" w:eastAsia="宋体"/>
                <w:color w:val="000000"/>
                <w:sz w:val="24"/>
                <w:szCs w:val="24"/>
              </w:rPr>
            </w:pPr>
          </w:p>
        </w:tc>
      </w:tr>
      <w:tr w14:paraId="21A7B6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28" w:type="dxa"/>
            <w:noWrap w:val="0"/>
            <w:vAlign w:val="center"/>
          </w:tcPr>
          <w:p w14:paraId="38B5BFB0">
            <w:pPr>
              <w:jc w:val="center"/>
              <w:rPr>
                <w:rFonts w:ascii="宋体" w:hAnsi="宋体" w:eastAsia="宋体"/>
                <w:color w:val="000000"/>
                <w:sz w:val="24"/>
                <w:szCs w:val="24"/>
              </w:rPr>
            </w:pPr>
          </w:p>
        </w:tc>
        <w:tc>
          <w:tcPr>
            <w:tcW w:w="1080" w:type="dxa"/>
            <w:noWrap w:val="0"/>
            <w:vAlign w:val="center"/>
          </w:tcPr>
          <w:p w14:paraId="02DBD0D7">
            <w:pPr>
              <w:rPr>
                <w:rFonts w:ascii="宋体" w:hAnsi="宋体" w:eastAsia="宋体"/>
                <w:color w:val="000000"/>
                <w:sz w:val="24"/>
                <w:szCs w:val="24"/>
              </w:rPr>
            </w:pPr>
          </w:p>
        </w:tc>
        <w:tc>
          <w:tcPr>
            <w:tcW w:w="2891" w:type="dxa"/>
            <w:noWrap w:val="0"/>
            <w:vAlign w:val="center"/>
          </w:tcPr>
          <w:p w14:paraId="649E7537">
            <w:pPr>
              <w:rPr>
                <w:rFonts w:ascii="宋体" w:hAnsi="宋体" w:eastAsia="宋体"/>
                <w:color w:val="000000"/>
                <w:sz w:val="24"/>
                <w:szCs w:val="24"/>
              </w:rPr>
            </w:pPr>
          </w:p>
        </w:tc>
        <w:tc>
          <w:tcPr>
            <w:tcW w:w="1110" w:type="dxa"/>
            <w:noWrap w:val="0"/>
            <w:vAlign w:val="center"/>
          </w:tcPr>
          <w:p w14:paraId="5C70887B">
            <w:pPr>
              <w:rPr>
                <w:rFonts w:ascii="宋体" w:hAnsi="宋体" w:eastAsia="宋体"/>
                <w:color w:val="000000"/>
                <w:sz w:val="24"/>
                <w:szCs w:val="24"/>
              </w:rPr>
            </w:pPr>
          </w:p>
        </w:tc>
        <w:tc>
          <w:tcPr>
            <w:tcW w:w="2613" w:type="dxa"/>
            <w:noWrap w:val="0"/>
            <w:vAlign w:val="center"/>
          </w:tcPr>
          <w:p w14:paraId="14B5DF96">
            <w:pPr>
              <w:rPr>
                <w:rFonts w:ascii="宋体" w:hAnsi="宋体" w:eastAsia="宋体"/>
                <w:color w:val="000000"/>
                <w:sz w:val="24"/>
                <w:szCs w:val="24"/>
              </w:rPr>
            </w:pPr>
          </w:p>
        </w:tc>
      </w:tr>
    </w:tbl>
    <w:p w14:paraId="2590D1C1">
      <w:pPr>
        <w:ind w:firstLine="240" w:firstLineChars="100"/>
        <w:rPr>
          <w:rFonts w:hint="eastAsia" w:ascii="宋体" w:hAnsi="宋体" w:eastAsia="宋体"/>
          <w:color w:val="000000"/>
          <w:sz w:val="24"/>
          <w:szCs w:val="24"/>
        </w:rPr>
      </w:pPr>
    </w:p>
    <w:p w14:paraId="1C9664BB">
      <w:pPr>
        <w:ind w:firstLine="240" w:firstLineChars="100"/>
        <w:rPr>
          <w:rFonts w:ascii="宋体" w:hAnsi="宋体" w:eastAsia="宋体"/>
          <w:color w:val="000000"/>
          <w:sz w:val="24"/>
          <w:szCs w:val="24"/>
        </w:rPr>
      </w:pPr>
      <w:r>
        <w:rPr>
          <w:rFonts w:hint="eastAsia" w:ascii="宋体" w:hAnsi="宋体" w:eastAsia="宋体"/>
          <w:color w:val="000000"/>
          <w:sz w:val="24"/>
          <w:szCs w:val="24"/>
        </w:rPr>
        <w:t>投标人名称：                   授权代表签字：            日期：</w:t>
      </w:r>
    </w:p>
    <w:p w14:paraId="6F8238DF">
      <w:pPr>
        <w:rPr>
          <w:rFonts w:ascii="宋体" w:hAnsi="宋体" w:eastAsia="宋体"/>
          <w:b/>
          <w:color w:val="000000"/>
          <w:sz w:val="24"/>
          <w:szCs w:val="24"/>
        </w:rPr>
      </w:pPr>
    </w:p>
    <w:p w14:paraId="2ECEB1EB">
      <w:pPr>
        <w:ind w:left="235" w:leftChars="112"/>
        <w:rPr>
          <w:rFonts w:ascii="宋体" w:hAnsi="宋体" w:eastAsia="宋体"/>
          <w:color w:val="000000"/>
          <w:sz w:val="24"/>
          <w:szCs w:val="24"/>
        </w:rPr>
      </w:pPr>
      <w:r>
        <w:rPr>
          <w:rFonts w:hint="eastAsia" w:ascii="宋体" w:hAnsi="宋体" w:eastAsia="宋体"/>
          <w:b/>
          <w:color w:val="000000"/>
          <w:sz w:val="24"/>
          <w:szCs w:val="24"/>
        </w:rPr>
        <w:t>注：</w:t>
      </w:r>
      <w:r>
        <w:rPr>
          <w:rFonts w:hint="eastAsia" w:ascii="宋体" w:hAnsi="宋体" w:eastAsia="宋体"/>
          <w:color w:val="000000"/>
          <w:sz w:val="24"/>
          <w:szCs w:val="24"/>
        </w:rPr>
        <w:t>即使投标人在《技术性能、参数的详细描述》中进行了描述，也要提报该表，</w:t>
      </w:r>
      <w:r>
        <w:rPr>
          <w:rFonts w:hint="eastAsia" w:ascii="宋体" w:hAnsi="宋体" w:eastAsia="宋体"/>
          <w:b/>
          <w:color w:val="000000"/>
          <w:sz w:val="24"/>
          <w:szCs w:val="24"/>
        </w:rPr>
        <w:t>无该表则被视为“无偏离”。</w:t>
      </w:r>
      <w:r>
        <w:rPr>
          <w:rFonts w:hint="eastAsia" w:ascii="宋体" w:hAnsi="宋体" w:eastAsia="宋体"/>
          <w:color w:val="000000"/>
          <w:sz w:val="24"/>
          <w:szCs w:val="24"/>
        </w:rPr>
        <w:t>如无偏离注明“无”字。</w:t>
      </w:r>
    </w:p>
    <w:p w14:paraId="6E5ED10C">
      <w:pPr>
        <w:rPr>
          <w:rFonts w:hint="eastAsia" w:eastAsia="黑体"/>
          <w:sz w:val="28"/>
        </w:rPr>
      </w:pPr>
      <w:r>
        <w:rPr>
          <w:rFonts w:hint="eastAsia" w:eastAsia="黑体"/>
          <w:sz w:val="28"/>
        </w:rPr>
        <w:t>附件</w:t>
      </w:r>
      <w:r>
        <w:rPr>
          <w:rFonts w:hint="eastAsia" w:eastAsia="黑体"/>
          <w:sz w:val="28"/>
          <w:lang w:val="en-US" w:eastAsia="zh-CN"/>
        </w:rPr>
        <w:t>九</w:t>
      </w:r>
      <w:r>
        <w:rPr>
          <w:rFonts w:hint="eastAsia" w:eastAsia="黑体"/>
          <w:sz w:val="28"/>
        </w:rPr>
        <w:t>：</w:t>
      </w:r>
    </w:p>
    <w:p w14:paraId="79B29C6C">
      <w:pPr>
        <w:jc w:val="center"/>
        <w:rPr>
          <w:rFonts w:eastAsia="黑体"/>
          <w:sz w:val="28"/>
        </w:rPr>
      </w:pPr>
      <w:r>
        <w:rPr>
          <w:rFonts w:hint="eastAsia" w:eastAsia="黑体"/>
          <w:sz w:val="28"/>
        </w:rPr>
        <w:t>投标人承诺函</w:t>
      </w:r>
    </w:p>
    <w:p w14:paraId="4B98781D">
      <w:pPr>
        <w:rPr>
          <w:rFonts w:hint="eastAsia" w:ascii="宋体" w:hAnsi="宋体"/>
          <w:szCs w:val="21"/>
        </w:rPr>
      </w:pPr>
      <w:r>
        <w:rPr>
          <w:rFonts w:hint="eastAsia" w:ascii="宋体" w:hAnsi="宋体"/>
          <w:szCs w:val="21"/>
        </w:rPr>
        <w:t>项目名称：</w:t>
      </w:r>
      <w:r>
        <w:rPr>
          <w:rFonts w:hint="eastAsia" w:ascii="宋体" w:hAnsi="宋体"/>
          <w:szCs w:val="21"/>
          <w:u w:val="single"/>
        </w:rPr>
        <w:t xml:space="preserve">             </w:t>
      </w:r>
      <w:r>
        <w:rPr>
          <w:rFonts w:hint="eastAsia" w:ascii="宋体" w:hAnsi="宋体"/>
          <w:szCs w:val="21"/>
        </w:rPr>
        <w:t>(XX项目)</w:t>
      </w:r>
    </w:p>
    <w:p w14:paraId="12A45F8E">
      <w:pPr>
        <w:rPr>
          <w:rFonts w:hint="eastAsia" w:ascii="宋体" w:hAnsi="宋体"/>
          <w:szCs w:val="21"/>
        </w:rPr>
      </w:pPr>
    </w:p>
    <w:p w14:paraId="4F60F6D6">
      <w:pPr>
        <w:rPr>
          <w:rFonts w:hint="eastAsia" w:ascii="宋体" w:hAnsi="宋体"/>
          <w:szCs w:val="21"/>
        </w:rPr>
      </w:pPr>
      <w:r>
        <w:rPr>
          <w:rFonts w:hint="eastAsia" w:ascii="宋体" w:hAnsi="宋体"/>
          <w:szCs w:val="21"/>
        </w:rPr>
        <w:t>日期：  年   月   日</w:t>
      </w:r>
    </w:p>
    <w:p w14:paraId="3EC171EA">
      <w:pPr>
        <w:jc w:val="center"/>
        <w:rPr>
          <w:rFonts w:hint="eastAsia" w:ascii="宋体" w:hAnsi="宋体"/>
          <w:szCs w:val="21"/>
        </w:rPr>
      </w:pPr>
      <w:r>
        <w:rPr>
          <w:rFonts w:hint="eastAsia" w:ascii="宋体" w:hAnsi="宋体"/>
          <w:szCs w:val="21"/>
        </w:rPr>
        <w:t>投标人承诺函</w:t>
      </w:r>
    </w:p>
    <w:tbl>
      <w:tblPr>
        <w:tblStyle w:val="2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286"/>
      </w:tblGrid>
      <w:tr w14:paraId="6ADFCE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8" w:hRule="atLeast"/>
        </w:trPr>
        <w:tc>
          <w:tcPr>
            <w:tcW w:w="9286" w:type="dxa"/>
            <w:noWrap w:val="0"/>
            <w:vAlign w:val="top"/>
          </w:tcPr>
          <w:p w14:paraId="0FA197F2">
            <w:pPr>
              <w:rPr>
                <w:rFonts w:hint="eastAsia" w:ascii="宋体" w:hAnsi="宋体"/>
                <w:szCs w:val="21"/>
              </w:rPr>
            </w:pPr>
            <w:r>
              <w:rPr>
                <w:rFonts w:hint="eastAsia" w:ascii="宋体" w:hAnsi="宋体"/>
                <w:szCs w:val="21"/>
              </w:rPr>
              <w:t>投标人承诺：</w:t>
            </w:r>
          </w:p>
          <w:p w14:paraId="37C7A0E5">
            <w:pPr>
              <w:pStyle w:val="11"/>
              <w:ind w:firstLine="420" w:firstLineChars="200"/>
              <w:rPr>
                <w:rFonts w:hint="eastAsia" w:hAnsi="宋体"/>
                <w:szCs w:val="21"/>
              </w:rPr>
            </w:pPr>
            <w:r>
              <w:rPr>
                <w:rFonts w:hint="eastAsia" w:hAnsi="宋体"/>
                <w:szCs w:val="21"/>
              </w:rPr>
              <w:t>我公司承诺遵守贵公司由于招标人公司政策变化引起的随时终止项目的要求并承担由此带来的一切损失。</w:t>
            </w:r>
          </w:p>
          <w:p w14:paraId="50A35BD4">
            <w:pPr>
              <w:rPr>
                <w:rFonts w:hint="eastAsia" w:ascii="宋体" w:hAnsi="宋体"/>
                <w:szCs w:val="21"/>
              </w:rPr>
            </w:pPr>
          </w:p>
        </w:tc>
      </w:tr>
    </w:tbl>
    <w:p w14:paraId="5AEE58BE">
      <w:pPr>
        <w:rPr>
          <w:rFonts w:hint="eastAsia" w:ascii="宋体" w:hAnsi="宋体"/>
          <w:szCs w:val="21"/>
        </w:rPr>
      </w:pPr>
    </w:p>
    <w:p w14:paraId="0A7B0DFF">
      <w:pPr>
        <w:rPr>
          <w:rFonts w:hint="eastAsia" w:ascii="宋体" w:hAnsi="宋体"/>
          <w:szCs w:val="21"/>
        </w:rPr>
      </w:pPr>
    </w:p>
    <w:p w14:paraId="798D8FF7">
      <w:pPr>
        <w:rPr>
          <w:rFonts w:hint="eastAsia" w:ascii="宋体" w:hAnsi="宋体"/>
          <w:szCs w:val="21"/>
        </w:rPr>
      </w:pPr>
    </w:p>
    <w:p w14:paraId="62BCBD5E">
      <w:pPr>
        <w:rPr>
          <w:rFonts w:hint="eastAsia" w:ascii="宋体" w:hAnsi="宋体"/>
          <w:szCs w:val="21"/>
        </w:rPr>
      </w:pPr>
    </w:p>
    <w:p w14:paraId="7FF123BE">
      <w:pPr>
        <w:rPr>
          <w:rFonts w:hint="eastAsia" w:ascii="宋体" w:hAnsi="宋体"/>
          <w:szCs w:val="21"/>
        </w:rPr>
      </w:pPr>
    </w:p>
    <w:p w14:paraId="44B7A701">
      <w:pPr>
        <w:rPr>
          <w:rFonts w:hint="eastAsia" w:ascii="宋体" w:hAnsi="宋体"/>
          <w:szCs w:val="21"/>
        </w:rPr>
      </w:pPr>
    </w:p>
    <w:p w14:paraId="0949B6E0">
      <w:pPr>
        <w:rPr>
          <w:rFonts w:hint="eastAsia" w:ascii="宋体" w:hAnsi="宋体"/>
          <w:szCs w:val="21"/>
        </w:rPr>
      </w:pPr>
    </w:p>
    <w:p w14:paraId="1A5C5D9A">
      <w:pPr>
        <w:rPr>
          <w:rFonts w:hint="eastAsia" w:ascii="宋体" w:hAnsi="宋体"/>
          <w:szCs w:val="21"/>
        </w:rPr>
      </w:pPr>
    </w:p>
    <w:p w14:paraId="67E7FE9E">
      <w:pPr>
        <w:rPr>
          <w:rFonts w:hint="eastAsia" w:ascii="宋体" w:hAnsi="宋体"/>
          <w:szCs w:val="21"/>
        </w:rPr>
      </w:pPr>
      <w:r>
        <w:rPr>
          <w:rFonts w:hint="eastAsia" w:ascii="宋体" w:hAnsi="宋体"/>
          <w:szCs w:val="21"/>
        </w:rPr>
        <w:t>投标人名称（盖章）：              法定代表人或授权代表签字：</w:t>
      </w:r>
    </w:p>
    <w:p w14:paraId="45C112AB">
      <w:pPr>
        <w:rPr>
          <w:rFonts w:hint="eastAsia" w:ascii="宋体" w:hAnsi="宋体"/>
          <w:szCs w:val="21"/>
        </w:rPr>
      </w:pPr>
    </w:p>
    <w:p w14:paraId="426177ED">
      <w:pPr>
        <w:rPr>
          <w:rFonts w:hint="eastAsia" w:ascii="宋体" w:hAnsi="宋体"/>
          <w:szCs w:val="21"/>
        </w:rPr>
      </w:pPr>
    </w:p>
    <w:p w14:paraId="5CEA4639">
      <w:pPr>
        <w:rPr>
          <w:rFonts w:hint="eastAsia" w:eastAsia="黑体"/>
          <w:b/>
          <w:bCs/>
          <w:sz w:val="28"/>
        </w:rPr>
      </w:pPr>
    </w:p>
    <w:p w14:paraId="5E00572B">
      <w:pPr>
        <w:rPr>
          <w:rFonts w:hint="eastAsia" w:eastAsia="黑体"/>
          <w:b/>
          <w:bCs/>
          <w:sz w:val="28"/>
        </w:rPr>
      </w:pPr>
    </w:p>
    <w:p w14:paraId="234748D9">
      <w:pPr>
        <w:rPr>
          <w:rFonts w:hint="eastAsia" w:eastAsia="黑体"/>
          <w:b/>
          <w:bCs/>
          <w:sz w:val="28"/>
        </w:rPr>
      </w:pPr>
    </w:p>
    <w:p w14:paraId="4B42F1F7">
      <w:pPr>
        <w:rPr>
          <w:rFonts w:hint="eastAsia" w:eastAsia="黑体"/>
          <w:b/>
          <w:bCs/>
          <w:sz w:val="28"/>
        </w:rPr>
      </w:pPr>
    </w:p>
    <w:p w14:paraId="5EF20C29">
      <w:pPr>
        <w:pStyle w:val="17"/>
        <w:rPr>
          <w:rFonts w:hint="eastAsia"/>
          <w:highlight w:val="none"/>
          <w:lang w:val="en-US" w:eastAsia="zh-CN"/>
        </w:rPr>
      </w:pPr>
      <w:r>
        <w:rPr>
          <w:rFonts w:hint="eastAsia" w:ascii="黑体" w:eastAsia="黑体"/>
        </w:rPr>
        <w:br w:type="page"/>
      </w:r>
      <w:r>
        <w:rPr>
          <w:rFonts w:hint="eastAsia"/>
          <w:highlight w:val="none"/>
        </w:rPr>
        <w:t>第</w:t>
      </w:r>
      <w:r>
        <w:rPr>
          <w:rFonts w:hint="eastAsia"/>
          <w:highlight w:val="none"/>
          <w:lang w:val="en-US" w:eastAsia="zh-CN"/>
        </w:rPr>
        <w:t>三</w:t>
      </w:r>
      <w:r>
        <w:rPr>
          <w:rFonts w:hint="eastAsia"/>
          <w:highlight w:val="none"/>
        </w:rPr>
        <w:t>章  施工内容及要求</w:t>
      </w:r>
    </w:p>
    <w:p w14:paraId="2E76B4D8">
      <w:pPr>
        <w:pStyle w:val="11"/>
        <w:keepNext w:val="0"/>
        <w:keepLines w:val="0"/>
        <w:pageBreakBefore w:val="0"/>
        <w:widowControl w:val="0"/>
        <w:kinsoku/>
        <w:wordWrap/>
        <w:overflowPunct/>
        <w:topLinePunct w:val="0"/>
        <w:autoSpaceDE/>
        <w:autoSpaceDN/>
        <w:bidi w:val="0"/>
        <w:adjustRightInd/>
        <w:spacing w:line="240" w:lineRule="auto"/>
        <w:ind w:left="-479" w:leftChars="-228" w:firstLine="315" w:firstLineChars="150"/>
        <w:textAlignment w:val="auto"/>
        <w:rPr>
          <w:rFonts w:hAnsi="宋体"/>
        </w:rPr>
      </w:pPr>
    </w:p>
    <w:p w14:paraId="6AE2895E">
      <w:pPr>
        <w:pStyle w:val="11"/>
        <w:keepNext w:val="0"/>
        <w:keepLines w:val="0"/>
        <w:pageBreakBefore w:val="0"/>
        <w:widowControl w:val="0"/>
        <w:kinsoku/>
        <w:wordWrap/>
        <w:overflowPunct/>
        <w:topLinePunct w:val="0"/>
        <w:autoSpaceDE/>
        <w:autoSpaceDN/>
        <w:bidi w:val="0"/>
        <w:adjustRightInd/>
        <w:spacing w:line="240" w:lineRule="auto"/>
        <w:ind w:left="-479" w:leftChars="-228" w:firstLine="315" w:firstLineChars="150"/>
        <w:textAlignment w:val="auto"/>
        <w:rPr>
          <w:rFonts w:hAnsi="宋体"/>
          <w:b/>
        </w:rPr>
      </w:pPr>
      <w:r>
        <w:rPr>
          <w:rFonts w:hAnsi="宋体"/>
        </w:rPr>
        <w:t xml:space="preserve"> </w:t>
      </w:r>
      <w:r>
        <w:rPr>
          <w:rFonts w:hint="eastAsia" w:ascii="黑体" w:eastAsia="黑体"/>
          <w:b/>
          <w:bCs/>
          <w:sz w:val="28"/>
          <w:szCs w:val="22"/>
        </w:rPr>
        <w:t>一、总体要求</w:t>
      </w:r>
    </w:p>
    <w:p w14:paraId="08196E65">
      <w:pPr>
        <w:pStyle w:val="11"/>
        <w:keepNext w:val="0"/>
        <w:keepLines w:val="0"/>
        <w:pageBreakBefore w:val="0"/>
        <w:widowControl w:val="0"/>
        <w:kinsoku/>
        <w:wordWrap/>
        <w:overflowPunct/>
        <w:topLinePunct w:val="0"/>
        <w:autoSpaceDE/>
        <w:autoSpaceDN/>
        <w:bidi w:val="0"/>
        <w:adjustRightInd/>
        <w:snapToGrid w:val="0"/>
        <w:spacing w:line="360" w:lineRule="auto"/>
        <w:ind w:left="840" w:leftChars="150" w:hanging="525" w:hangingChars="250"/>
        <w:textAlignment w:val="auto"/>
        <w:rPr>
          <w:rFonts w:hint="eastAsia" w:hAnsi="宋体" w:eastAsia="宋体" w:cs="Times New Roman"/>
          <w:bCs/>
        </w:rPr>
      </w:pPr>
      <w:r>
        <w:rPr>
          <w:rFonts w:hint="eastAsia"/>
          <w:bCs/>
          <w:szCs w:val="22"/>
        </w:rPr>
        <w:t>1</w:t>
      </w:r>
      <w:r>
        <w:rPr>
          <w:rFonts w:hint="eastAsia"/>
          <w:bCs/>
          <w:szCs w:val="22"/>
          <w:lang w:val="en-US" w:eastAsia="zh-CN"/>
        </w:rPr>
        <w:t>.</w:t>
      </w:r>
      <w:r>
        <w:rPr>
          <w:rFonts w:hAnsi="宋体"/>
          <w:bCs/>
        </w:rPr>
        <w:t>标准与规范：严格按照国家现行有效的相关标准</w:t>
      </w:r>
      <w:r>
        <w:rPr>
          <w:rFonts w:hint="eastAsia" w:hAnsi="宋体"/>
          <w:bCs/>
        </w:rPr>
        <w:t>，符</w:t>
      </w:r>
      <w:r>
        <w:rPr>
          <w:rFonts w:hint="eastAsia" w:hAnsi="宋体" w:eastAsia="宋体" w:cs="Times New Roman"/>
          <w:bCs/>
        </w:rPr>
        <w:t>合《济南市城市供水管理办法》及</w:t>
      </w:r>
    </w:p>
    <w:p w14:paraId="5FB25EFB">
      <w:pPr>
        <w:pStyle w:val="11"/>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hAnsi="宋体"/>
          <w:bCs/>
        </w:rPr>
      </w:pPr>
      <w:r>
        <w:rPr>
          <w:rFonts w:hint="eastAsia" w:hAnsi="宋体" w:eastAsia="宋体" w:cs="Times New Roman"/>
          <w:bCs/>
        </w:rPr>
        <w:t>《济南市城市饮用水二次供水设施管理办法》等要</w:t>
      </w:r>
      <w:r>
        <w:rPr>
          <w:rFonts w:hint="eastAsia" w:hAnsi="宋体"/>
          <w:bCs/>
        </w:rPr>
        <w:t>求。</w:t>
      </w:r>
    </w:p>
    <w:p w14:paraId="5C56ACC1">
      <w:pPr>
        <w:pStyle w:val="11"/>
        <w:keepNext w:val="0"/>
        <w:keepLines w:val="0"/>
        <w:pageBreakBefore w:val="0"/>
        <w:widowControl w:val="0"/>
        <w:kinsoku/>
        <w:wordWrap/>
        <w:overflowPunct/>
        <w:topLinePunct w:val="0"/>
        <w:autoSpaceDE/>
        <w:autoSpaceDN/>
        <w:bidi w:val="0"/>
        <w:adjustRightInd/>
        <w:snapToGrid w:val="0"/>
        <w:spacing w:line="360" w:lineRule="auto"/>
        <w:ind w:left="844" w:leftChars="152" w:hanging="525" w:hangingChars="250"/>
        <w:textAlignment w:val="auto"/>
        <w:rPr>
          <w:rFonts w:hint="eastAsia" w:hAnsi="宋体" w:eastAsia="宋体" w:cs="Times New Roman"/>
          <w:bCs/>
        </w:rPr>
      </w:pPr>
      <w:r>
        <w:rPr>
          <w:rFonts w:hint="eastAsia" w:hAnsi="宋体"/>
          <w:bCs/>
        </w:rPr>
        <w:t>2</w:t>
      </w:r>
      <w:r>
        <w:rPr>
          <w:rFonts w:hint="eastAsia" w:hAnsi="宋体"/>
          <w:bCs/>
          <w:lang w:val="en-US" w:eastAsia="zh-CN"/>
        </w:rPr>
        <w:t>.</w:t>
      </w:r>
      <w:r>
        <w:rPr>
          <w:rFonts w:hint="eastAsia" w:hAnsi="宋体" w:eastAsia="宋体" w:cs="Times New Roman"/>
          <w:bCs/>
        </w:rPr>
        <w:t>以济南市有资质的水质监测中心出具的二次供水设施清洗消毒水质化验证明为验收标准。</w:t>
      </w:r>
    </w:p>
    <w:p w14:paraId="3EFE429D">
      <w:pPr>
        <w:pStyle w:val="68"/>
        <w:keepNext w:val="0"/>
        <w:keepLines w:val="0"/>
        <w:pageBreakBefore w:val="0"/>
        <w:widowControl w:val="0"/>
        <w:numPr>
          <w:ilvl w:val="0"/>
          <w:numId w:val="4"/>
        </w:numPr>
        <w:kinsoku/>
        <w:wordWrap/>
        <w:overflowPunct/>
        <w:topLinePunct w:val="0"/>
        <w:autoSpaceDE/>
        <w:autoSpaceDN/>
        <w:bidi w:val="0"/>
        <w:adjustRightInd/>
        <w:spacing w:before="0" w:beforeAutospacing="0" w:after="0" w:afterAutospacing="0" w:line="240" w:lineRule="auto"/>
        <w:jc w:val="both"/>
        <w:textAlignment w:val="auto"/>
        <w:rPr>
          <w:rFonts w:ascii="黑体" w:hAnsi="Courier New" w:eastAsia="黑体"/>
          <w:b/>
          <w:bCs/>
          <w:color w:val="000000"/>
          <w:kern w:val="2"/>
          <w:sz w:val="28"/>
          <w:szCs w:val="22"/>
        </w:rPr>
      </w:pPr>
      <w:r>
        <w:rPr>
          <w:rFonts w:ascii="黑体" w:hAnsi="Courier New" w:eastAsia="黑体"/>
          <w:b/>
          <w:bCs/>
          <w:color w:val="000000"/>
          <w:kern w:val="2"/>
          <w:sz w:val="28"/>
          <w:szCs w:val="22"/>
        </w:rPr>
        <w:t>具体技术要求</w:t>
      </w:r>
    </w:p>
    <w:p w14:paraId="4BCBC804">
      <w:pPr>
        <w:pStyle w:val="11"/>
        <w:keepNext w:val="0"/>
        <w:keepLines w:val="0"/>
        <w:pageBreakBefore w:val="0"/>
        <w:widowControl w:val="0"/>
        <w:kinsoku/>
        <w:wordWrap/>
        <w:overflowPunct/>
        <w:topLinePunct w:val="0"/>
        <w:autoSpaceDE/>
        <w:autoSpaceDN/>
        <w:bidi w:val="0"/>
        <w:adjustRightInd/>
        <w:spacing w:line="240" w:lineRule="auto"/>
        <w:textAlignment w:val="auto"/>
        <w:rPr>
          <w:rFonts w:hint="default" w:ascii="黑体" w:eastAsia="黑体"/>
          <w:color w:val="FF0000"/>
          <w:sz w:val="30"/>
          <w:lang w:val="en-US" w:eastAsia="zh-CN"/>
        </w:rPr>
      </w:pPr>
      <w:r>
        <w:rPr>
          <w:rFonts w:hint="eastAsia" w:ascii="黑体" w:hAnsi="黑体" w:eastAsia="黑体"/>
          <w:b/>
          <w:bCs/>
          <w:sz w:val="28"/>
          <w:szCs w:val="28"/>
        </w:rPr>
        <w:t>（一）</w:t>
      </w:r>
      <w:r>
        <w:rPr>
          <w:rFonts w:hint="eastAsia" w:ascii="黑体" w:hAnsi="黑体" w:eastAsia="黑体"/>
          <w:b/>
          <w:bCs/>
          <w:sz w:val="28"/>
          <w:szCs w:val="28"/>
          <w:lang w:val="en-US" w:eastAsia="zh-CN"/>
        </w:rPr>
        <w:t>水箱清洗消毒</w:t>
      </w:r>
    </w:p>
    <w:tbl>
      <w:tblPr>
        <w:tblStyle w:val="21"/>
        <w:tblpPr w:leftFromText="180" w:rightFromText="180" w:vertAnchor="page" w:horzAnchor="page" w:tblpX="1710" w:tblpY="6386"/>
        <w:tblW w:w="897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27"/>
        <w:gridCol w:w="2482"/>
        <w:gridCol w:w="709"/>
        <w:gridCol w:w="682"/>
        <w:gridCol w:w="2973"/>
      </w:tblGrid>
      <w:tr w14:paraId="49E000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9" w:hRule="atLeast"/>
        </w:trPr>
        <w:tc>
          <w:tcPr>
            <w:tcW w:w="2127" w:type="dxa"/>
            <w:noWrap w:val="0"/>
            <w:vAlign w:val="top"/>
          </w:tcPr>
          <w:p w14:paraId="6889F8D8">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宋体" w:hAnsi="宋体" w:eastAsia="宋体" w:cs="宋体"/>
                <w:sz w:val="21"/>
                <w:szCs w:val="21"/>
              </w:rPr>
            </w:pPr>
            <w:r>
              <w:rPr>
                <w:rFonts w:hint="eastAsia" w:ascii="宋体" w:hAnsi="宋体" w:eastAsia="宋体" w:cs="宋体"/>
                <w:sz w:val="21"/>
                <w:szCs w:val="21"/>
              </w:rPr>
              <w:t>名称</w:t>
            </w:r>
          </w:p>
        </w:tc>
        <w:tc>
          <w:tcPr>
            <w:tcW w:w="2482" w:type="dxa"/>
            <w:noWrap w:val="0"/>
            <w:vAlign w:val="top"/>
          </w:tcPr>
          <w:p w14:paraId="07ADD293">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宋体" w:hAnsi="宋体" w:eastAsia="宋体" w:cs="宋体"/>
                <w:sz w:val="21"/>
                <w:szCs w:val="21"/>
              </w:rPr>
            </w:pPr>
            <w:r>
              <w:rPr>
                <w:rFonts w:hint="eastAsia" w:ascii="宋体" w:hAnsi="宋体" w:eastAsia="宋体" w:cs="宋体"/>
                <w:sz w:val="21"/>
                <w:szCs w:val="21"/>
              </w:rPr>
              <w:t>规格</w:t>
            </w:r>
          </w:p>
        </w:tc>
        <w:tc>
          <w:tcPr>
            <w:tcW w:w="709" w:type="dxa"/>
            <w:noWrap w:val="0"/>
            <w:vAlign w:val="top"/>
          </w:tcPr>
          <w:p w14:paraId="0EB914AA">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宋体" w:hAnsi="宋体" w:eastAsia="宋体" w:cs="宋体"/>
                <w:sz w:val="21"/>
                <w:szCs w:val="21"/>
              </w:rPr>
            </w:pPr>
            <w:r>
              <w:rPr>
                <w:rFonts w:hint="eastAsia" w:ascii="宋体" w:hAnsi="宋体" w:eastAsia="宋体" w:cs="宋体"/>
                <w:sz w:val="21"/>
                <w:szCs w:val="21"/>
              </w:rPr>
              <w:t>单位</w:t>
            </w:r>
          </w:p>
        </w:tc>
        <w:tc>
          <w:tcPr>
            <w:tcW w:w="682" w:type="dxa"/>
            <w:noWrap w:val="0"/>
            <w:vAlign w:val="top"/>
          </w:tcPr>
          <w:p w14:paraId="4A50C864">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宋体" w:hAnsi="宋体" w:eastAsia="宋体" w:cs="宋体"/>
                <w:sz w:val="21"/>
                <w:szCs w:val="21"/>
              </w:rPr>
            </w:pPr>
            <w:r>
              <w:rPr>
                <w:rFonts w:hint="eastAsia" w:ascii="宋体" w:hAnsi="宋体" w:eastAsia="宋体" w:cs="宋体"/>
                <w:sz w:val="21"/>
                <w:szCs w:val="21"/>
              </w:rPr>
              <w:t>数量</w:t>
            </w:r>
          </w:p>
        </w:tc>
        <w:tc>
          <w:tcPr>
            <w:tcW w:w="2973" w:type="dxa"/>
            <w:noWrap w:val="0"/>
            <w:vAlign w:val="top"/>
          </w:tcPr>
          <w:p w14:paraId="79D2F1FE">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宋体" w:hAnsi="宋体" w:eastAsia="宋体" w:cs="宋体"/>
                <w:sz w:val="21"/>
                <w:szCs w:val="21"/>
              </w:rPr>
            </w:pPr>
            <w:r>
              <w:rPr>
                <w:rFonts w:hint="eastAsia" w:ascii="宋体" w:hAnsi="宋体" w:eastAsia="宋体" w:cs="宋体"/>
                <w:sz w:val="21"/>
                <w:szCs w:val="21"/>
              </w:rPr>
              <w:t>位置</w:t>
            </w:r>
          </w:p>
        </w:tc>
      </w:tr>
      <w:tr w14:paraId="323C10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2127" w:type="dxa"/>
            <w:noWrap w:val="0"/>
            <w:vAlign w:val="top"/>
          </w:tcPr>
          <w:p w14:paraId="1A816597">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宋体" w:hAnsi="宋体" w:eastAsia="宋体" w:cs="宋体"/>
                <w:sz w:val="21"/>
                <w:szCs w:val="21"/>
              </w:rPr>
            </w:pPr>
            <w:r>
              <w:rPr>
                <w:rFonts w:hint="eastAsia" w:ascii="宋体" w:hAnsi="宋体" w:eastAsia="宋体" w:cs="宋体"/>
                <w:sz w:val="21"/>
                <w:szCs w:val="21"/>
              </w:rPr>
              <w:t>办公生活水箱</w:t>
            </w:r>
          </w:p>
        </w:tc>
        <w:tc>
          <w:tcPr>
            <w:tcW w:w="2482" w:type="dxa"/>
            <w:noWrap w:val="0"/>
            <w:vAlign w:val="top"/>
          </w:tcPr>
          <w:p w14:paraId="08288855">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宋体" w:hAnsi="宋体" w:eastAsia="宋体" w:cs="宋体"/>
                <w:sz w:val="21"/>
                <w:szCs w:val="21"/>
              </w:rPr>
            </w:pPr>
            <w:r>
              <w:rPr>
                <w:rFonts w:hint="eastAsia" w:ascii="宋体" w:hAnsi="宋体" w:eastAsia="宋体" w:cs="宋体"/>
                <w:sz w:val="21"/>
                <w:szCs w:val="21"/>
              </w:rPr>
              <w:t>7000</w:t>
            </w:r>
            <w:r>
              <w:rPr>
                <w:rFonts w:hint="eastAsia" w:ascii="宋体" w:hAnsi="宋体" w:eastAsia="宋体" w:cs="宋体"/>
                <w:sz w:val="21"/>
                <w:szCs w:val="21"/>
                <w:lang w:val="en-US" w:eastAsia="zh-CN"/>
              </w:rPr>
              <w:t>×</w:t>
            </w:r>
            <w:r>
              <w:rPr>
                <w:rFonts w:hint="eastAsia" w:ascii="宋体" w:hAnsi="宋体" w:eastAsia="宋体" w:cs="宋体"/>
                <w:sz w:val="21"/>
                <w:szCs w:val="21"/>
              </w:rPr>
              <w:t>13000</w:t>
            </w:r>
            <w:r>
              <w:rPr>
                <w:rFonts w:hint="eastAsia" w:ascii="宋体" w:hAnsi="宋体" w:eastAsia="宋体" w:cs="宋体"/>
                <w:sz w:val="21"/>
                <w:szCs w:val="21"/>
                <w:lang w:val="en-US" w:eastAsia="zh-CN"/>
              </w:rPr>
              <w:t>×</w:t>
            </w:r>
            <w:r>
              <w:rPr>
                <w:rFonts w:hint="eastAsia" w:ascii="宋体" w:hAnsi="宋体" w:eastAsia="宋体" w:cs="宋体"/>
                <w:sz w:val="21"/>
                <w:szCs w:val="21"/>
              </w:rPr>
              <w:t>2500</w:t>
            </w:r>
          </w:p>
        </w:tc>
        <w:tc>
          <w:tcPr>
            <w:tcW w:w="709" w:type="dxa"/>
            <w:noWrap w:val="0"/>
            <w:vAlign w:val="top"/>
          </w:tcPr>
          <w:p w14:paraId="3AD39F41">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宋体" w:hAnsi="宋体" w:eastAsia="宋体" w:cs="宋体"/>
                <w:sz w:val="21"/>
                <w:szCs w:val="21"/>
              </w:rPr>
            </w:pPr>
            <w:r>
              <w:rPr>
                <w:rFonts w:hint="eastAsia" w:ascii="宋体" w:hAnsi="宋体" w:eastAsia="宋体" w:cs="宋体"/>
                <w:sz w:val="21"/>
                <w:szCs w:val="21"/>
              </w:rPr>
              <w:t>座</w:t>
            </w:r>
          </w:p>
        </w:tc>
        <w:tc>
          <w:tcPr>
            <w:tcW w:w="682" w:type="dxa"/>
            <w:noWrap w:val="0"/>
            <w:vAlign w:val="top"/>
          </w:tcPr>
          <w:p w14:paraId="2A7B923A">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宋体" w:hAnsi="宋体" w:eastAsia="宋体" w:cs="宋体"/>
                <w:sz w:val="21"/>
                <w:szCs w:val="21"/>
              </w:rPr>
            </w:pPr>
            <w:r>
              <w:rPr>
                <w:rFonts w:hint="eastAsia" w:ascii="宋体" w:hAnsi="宋体" w:eastAsia="宋体" w:cs="宋体"/>
                <w:sz w:val="21"/>
                <w:szCs w:val="21"/>
              </w:rPr>
              <w:t>1</w:t>
            </w:r>
          </w:p>
        </w:tc>
        <w:tc>
          <w:tcPr>
            <w:tcW w:w="2973" w:type="dxa"/>
            <w:noWrap w:val="0"/>
            <w:vAlign w:val="top"/>
          </w:tcPr>
          <w:p w14:paraId="58BB887E">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科技大厦</w:t>
            </w:r>
            <w:r>
              <w:rPr>
                <w:rFonts w:hint="eastAsia" w:ascii="宋体" w:hAnsi="宋体" w:eastAsia="宋体" w:cs="宋体"/>
                <w:sz w:val="21"/>
                <w:szCs w:val="21"/>
              </w:rPr>
              <w:t>负</w:t>
            </w:r>
            <w:r>
              <w:rPr>
                <w:rFonts w:hint="eastAsia" w:ascii="宋体" w:hAnsi="宋体" w:eastAsia="宋体" w:cs="宋体"/>
                <w:sz w:val="21"/>
                <w:szCs w:val="21"/>
                <w:lang w:val="en-US" w:eastAsia="zh-CN"/>
              </w:rPr>
              <w:t>3</w:t>
            </w:r>
            <w:r>
              <w:rPr>
                <w:rFonts w:hint="eastAsia" w:ascii="宋体" w:hAnsi="宋体" w:eastAsia="宋体" w:cs="宋体"/>
                <w:sz w:val="21"/>
                <w:szCs w:val="21"/>
              </w:rPr>
              <w:t>层</w:t>
            </w:r>
          </w:p>
        </w:tc>
      </w:tr>
      <w:tr w14:paraId="7421F2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8" w:hRule="atLeast"/>
        </w:trPr>
        <w:tc>
          <w:tcPr>
            <w:tcW w:w="2127" w:type="dxa"/>
            <w:noWrap w:val="0"/>
            <w:vAlign w:val="top"/>
          </w:tcPr>
          <w:p w14:paraId="2F6C3364">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宋体" w:hAnsi="宋体" w:eastAsia="宋体" w:cs="宋体"/>
                <w:sz w:val="21"/>
                <w:szCs w:val="21"/>
              </w:rPr>
            </w:pPr>
            <w:r>
              <w:rPr>
                <w:rFonts w:hint="eastAsia" w:ascii="宋体" w:hAnsi="宋体" w:eastAsia="宋体" w:cs="宋体"/>
                <w:sz w:val="21"/>
                <w:szCs w:val="21"/>
              </w:rPr>
              <w:t>办公生活水箱</w:t>
            </w:r>
          </w:p>
        </w:tc>
        <w:tc>
          <w:tcPr>
            <w:tcW w:w="2482" w:type="dxa"/>
            <w:noWrap w:val="0"/>
            <w:vAlign w:val="top"/>
          </w:tcPr>
          <w:p w14:paraId="10BFC15A">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宋体" w:hAnsi="宋体" w:eastAsia="宋体" w:cs="宋体"/>
                <w:sz w:val="21"/>
                <w:szCs w:val="21"/>
              </w:rPr>
            </w:pPr>
            <w:r>
              <w:rPr>
                <w:rFonts w:hint="eastAsia" w:ascii="宋体" w:hAnsi="宋体" w:eastAsia="宋体" w:cs="宋体"/>
                <w:sz w:val="21"/>
                <w:szCs w:val="21"/>
              </w:rPr>
              <w:t>5500</w:t>
            </w:r>
            <w:r>
              <w:rPr>
                <w:rFonts w:hint="eastAsia" w:ascii="宋体" w:hAnsi="宋体" w:eastAsia="宋体" w:cs="宋体"/>
                <w:sz w:val="21"/>
                <w:szCs w:val="21"/>
                <w:lang w:val="en-US" w:eastAsia="zh-CN"/>
              </w:rPr>
              <w:t>×</w:t>
            </w:r>
            <w:r>
              <w:rPr>
                <w:rFonts w:hint="eastAsia" w:ascii="宋体" w:hAnsi="宋体" w:eastAsia="宋体" w:cs="宋体"/>
                <w:sz w:val="21"/>
                <w:szCs w:val="21"/>
              </w:rPr>
              <w:t>8500</w:t>
            </w:r>
            <w:r>
              <w:rPr>
                <w:rFonts w:hint="eastAsia" w:ascii="宋体" w:hAnsi="宋体" w:eastAsia="宋体" w:cs="宋体"/>
                <w:sz w:val="21"/>
                <w:szCs w:val="21"/>
                <w:lang w:val="en-US" w:eastAsia="zh-CN"/>
              </w:rPr>
              <w:t>×</w:t>
            </w:r>
            <w:r>
              <w:rPr>
                <w:rFonts w:hint="eastAsia" w:ascii="宋体" w:hAnsi="宋体" w:eastAsia="宋体" w:cs="宋体"/>
                <w:sz w:val="21"/>
                <w:szCs w:val="21"/>
              </w:rPr>
              <w:t>2500</w:t>
            </w:r>
          </w:p>
        </w:tc>
        <w:tc>
          <w:tcPr>
            <w:tcW w:w="709" w:type="dxa"/>
            <w:noWrap w:val="0"/>
            <w:vAlign w:val="top"/>
          </w:tcPr>
          <w:p w14:paraId="1FFC88BF">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宋体" w:hAnsi="宋体" w:eastAsia="宋体" w:cs="宋体"/>
                <w:sz w:val="21"/>
                <w:szCs w:val="21"/>
              </w:rPr>
            </w:pPr>
            <w:r>
              <w:rPr>
                <w:rFonts w:hint="eastAsia" w:ascii="宋体" w:hAnsi="宋体" w:eastAsia="宋体" w:cs="宋体"/>
                <w:sz w:val="21"/>
                <w:szCs w:val="21"/>
              </w:rPr>
              <w:t>座</w:t>
            </w:r>
          </w:p>
        </w:tc>
        <w:tc>
          <w:tcPr>
            <w:tcW w:w="682" w:type="dxa"/>
            <w:noWrap w:val="0"/>
            <w:vAlign w:val="top"/>
          </w:tcPr>
          <w:p w14:paraId="456137F5">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宋体" w:hAnsi="宋体" w:eastAsia="宋体" w:cs="宋体"/>
                <w:sz w:val="21"/>
                <w:szCs w:val="21"/>
              </w:rPr>
            </w:pPr>
            <w:r>
              <w:rPr>
                <w:rFonts w:hint="eastAsia" w:ascii="宋体" w:hAnsi="宋体" w:eastAsia="宋体" w:cs="宋体"/>
                <w:sz w:val="21"/>
                <w:szCs w:val="21"/>
              </w:rPr>
              <w:t>1</w:t>
            </w:r>
          </w:p>
        </w:tc>
        <w:tc>
          <w:tcPr>
            <w:tcW w:w="2973" w:type="dxa"/>
            <w:noWrap w:val="0"/>
            <w:vAlign w:val="top"/>
          </w:tcPr>
          <w:p w14:paraId="49191BCF">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科技大厦</w:t>
            </w:r>
            <w:r>
              <w:rPr>
                <w:rFonts w:hint="eastAsia" w:ascii="宋体" w:hAnsi="宋体" w:eastAsia="宋体" w:cs="宋体"/>
                <w:sz w:val="21"/>
                <w:szCs w:val="21"/>
              </w:rPr>
              <w:t>负</w:t>
            </w:r>
            <w:r>
              <w:rPr>
                <w:rFonts w:hint="eastAsia" w:ascii="宋体" w:hAnsi="宋体" w:eastAsia="宋体" w:cs="宋体"/>
                <w:sz w:val="21"/>
                <w:szCs w:val="21"/>
                <w:lang w:val="en-US" w:eastAsia="zh-CN"/>
              </w:rPr>
              <w:t>3</w:t>
            </w:r>
            <w:r>
              <w:rPr>
                <w:rFonts w:hint="eastAsia" w:ascii="宋体" w:hAnsi="宋体" w:eastAsia="宋体" w:cs="宋体"/>
                <w:sz w:val="21"/>
                <w:szCs w:val="21"/>
              </w:rPr>
              <w:t>层</w:t>
            </w:r>
          </w:p>
        </w:tc>
      </w:tr>
      <w:tr w14:paraId="3BE256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2127" w:type="dxa"/>
            <w:noWrap w:val="0"/>
            <w:vAlign w:val="top"/>
          </w:tcPr>
          <w:p w14:paraId="530BBBE9">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宋体" w:hAnsi="宋体" w:eastAsia="宋体" w:cs="宋体"/>
                <w:sz w:val="21"/>
                <w:szCs w:val="21"/>
              </w:rPr>
            </w:pPr>
            <w:r>
              <w:rPr>
                <w:rFonts w:hint="eastAsia" w:ascii="宋体" w:hAnsi="宋体" w:eastAsia="宋体" w:cs="宋体"/>
                <w:sz w:val="21"/>
                <w:szCs w:val="21"/>
              </w:rPr>
              <w:t>办公生活水箱</w:t>
            </w:r>
          </w:p>
        </w:tc>
        <w:tc>
          <w:tcPr>
            <w:tcW w:w="2482" w:type="dxa"/>
            <w:noWrap w:val="0"/>
            <w:vAlign w:val="top"/>
          </w:tcPr>
          <w:p w14:paraId="0306A153">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宋体" w:hAnsi="宋体" w:eastAsia="宋体" w:cs="宋体"/>
                <w:sz w:val="21"/>
                <w:szCs w:val="21"/>
              </w:rPr>
            </w:pPr>
            <w:r>
              <w:rPr>
                <w:rFonts w:hint="eastAsia" w:ascii="宋体" w:hAnsi="宋体" w:eastAsia="宋体" w:cs="宋体"/>
                <w:sz w:val="21"/>
                <w:szCs w:val="21"/>
              </w:rPr>
              <w:t>5000</w:t>
            </w:r>
            <w:r>
              <w:rPr>
                <w:rFonts w:hint="eastAsia" w:ascii="宋体" w:hAnsi="宋体" w:eastAsia="宋体" w:cs="宋体"/>
                <w:sz w:val="21"/>
                <w:szCs w:val="21"/>
                <w:lang w:val="en-US" w:eastAsia="zh-CN"/>
              </w:rPr>
              <w:t>×</w:t>
            </w:r>
            <w:r>
              <w:rPr>
                <w:rFonts w:hint="eastAsia" w:ascii="宋体" w:hAnsi="宋体" w:eastAsia="宋体" w:cs="宋体"/>
                <w:sz w:val="21"/>
                <w:szCs w:val="21"/>
              </w:rPr>
              <w:t>3000</w:t>
            </w:r>
            <w:r>
              <w:rPr>
                <w:rFonts w:hint="eastAsia" w:ascii="宋体" w:hAnsi="宋体" w:eastAsia="宋体" w:cs="宋体"/>
                <w:sz w:val="21"/>
                <w:szCs w:val="21"/>
                <w:lang w:val="en-US" w:eastAsia="zh-CN"/>
              </w:rPr>
              <w:t>×</w:t>
            </w:r>
            <w:r>
              <w:rPr>
                <w:rFonts w:hint="eastAsia" w:ascii="宋体" w:hAnsi="宋体" w:eastAsia="宋体" w:cs="宋体"/>
                <w:sz w:val="21"/>
                <w:szCs w:val="21"/>
              </w:rPr>
              <w:t>2000</w:t>
            </w:r>
          </w:p>
        </w:tc>
        <w:tc>
          <w:tcPr>
            <w:tcW w:w="709" w:type="dxa"/>
            <w:noWrap w:val="0"/>
            <w:vAlign w:val="top"/>
          </w:tcPr>
          <w:p w14:paraId="0B5326C8">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宋体" w:hAnsi="宋体" w:eastAsia="宋体" w:cs="宋体"/>
                <w:sz w:val="21"/>
                <w:szCs w:val="21"/>
              </w:rPr>
            </w:pPr>
            <w:r>
              <w:rPr>
                <w:rFonts w:hint="eastAsia" w:ascii="宋体" w:hAnsi="宋体" w:eastAsia="宋体" w:cs="宋体"/>
                <w:sz w:val="21"/>
                <w:szCs w:val="21"/>
              </w:rPr>
              <w:t>座</w:t>
            </w:r>
          </w:p>
        </w:tc>
        <w:tc>
          <w:tcPr>
            <w:tcW w:w="682" w:type="dxa"/>
            <w:noWrap w:val="0"/>
            <w:vAlign w:val="top"/>
          </w:tcPr>
          <w:p w14:paraId="67F144B1">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宋体" w:hAnsi="宋体" w:eastAsia="宋体" w:cs="宋体"/>
                <w:sz w:val="21"/>
                <w:szCs w:val="21"/>
              </w:rPr>
            </w:pPr>
            <w:r>
              <w:rPr>
                <w:rFonts w:hint="eastAsia" w:ascii="宋体" w:hAnsi="宋体" w:eastAsia="宋体" w:cs="宋体"/>
                <w:sz w:val="21"/>
                <w:szCs w:val="21"/>
              </w:rPr>
              <w:t>1</w:t>
            </w:r>
          </w:p>
        </w:tc>
        <w:tc>
          <w:tcPr>
            <w:tcW w:w="2973" w:type="dxa"/>
            <w:noWrap w:val="0"/>
            <w:vAlign w:val="top"/>
          </w:tcPr>
          <w:p w14:paraId="6E649094">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科技大厦</w:t>
            </w:r>
            <w:r>
              <w:rPr>
                <w:rFonts w:hint="eastAsia" w:ascii="宋体" w:hAnsi="宋体" w:eastAsia="宋体" w:cs="宋体"/>
                <w:sz w:val="21"/>
                <w:szCs w:val="21"/>
              </w:rPr>
              <w:t>27层</w:t>
            </w:r>
          </w:p>
        </w:tc>
      </w:tr>
    </w:tbl>
    <w:p w14:paraId="5A002EE3">
      <w:pPr>
        <w:pStyle w:val="11"/>
        <w:keepNext w:val="0"/>
        <w:keepLines w:val="0"/>
        <w:pageBreakBefore w:val="0"/>
        <w:widowControl w:val="0"/>
        <w:kinsoku/>
        <w:wordWrap/>
        <w:overflowPunct/>
        <w:topLinePunct w:val="0"/>
        <w:autoSpaceDE/>
        <w:autoSpaceDN/>
        <w:bidi w:val="0"/>
        <w:adjustRightInd/>
        <w:snapToGrid w:val="0"/>
        <w:spacing w:line="360" w:lineRule="auto"/>
        <w:ind w:left="844" w:leftChars="152" w:hanging="525" w:hangingChars="250"/>
        <w:textAlignment w:val="auto"/>
        <w:rPr>
          <w:rFonts w:hint="eastAsia" w:hAnsi="宋体" w:eastAsia="宋体" w:cs="Times New Roman"/>
          <w:bCs/>
        </w:rPr>
      </w:pPr>
      <w:r>
        <w:rPr>
          <w:rFonts w:hint="eastAsia" w:hAnsi="宋体" w:eastAsia="宋体" w:cs="Times New Roman"/>
          <w:bCs/>
        </w:rPr>
        <w:t>1</w:t>
      </w:r>
      <w:r>
        <w:rPr>
          <w:rFonts w:hint="eastAsia" w:hAnsi="宋体" w:eastAsia="宋体" w:cs="Times New Roman"/>
          <w:bCs/>
          <w:lang w:val="en-US" w:eastAsia="zh-CN"/>
        </w:rPr>
        <w:t>.招标</w:t>
      </w:r>
      <w:r>
        <w:rPr>
          <w:rFonts w:hint="eastAsia" w:hAnsi="宋体" w:eastAsia="宋体" w:cs="Times New Roman"/>
          <w:bCs/>
        </w:rPr>
        <w:t>方将由该单位管理的二次供水水池（箱）的清洗消毒工作委托</w:t>
      </w:r>
      <w:r>
        <w:rPr>
          <w:rFonts w:hint="eastAsia" w:hAnsi="宋体" w:eastAsia="宋体" w:cs="Times New Roman"/>
          <w:bCs/>
          <w:lang w:val="en-US" w:eastAsia="zh-CN"/>
        </w:rPr>
        <w:t>投标</w:t>
      </w:r>
      <w:r>
        <w:rPr>
          <w:rFonts w:hint="eastAsia" w:hAnsi="宋体" w:eastAsia="宋体" w:cs="Times New Roman"/>
          <w:bCs/>
        </w:rPr>
        <w:t>方实施，详细地址：</w:t>
      </w:r>
    </w:p>
    <w:p w14:paraId="071F640E">
      <w:pPr>
        <w:pStyle w:val="11"/>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hAnsi="宋体" w:eastAsia="宋体" w:cs="Times New Roman"/>
          <w:bCs/>
        </w:rPr>
      </w:pPr>
      <w:r>
        <w:rPr>
          <w:rFonts w:hint="eastAsia" w:hAnsi="宋体" w:eastAsia="宋体" w:cs="Times New Roman"/>
          <w:bCs/>
        </w:rPr>
        <w:t>济南市高新区华奥路777号科技大厦水泵房，水箱的基本情况如下：</w:t>
      </w:r>
    </w:p>
    <w:p w14:paraId="6DF8AE61">
      <w:pPr>
        <w:pStyle w:val="11"/>
        <w:keepNext w:val="0"/>
        <w:keepLines w:val="0"/>
        <w:pageBreakBefore w:val="0"/>
        <w:widowControl w:val="0"/>
        <w:kinsoku/>
        <w:wordWrap/>
        <w:overflowPunct/>
        <w:topLinePunct w:val="0"/>
        <w:autoSpaceDE/>
        <w:autoSpaceDN/>
        <w:bidi w:val="0"/>
        <w:adjustRightInd/>
        <w:snapToGrid w:val="0"/>
        <w:spacing w:line="360" w:lineRule="auto"/>
        <w:ind w:left="844" w:leftChars="152" w:hanging="525" w:hangingChars="250"/>
        <w:textAlignment w:val="auto"/>
        <w:rPr>
          <w:rFonts w:hint="eastAsia" w:hAnsi="宋体" w:eastAsia="宋体" w:cs="Times New Roman"/>
          <w:bCs/>
          <w:lang w:val="en-US" w:eastAsia="zh-CN"/>
        </w:rPr>
      </w:pPr>
      <w:r>
        <w:rPr>
          <w:rFonts w:hint="eastAsia" w:hAnsi="宋体" w:eastAsia="宋体" w:cs="Times New Roman"/>
          <w:bCs/>
          <w:lang w:val="en-US" w:eastAsia="zh-CN"/>
        </w:rPr>
        <w:t>2.质量要求及验收标准：经清洗消毒后，二次供水水质达到济南市城市二次供水饮用水标准。</w:t>
      </w:r>
    </w:p>
    <w:p w14:paraId="2546E034">
      <w:pPr>
        <w:pStyle w:val="11"/>
        <w:keepNext w:val="0"/>
        <w:keepLines w:val="0"/>
        <w:pageBreakBefore w:val="0"/>
        <w:widowControl w:val="0"/>
        <w:tabs>
          <w:tab w:val="left" w:pos="6090"/>
        </w:tabs>
        <w:kinsoku/>
        <w:wordWrap/>
        <w:overflowPunct/>
        <w:topLinePunct w:val="0"/>
        <w:autoSpaceDE/>
        <w:autoSpaceDN/>
        <w:bidi w:val="0"/>
        <w:adjustRightInd/>
        <w:spacing w:line="240" w:lineRule="auto"/>
        <w:textAlignment w:val="auto"/>
        <w:rPr>
          <w:rFonts w:hint="eastAsia" w:ascii="黑体" w:hAnsi="黑体" w:eastAsia="黑体"/>
          <w:b/>
          <w:bCs/>
          <w:sz w:val="28"/>
          <w:szCs w:val="28"/>
          <w:lang w:eastAsia="zh-CN"/>
        </w:rPr>
      </w:pPr>
      <w:r>
        <w:rPr>
          <w:rFonts w:hint="eastAsia" w:ascii="黑体" w:hAnsi="黑体" w:eastAsia="黑体"/>
          <w:b/>
          <w:bCs/>
          <w:sz w:val="28"/>
          <w:szCs w:val="28"/>
        </w:rPr>
        <w:t>（</w:t>
      </w:r>
      <w:r>
        <w:rPr>
          <w:rFonts w:hint="eastAsia" w:ascii="黑体" w:hAnsi="黑体" w:eastAsia="黑体"/>
          <w:b/>
          <w:bCs/>
          <w:sz w:val="28"/>
          <w:szCs w:val="28"/>
          <w:lang w:val="en-US" w:eastAsia="zh-CN"/>
        </w:rPr>
        <w:t>二</w:t>
      </w:r>
      <w:r>
        <w:rPr>
          <w:rFonts w:hint="eastAsia" w:ascii="黑体" w:hAnsi="黑体" w:eastAsia="黑体"/>
          <w:b/>
          <w:bCs/>
          <w:sz w:val="28"/>
          <w:szCs w:val="28"/>
        </w:rPr>
        <w:t>）</w:t>
      </w:r>
      <w:r>
        <w:rPr>
          <w:rFonts w:hint="eastAsia" w:ascii="黑体" w:hAnsi="黑体" w:eastAsia="黑体"/>
          <w:b/>
          <w:bCs/>
          <w:sz w:val="28"/>
          <w:szCs w:val="28"/>
          <w:lang w:val="en-US" w:eastAsia="zh-CN"/>
        </w:rPr>
        <w:t>水质检测</w:t>
      </w:r>
    </w:p>
    <w:p w14:paraId="3FB0C91D">
      <w:pPr>
        <w:pStyle w:val="11"/>
        <w:keepNext w:val="0"/>
        <w:keepLines w:val="0"/>
        <w:pageBreakBefore w:val="0"/>
        <w:widowControl w:val="0"/>
        <w:kinsoku/>
        <w:wordWrap/>
        <w:overflowPunct/>
        <w:topLinePunct w:val="0"/>
        <w:autoSpaceDE/>
        <w:autoSpaceDN/>
        <w:bidi w:val="0"/>
        <w:adjustRightInd/>
        <w:snapToGrid w:val="0"/>
        <w:spacing w:line="360" w:lineRule="auto"/>
        <w:ind w:firstLine="420" w:firstLineChars="200"/>
        <w:textAlignment w:val="auto"/>
        <w:rPr>
          <w:rFonts w:hint="eastAsia" w:hAnsi="宋体" w:cs="黑体"/>
          <w:szCs w:val="21"/>
        </w:rPr>
      </w:pPr>
      <w:r>
        <w:rPr>
          <w:rFonts w:hint="eastAsia" w:hAnsi="宋体" w:cs="黑体"/>
          <w:szCs w:val="21"/>
          <w:lang w:val="en-US" w:eastAsia="zh-CN"/>
        </w:rPr>
        <w:t>每月进行一次水质检测，8项指标（总大肠杆菌、菌落总数、色度、浑浊度、臭和味、肉眼可见物、PH值、游离余氯）共计10次</w:t>
      </w:r>
      <w:r>
        <w:rPr>
          <w:rFonts w:hint="eastAsia" w:hAnsi="宋体" w:cs="黑体"/>
          <w:szCs w:val="21"/>
        </w:rPr>
        <w:t>。</w:t>
      </w:r>
    </w:p>
    <w:p w14:paraId="46339708">
      <w:pPr>
        <w:pStyle w:val="11"/>
        <w:keepNext w:val="0"/>
        <w:keepLines w:val="0"/>
        <w:pageBreakBefore w:val="0"/>
        <w:widowControl w:val="0"/>
        <w:kinsoku/>
        <w:wordWrap/>
        <w:overflowPunct/>
        <w:topLinePunct w:val="0"/>
        <w:autoSpaceDE/>
        <w:autoSpaceDN/>
        <w:bidi w:val="0"/>
        <w:adjustRightInd/>
        <w:spacing w:line="240" w:lineRule="auto"/>
        <w:textAlignment w:val="auto"/>
        <w:rPr>
          <w:rFonts w:hint="eastAsia" w:ascii="黑体" w:hAnsi="黑体" w:eastAsia="黑体"/>
          <w:b/>
          <w:bCs/>
          <w:sz w:val="28"/>
          <w:szCs w:val="28"/>
          <w:lang w:val="en-US" w:eastAsia="zh-CN"/>
        </w:rPr>
      </w:pPr>
      <w:r>
        <w:rPr>
          <w:rFonts w:hint="eastAsia" w:ascii="黑体" w:hAnsi="黑体" w:eastAsia="黑体"/>
          <w:b/>
          <w:bCs/>
          <w:sz w:val="28"/>
          <w:szCs w:val="28"/>
        </w:rPr>
        <w:t>（</w:t>
      </w:r>
      <w:r>
        <w:rPr>
          <w:rFonts w:hint="eastAsia" w:ascii="黑体" w:hAnsi="黑体" w:eastAsia="黑体"/>
          <w:b/>
          <w:bCs/>
          <w:sz w:val="28"/>
          <w:szCs w:val="28"/>
          <w:lang w:val="en-US" w:eastAsia="zh-CN"/>
        </w:rPr>
        <w:t>三</w:t>
      </w:r>
      <w:r>
        <w:rPr>
          <w:rFonts w:hint="eastAsia" w:ascii="黑体" w:hAnsi="黑体" w:eastAsia="黑体"/>
          <w:b/>
          <w:bCs/>
          <w:sz w:val="28"/>
          <w:szCs w:val="28"/>
        </w:rPr>
        <w:t>）</w:t>
      </w:r>
      <w:r>
        <w:rPr>
          <w:rFonts w:ascii="黑体" w:hAnsi="黑体" w:eastAsia="黑体"/>
          <w:b/>
          <w:bCs/>
          <w:sz w:val="28"/>
          <w:szCs w:val="28"/>
        </w:rPr>
        <w:t>服务</w:t>
      </w:r>
      <w:r>
        <w:rPr>
          <w:rFonts w:hint="eastAsia" w:ascii="黑体" w:hAnsi="黑体" w:eastAsia="黑体"/>
          <w:b/>
          <w:bCs/>
          <w:sz w:val="28"/>
          <w:szCs w:val="28"/>
          <w:lang w:val="en-US" w:eastAsia="zh-CN"/>
        </w:rPr>
        <w:t>要求</w:t>
      </w:r>
    </w:p>
    <w:p w14:paraId="2EAC5DB5">
      <w:pPr>
        <w:pStyle w:val="11"/>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hAnsi="宋体" w:eastAsia="宋体" w:cs="黑体"/>
          <w:szCs w:val="21"/>
          <w:lang w:val="en-US" w:eastAsia="zh-CN"/>
        </w:rPr>
      </w:pPr>
      <w:r>
        <w:rPr>
          <w:rFonts w:hint="eastAsia" w:hAnsi="宋体" w:eastAsia="宋体" w:cs="黑体"/>
          <w:szCs w:val="21"/>
          <w:lang w:val="en-US" w:eastAsia="zh-CN"/>
        </w:rPr>
        <w:t>1.根据招标方用水情况，避开高峰用水时间，清洗时限内完成任务。</w:t>
      </w:r>
    </w:p>
    <w:p w14:paraId="351A46E7">
      <w:pPr>
        <w:pStyle w:val="11"/>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hAnsi="宋体" w:eastAsia="宋体" w:cs="黑体"/>
          <w:szCs w:val="21"/>
          <w:lang w:val="en-US" w:eastAsia="zh-CN"/>
        </w:rPr>
      </w:pPr>
      <w:r>
        <w:rPr>
          <w:rFonts w:hint="eastAsia" w:hAnsi="宋体" w:eastAsia="宋体" w:cs="黑体"/>
          <w:szCs w:val="21"/>
          <w:lang w:val="en-US" w:eastAsia="zh-CN"/>
        </w:rPr>
        <w:t>2.严格按照有关规定，认真做好水池的清洗、消毒工作。</w:t>
      </w:r>
    </w:p>
    <w:p w14:paraId="3468441C">
      <w:pPr>
        <w:pStyle w:val="11"/>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hAnsi="宋体" w:eastAsia="宋体" w:cs="黑体"/>
          <w:szCs w:val="21"/>
          <w:lang w:val="en-US" w:eastAsia="zh-CN"/>
        </w:rPr>
      </w:pPr>
      <w:r>
        <w:rPr>
          <w:rFonts w:hint="eastAsia" w:hAnsi="宋体" w:eastAsia="宋体" w:cs="黑体"/>
          <w:szCs w:val="21"/>
          <w:lang w:val="en-US" w:eastAsia="zh-CN"/>
        </w:rPr>
        <w:t>3.清洗消毒完毕后，负责与城市供水监测网济南监测站联系，现场水样取样、检测事宜，应保证蓄水池、水箱的水质达到济南市城市二次供水饮用标准，并负责将济南市有相应资质的水质检测中心的水质合格报告送至招标方。</w:t>
      </w:r>
    </w:p>
    <w:p w14:paraId="3D147969">
      <w:pPr>
        <w:pStyle w:val="11"/>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hAnsi="宋体" w:eastAsia="宋体" w:cs="黑体"/>
          <w:szCs w:val="21"/>
          <w:lang w:val="en-US" w:eastAsia="zh-CN"/>
        </w:rPr>
      </w:pPr>
      <w:r>
        <w:rPr>
          <w:rFonts w:hint="eastAsia" w:hAnsi="宋体" w:eastAsia="宋体" w:cs="黑体"/>
          <w:szCs w:val="21"/>
          <w:lang w:val="en-US" w:eastAsia="zh-CN"/>
        </w:rPr>
        <w:t>4.向招标方提供二次供水管理技术咨询，对不符合规范的提出整改建议。</w:t>
      </w:r>
    </w:p>
    <w:p w14:paraId="630A74FE">
      <w:pPr>
        <w:pStyle w:val="11"/>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hAnsi="宋体" w:eastAsia="宋体" w:cs="黑体"/>
          <w:szCs w:val="21"/>
          <w:lang w:val="en-US" w:eastAsia="zh-CN"/>
        </w:rPr>
      </w:pPr>
      <w:r>
        <w:rPr>
          <w:rFonts w:hint="eastAsia" w:hAnsi="宋体" w:eastAsia="宋体" w:cs="黑体"/>
          <w:szCs w:val="21"/>
          <w:lang w:val="en-US" w:eastAsia="zh-CN"/>
        </w:rPr>
        <w:t>5.使用的消毒药物符合国家卫生标准；自投标方清洗水箱至水质检测机构出具合格水质报告前，致使招标方人员或第三人饮用水后发生损害后果的，由投标方承担相应责任。投标方在施工中对安全负全责，一切事故与招标方无关。</w:t>
      </w:r>
    </w:p>
    <w:p w14:paraId="7958DB81">
      <w:pPr>
        <w:pStyle w:val="11"/>
        <w:keepNext w:val="0"/>
        <w:keepLines w:val="0"/>
        <w:pageBreakBefore w:val="0"/>
        <w:widowControl w:val="0"/>
        <w:kinsoku/>
        <w:wordWrap/>
        <w:overflowPunct/>
        <w:topLinePunct w:val="0"/>
        <w:autoSpaceDE/>
        <w:autoSpaceDN/>
        <w:bidi w:val="0"/>
        <w:adjustRightInd/>
        <w:spacing w:line="240" w:lineRule="auto"/>
        <w:textAlignment w:val="auto"/>
        <w:rPr>
          <w:rFonts w:hint="eastAsia" w:ascii="黑体" w:hAnsi="黑体" w:eastAsia="黑体"/>
          <w:b/>
          <w:bCs/>
          <w:sz w:val="28"/>
          <w:szCs w:val="28"/>
        </w:rPr>
      </w:pPr>
      <w:r>
        <w:rPr>
          <w:rFonts w:hint="eastAsia" w:ascii="黑体" w:hAnsi="黑体" w:eastAsia="黑体"/>
          <w:b/>
          <w:bCs/>
          <w:sz w:val="28"/>
          <w:szCs w:val="28"/>
        </w:rPr>
        <w:t>（</w:t>
      </w:r>
      <w:r>
        <w:rPr>
          <w:rFonts w:hint="eastAsia" w:ascii="黑体" w:hAnsi="黑体" w:eastAsia="黑体"/>
          <w:b/>
          <w:bCs/>
          <w:sz w:val="28"/>
          <w:szCs w:val="28"/>
          <w:lang w:val="en-US" w:eastAsia="zh-CN"/>
        </w:rPr>
        <w:t>四</w:t>
      </w:r>
      <w:r>
        <w:rPr>
          <w:rFonts w:hint="eastAsia" w:ascii="黑体" w:hAnsi="黑体" w:eastAsia="黑体"/>
          <w:b/>
          <w:bCs/>
          <w:sz w:val="28"/>
          <w:szCs w:val="28"/>
        </w:rPr>
        <w:t>）验收</w:t>
      </w:r>
    </w:p>
    <w:p w14:paraId="770B7734">
      <w:pPr>
        <w:pStyle w:val="11"/>
        <w:keepNext w:val="0"/>
        <w:keepLines w:val="0"/>
        <w:pageBreakBefore w:val="0"/>
        <w:widowControl w:val="0"/>
        <w:kinsoku/>
        <w:wordWrap/>
        <w:overflowPunct/>
        <w:topLinePunct w:val="0"/>
        <w:autoSpaceDE/>
        <w:autoSpaceDN/>
        <w:bidi w:val="0"/>
        <w:adjustRightInd/>
        <w:snapToGrid w:val="0"/>
        <w:spacing w:line="360" w:lineRule="auto"/>
        <w:ind w:firstLine="420" w:firstLineChars="200"/>
        <w:textAlignment w:val="auto"/>
        <w:rPr>
          <w:rFonts w:hint="eastAsia" w:hAnsi="宋体" w:eastAsia="宋体" w:cs="黑体"/>
          <w:szCs w:val="21"/>
          <w:lang w:eastAsia="zh-CN"/>
        </w:rPr>
      </w:pPr>
      <w:r>
        <w:rPr>
          <w:rFonts w:hint="eastAsia" w:hAnsi="宋体" w:eastAsia="宋体" w:cs="黑体"/>
          <w:szCs w:val="21"/>
          <w:lang w:val="en-US" w:eastAsia="zh-CN"/>
        </w:rPr>
        <w:t>每次清洗消毒完成或水质检测完成后，投标方出具济南市有相应资质的检测单位水质合格证明，则服务</w:t>
      </w:r>
      <w:r>
        <w:rPr>
          <w:rFonts w:hint="eastAsia" w:hAnsi="宋体" w:cs="黑体"/>
          <w:szCs w:val="21"/>
        </w:rPr>
        <w:t>验</w:t>
      </w:r>
      <w:r>
        <w:rPr>
          <w:rFonts w:hint="eastAsia" w:hAnsi="宋体" w:cs="黑体"/>
          <w:szCs w:val="21"/>
          <w:lang w:val="en-US" w:eastAsia="zh-CN"/>
        </w:rPr>
        <w:t>收</w:t>
      </w:r>
      <w:r>
        <w:rPr>
          <w:rFonts w:hint="eastAsia" w:hAnsi="宋体" w:cs="黑体"/>
          <w:szCs w:val="21"/>
        </w:rPr>
        <w:t>合格</w:t>
      </w:r>
      <w:r>
        <w:rPr>
          <w:rFonts w:hint="eastAsia" w:hAnsi="宋体" w:cs="黑体"/>
          <w:szCs w:val="21"/>
          <w:lang w:eastAsia="zh-CN"/>
        </w:rPr>
        <w:t>。</w:t>
      </w:r>
    </w:p>
    <w:p w14:paraId="0D04C0BD">
      <w:pPr>
        <w:pStyle w:val="11"/>
        <w:keepNext w:val="0"/>
        <w:keepLines w:val="0"/>
        <w:pageBreakBefore w:val="0"/>
        <w:widowControl w:val="0"/>
        <w:kinsoku/>
        <w:wordWrap/>
        <w:overflowPunct/>
        <w:topLinePunct w:val="0"/>
        <w:autoSpaceDE/>
        <w:autoSpaceDN/>
        <w:bidi w:val="0"/>
        <w:adjustRightInd/>
        <w:spacing w:line="240" w:lineRule="auto"/>
        <w:textAlignment w:val="auto"/>
        <w:rPr>
          <w:rFonts w:hint="eastAsia" w:ascii="黑体" w:hAnsi="黑体" w:eastAsia="黑体"/>
          <w:b/>
          <w:bCs/>
          <w:sz w:val="28"/>
          <w:szCs w:val="28"/>
        </w:rPr>
      </w:pPr>
      <w:r>
        <w:rPr>
          <w:rFonts w:hint="eastAsia" w:ascii="黑体" w:hAnsi="黑体" w:eastAsia="黑体"/>
          <w:b/>
          <w:bCs/>
          <w:sz w:val="28"/>
          <w:szCs w:val="28"/>
        </w:rPr>
        <w:t>（</w:t>
      </w:r>
      <w:r>
        <w:rPr>
          <w:rFonts w:hint="eastAsia" w:ascii="黑体" w:hAnsi="黑体" w:eastAsia="黑体"/>
          <w:b/>
          <w:bCs/>
          <w:sz w:val="28"/>
          <w:szCs w:val="28"/>
          <w:lang w:val="en-US" w:eastAsia="zh-CN"/>
        </w:rPr>
        <w:t>五</w:t>
      </w:r>
      <w:r>
        <w:rPr>
          <w:rFonts w:hint="eastAsia" w:ascii="黑体" w:hAnsi="黑体" w:eastAsia="黑体"/>
          <w:b/>
          <w:bCs/>
          <w:sz w:val="28"/>
          <w:szCs w:val="28"/>
        </w:rPr>
        <w:t>）其他</w:t>
      </w:r>
    </w:p>
    <w:p w14:paraId="20DB7EF6">
      <w:pPr>
        <w:pStyle w:val="11"/>
        <w:keepNext w:val="0"/>
        <w:keepLines w:val="0"/>
        <w:pageBreakBefore w:val="0"/>
        <w:widowControl w:val="0"/>
        <w:kinsoku/>
        <w:wordWrap/>
        <w:overflowPunct/>
        <w:topLinePunct w:val="0"/>
        <w:autoSpaceDE/>
        <w:autoSpaceDN/>
        <w:bidi w:val="0"/>
        <w:adjustRightInd/>
        <w:snapToGrid w:val="0"/>
        <w:spacing w:line="360" w:lineRule="auto"/>
        <w:ind w:firstLine="420" w:firstLineChars="200"/>
        <w:textAlignment w:val="auto"/>
        <w:rPr>
          <w:rFonts w:hint="eastAsia" w:hAnsi="宋体" w:cs="黑体"/>
          <w:szCs w:val="21"/>
        </w:rPr>
      </w:pPr>
      <w:r>
        <w:rPr>
          <w:rFonts w:hint="eastAsia" w:hAnsi="宋体" w:cs="黑体"/>
          <w:szCs w:val="21"/>
        </w:rPr>
        <w:t>1.投标人承诺对参与该项目所获得的与招标人产品相关的所有信息都予以保密，并承担与此相关的所有法律责任。</w:t>
      </w:r>
    </w:p>
    <w:p w14:paraId="318EE515">
      <w:pPr>
        <w:pStyle w:val="11"/>
        <w:keepNext w:val="0"/>
        <w:keepLines w:val="0"/>
        <w:pageBreakBefore w:val="0"/>
        <w:widowControl w:val="0"/>
        <w:kinsoku/>
        <w:wordWrap/>
        <w:overflowPunct/>
        <w:topLinePunct w:val="0"/>
        <w:autoSpaceDE/>
        <w:autoSpaceDN/>
        <w:bidi w:val="0"/>
        <w:adjustRightInd/>
        <w:snapToGrid w:val="0"/>
        <w:spacing w:line="360" w:lineRule="auto"/>
        <w:ind w:firstLine="420" w:firstLineChars="200"/>
        <w:textAlignment w:val="auto"/>
        <w:rPr>
          <w:rFonts w:hint="eastAsia" w:hAnsi="宋体" w:cs="黑体"/>
          <w:szCs w:val="21"/>
        </w:rPr>
      </w:pPr>
      <w:r>
        <w:rPr>
          <w:rFonts w:hint="eastAsia" w:hAnsi="宋体" w:cs="黑体"/>
          <w:szCs w:val="21"/>
        </w:rPr>
        <w:t>2.其余未尽事宜，投标人应与招标人指派的答疑人员充分沟通，理解认可并接受相关技术规范及服务要求。</w:t>
      </w:r>
    </w:p>
    <w:p w14:paraId="4B77B9DD">
      <w:pPr>
        <w:pStyle w:val="11"/>
        <w:keepNext w:val="0"/>
        <w:keepLines w:val="0"/>
        <w:pageBreakBefore w:val="0"/>
        <w:widowControl w:val="0"/>
        <w:kinsoku/>
        <w:wordWrap/>
        <w:overflowPunct/>
        <w:topLinePunct w:val="0"/>
        <w:autoSpaceDE/>
        <w:autoSpaceDN/>
        <w:bidi w:val="0"/>
        <w:adjustRightInd/>
        <w:snapToGrid w:val="0"/>
        <w:spacing w:line="360" w:lineRule="auto"/>
        <w:ind w:firstLine="420" w:firstLineChars="200"/>
        <w:textAlignment w:val="auto"/>
        <w:rPr>
          <w:rFonts w:hint="eastAsia" w:hAnsi="宋体" w:cs="黑体"/>
          <w:szCs w:val="21"/>
        </w:rPr>
      </w:pPr>
      <w:r>
        <w:rPr>
          <w:rFonts w:hint="eastAsia" w:hAnsi="宋体" w:cs="黑体"/>
          <w:szCs w:val="21"/>
        </w:rPr>
        <w:t>3.可附有投标方认为能够证明其所供设备的质量水平、技术水平、安全性水平、节能性水平、环保性水平等相关的其它证明文件或资料、报告等。</w:t>
      </w:r>
    </w:p>
    <w:p w14:paraId="460A7AD9">
      <w:pPr>
        <w:spacing w:line="480" w:lineRule="exact"/>
        <w:jc w:val="center"/>
        <w:rPr>
          <w:rFonts w:ascii="宋体" w:hAnsi="宋体" w:cs="宋体"/>
          <w:b/>
          <w:bCs/>
          <w:kern w:val="0"/>
          <w:sz w:val="28"/>
          <w:szCs w:val="28"/>
        </w:rPr>
      </w:pPr>
    </w:p>
    <w:p w14:paraId="0D18FD7F">
      <w:pPr>
        <w:pStyle w:val="3"/>
        <w:rPr>
          <w:rFonts w:ascii="宋体" w:hAnsi="宋体" w:cs="宋体"/>
          <w:b/>
          <w:bCs/>
          <w:kern w:val="0"/>
          <w:sz w:val="28"/>
          <w:szCs w:val="28"/>
        </w:rPr>
      </w:pPr>
    </w:p>
    <w:p w14:paraId="1AF5E6C7">
      <w:pPr>
        <w:rPr>
          <w:rFonts w:ascii="宋体" w:hAnsi="宋体" w:cs="宋体"/>
          <w:b/>
          <w:bCs/>
          <w:kern w:val="0"/>
          <w:sz w:val="28"/>
          <w:szCs w:val="28"/>
        </w:rPr>
      </w:pPr>
    </w:p>
    <w:p w14:paraId="47007659">
      <w:pPr>
        <w:pStyle w:val="3"/>
        <w:rPr>
          <w:rFonts w:ascii="宋体" w:hAnsi="宋体" w:cs="宋体"/>
          <w:b/>
          <w:bCs/>
          <w:kern w:val="0"/>
          <w:sz w:val="28"/>
          <w:szCs w:val="28"/>
        </w:rPr>
      </w:pPr>
    </w:p>
    <w:p w14:paraId="51E9CEF2">
      <w:pPr>
        <w:rPr>
          <w:rFonts w:ascii="宋体" w:hAnsi="宋体" w:cs="宋体"/>
          <w:b/>
          <w:bCs/>
          <w:kern w:val="0"/>
          <w:sz w:val="28"/>
          <w:szCs w:val="28"/>
        </w:rPr>
      </w:pPr>
    </w:p>
    <w:p w14:paraId="552C74FA">
      <w:pPr>
        <w:pStyle w:val="3"/>
        <w:rPr>
          <w:rFonts w:ascii="宋体" w:hAnsi="宋体" w:cs="宋体"/>
          <w:b/>
          <w:bCs/>
          <w:kern w:val="0"/>
          <w:sz w:val="28"/>
          <w:szCs w:val="28"/>
        </w:rPr>
      </w:pPr>
    </w:p>
    <w:p w14:paraId="45E66E13">
      <w:pPr>
        <w:rPr>
          <w:rFonts w:ascii="宋体" w:hAnsi="宋体" w:cs="宋体"/>
          <w:b/>
          <w:bCs/>
          <w:kern w:val="0"/>
          <w:sz w:val="28"/>
          <w:szCs w:val="28"/>
        </w:rPr>
      </w:pPr>
    </w:p>
    <w:p w14:paraId="15DA2830">
      <w:pPr>
        <w:pStyle w:val="3"/>
        <w:rPr>
          <w:rFonts w:ascii="宋体" w:hAnsi="宋体" w:cs="宋体"/>
          <w:b/>
          <w:bCs/>
          <w:kern w:val="0"/>
          <w:sz w:val="28"/>
          <w:szCs w:val="28"/>
        </w:rPr>
      </w:pPr>
    </w:p>
    <w:p w14:paraId="39984E30">
      <w:pPr>
        <w:rPr>
          <w:rFonts w:ascii="宋体" w:hAnsi="宋体" w:cs="宋体"/>
          <w:b/>
          <w:bCs/>
          <w:kern w:val="0"/>
          <w:sz w:val="28"/>
          <w:szCs w:val="28"/>
        </w:rPr>
      </w:pPr>
    </w:p>
    <w:p w14:paraId="464D14F2">
      <w:pPr>
        <w:pStyle w:val="3"/>
      </w:pPr>
    </w:p>
    <w:p w14:paraId="38D1AFB6">
      <w:pPr>
        <w:spacing w:line="480" w:lineRule="exact"/>
        <w:jc w:val="center"/>
        <w:rPr>
          <w:rFonts w:ascii="宋体" w:hAnsi="宋体" w:cs="宋体"/>
          <w:b/>
          <w:bCs/>
          <w:kern w:val="0"/>
          <w:sz w:val="28"/>
          <w:szCs w:val="28"/>
        </w:rPr>
      </w:pPr>
    </w:p>
    <w:p w14:paraId="3A986D6B">
      <w:pPr>
        <w:spacing w:line="480" w:lineRule="exact"/>
        <w:jc w:val="center"/>
        <w:rPr>
          <w:rFonts w:ascii="宋体" w:hAnsi="宋体" w:cs="宋体"/>
          <w:b/>
          <w:bCs/>
          <w:kern w:val="0"/>
          <w:sz w:val="28"/>
          <w:szCs w:val="28"/>
        </w:rPr>
      </w:pPr>
    </w:p>
    <w:p w14:paraId="514B2CC1">
      <w:pPr>
        <w:spacing w:line="480" w:lineRule="exact"/>
        <w:jc w:val="center"/>
        <w:rPr>
          <w:rFonts w:ascii="宋体" w:hAnsi="宋体" w:cs="宋体"/>
          <w:b/>
          <w:bCs/>
          <w:kern w:val="0"/>
          <w:sz w:val="28"/>
          <w:szCs w:val="28"/>
        </w:rPr>
      </w:pPr>
    </w:p>
    <w:p w14:paraId="1C1198F6">
      <w:pPr>
        <w:spacing w:line="480" w:lineRule="exact"/>
        <w:jc w:val="center"/>
        <w:rPr>
          <w:rFonts w:ascii="宋体" w:hAnsi="宋体" w:cs="宋体"/>
          <w:b/>
          <w:bCs/>
          <w:kern w:val="0"/>
          <w:sz w:val="28"/>
          <w:szCs w:val="28"/>
        </w:rPr>
      </w:pPr>
    </w:p>
    <w:p w14:paraId="03FEA74B">
      <w:pPr>
        <w:spacing w:line="480" w:lineRule="exact"/>
        <w:jc w:val="center"/>
        <w:rPr>
          <w:rFonts w:ascii="宋体" w:hAnsi="宋体" w:cs="宋体"/>
          <w:b/>
          <w:bCs/>
          <w:kern w:val="0"/>
          <w:sz w:val="28"/>
          <w:szCs w:val="28"/>
        </w:rPr>
      </w:pPr>
    </w:p>
    <w:p w14:paraId="2BDB0EC8">
      <w:pPr>
        <w:spacing w:line="480" w:lineRule="exact"/>
        <w:jc w:val="center"/>
        <w:rPr>
          <w:rFonts w:ascii="宋体" w:hAnsi="宋体" w:cs="宋体"/>
          <w:b/>
          <w:bCs/>
          <w:kern w:val="0"/>
          <w:sz w:val="28"/>
          <w:szCs w:val="28"/>
        </w:rPr>
      </w:pPr>
    </w:p>
    <w:p w14:paraId="2E6918E2">
      <w:pPr>
        <w:spacing w:line="480" w:lineRule="exact"/>
        <w:jc w:val="center"/>
        <w:rPr>
          <w:rFonts w:ascii="宋体" w:hAnsi="宋体" w:cs="宋体"/>
          <w:b/>
          <w:bCs/>
          <w:kern w:val="0"/>
          <w:sz w:val="28"/>
          <w:szCs w:val="28"/>
        </w:rPr>
      </w:pPr>
    </w:p>
    <w:p w14:paraId="1B54C0C1">
      <w:pPr>
        <w:spacing w:line="480" w:lineRule="exact"/>
        <w:jc w:val="center"/>
        <w:rPr>
          <w:rFonts w:ascii="宋体" w:hAnsi="宋体" w:cs="宋体"/>
          <w:b/>
          <w:bCs/>
          <w:kern w:val="0"/>
          <w:sz w:val="28"/>
          <w:szCs w:val="28"/>
        </w:rPr>
      </w:pPr>
    </w:p>
    <w:p w14:paraId="3823C407">
      <w:pPr>
        <w:pStyle w:val="17"/>
        <w:rPr>
          <w:rFonts w:hint="eastAsia" w:ascii="宋体" w:hAnsi="宋体" w:eastAsia="宋体" w:cs="宋体"/>
        </w:rPr>
      </w:pPr>
      <w:bookmarkStart w:id="15" w:name="_Toc54267472"/>
      <w:r>
        <w:rPr>
          <w:rFonts w:hint="eastAsia" w:ascii="宋体" w:hAnsi="宋体" w:eastAsia="宋体" w:cs="宋体"/>
        </w:rPr>
        <w:t>第四章  XX项目施工工程合同</w:t>
      </w:r>
      <w:bookmarkEnd w:id="15"/>
    </w:p>
    <w:p w14:paraId="0B6AF5B0">
      <w:pPr>
        <w:jc w:val="center"/>
        <w:rPr>
          <w:rFonts w:hint="eastAsia" w:ascii="宋体" w:hAnsi="宋体"/>
          <w:b/>
          <w:sz w:val="24"/>
          <w:szCs w:val="24"/>
        </w:rPr>
      </w:pPr>
      <w:r>
        <w:rPr>
          <w:rFonts w:hint="eastAsia" w:ascii="黑体" w:hAnsi="Courier New" w:eastAsia="黑体"/>
          <w:sz w:val="36"/>
          <w:szCs w:val="36"/>
        </w:rPr>
        <w:t>（以最终签署版本为准）</w:t>
      </w:r>
    </w:p>
    <w:p w14:paraId="1C1ADD9C">
      <w:pPr>
        <w:tabs>
          <w:tab w:val="left" w:pos="6110"/>
        </w:tabs>
        <w:jc w:val="left"/>
        <w:rPr>
          <w:rFonts w:ascii="方正小标宋简体" w:hAnsi="宋体" w:eastAsia="方正小标宋简体" w:cs="仿宋"/>
          <w:color w:val="000000"/>
          <w:sz w:val="24"/>
          <w:szCs w:val="24"/>
          <w:u w:val="thick"/>
        </w:rPr>
      </w:pPr>
      <w:r>
        <w:rPr>
          <w:rFonts w:hint="eastAsia" w:ascii="方正小标宋简体" w:hAnsi="宋体" w:eastAsia="方正小标宋简体" w:cs="仿宋"/>
          <w:color w:val="000000"/>
          <w:sz w:val="24"/>
          <w:szCs w:val="24"/>
        </w:rPr>
        <w:t>编号：</w:t>
      </w:r>
      <w:r>
        <w:rPr>
          <w:rFonts w:hint="eastAsia" w:ascii="方正小标宋简体" w:hAnsi="宋体" w:eastAsia="方正小标宋简体" w:cs="仿宋"/>
          <w:color w:val="000000"/>
          <w:sz w:val="24"/>
          <w:szCs w:val="24"/>
          <w:u w:val="thick"/>
        </w:rPr>
        <w:t xml:space="preserve"> </w:t>
      </w:r>
      <w:r>
        <w:rPr>
          <w:rFonts w:ascii="方正小标宋简体" w:hAnsi="宋体" w:eastAsia="方正小标宋简体" w:cs="仿宋"/>
          <w:color w:val="000000"/>
          <w:sz w:val="24"/>
          <w:szCs w:val="24"/>
          <w:u w:val="thick"/>
        </w:rPr>
        <w:t xml:space="preserve">                 </w:t>
      </w:r>
    </w:p>
    <w:p w14:paraId="1C0FF20D">
      <w:pPr>
        <w:tabs>
          <w:tab w:val="left" w:pos="6110"/>
        </w:tabs>
        <w:jc w:val="left"/>
        <w:rPr>
          <w:rFonts w:ascii="方正小标宋简体" w:hAnsi="宋体" w:eastAsia="方正小标宋简体" w:cs="仿宋"/>
          <w:color w:val="000000"/>
          <w:sz w:val="24"/>
          <w:szCs w:val="24"/>
          <w:u w:val="thick"/>
        </w:rPr>
      </w:pPr>
    </w:p>
    <w:p w14:paraId="27DF9BCA">
      <w:pPr>
        <w:tabs>
          <w:tab w:val="left" w:pos="6110"/>
        </w:tabs>
        <w:jc w:val="left"/>
        <w:rPr>
          <w:rFonts w:ascii="方正小标宋简体" w:hAnsi="宋体" w:eastAsia="方正小标宋简体" w:cs="仿宋"/>
          <w:color w:val="000000"/>
          <w:sz w:val="24"/>
          <w:szCs w:val="24"/>
          <w:u w:val="thick"/>
        </w:rPr>
      </w:pPr>
    </w:p>
    <w:p w14:paraId="18330089">
      <w:pPr>
        <w:jc w:val="center"/>
        <w:rPr>
          <w:rFonts w:ascii="方正小标宋简体" w:hAnsi="宋体" w:eastAsia="方正小标宋简体" w:cs="仿宋"/>
          <w:color w:val="000000"/>
          <w:sz w:val="52"/>
          <w:szCs w:val="52"/>
        </w:rPr>
      </w:pPr>
    </w:p>
    <w:p w14:paraId="6CAEBB7F">
      <w:pPr>
        <w:jc w:val="center"/>
        <w:rPr>
          <w:rFonts w:ascii="方正小标宋简体" w:hAnsi="宋体" w:eastAsia="方正小标宋简体" w:cs="仿宋"/>
          <w:color w:val="000000"/>
          <w:sz w:val="52"/>
          <w:szCs w:val="52"/>
        </w:rPr>
      </w:pPr>
    </w:p>
    <w:p w14:paraId="00063429">
      <w:pPr>
        <w:adjustRightInd w:val="0"/>
        <w:snapToGrid w:val="0"/>
        <w:spacing w:line="360" w:lineRule="auto"/>
        <w:jc w:val="center"/>
        <w:rPr>
          <w:rFonts w:ascii="宋体" w:hAnsi="宋体"/>
          <w:b/>
          <w:sz w:val="52"/>
          <w:szCs w:val="36"/>
        </w:rPr>
      </w:pPr>
      <w:r>
        <w:rPr>
          <w:rFonts w:hint="eastAsia" w:ascii="宋体" w:hAnsi="宋体"/>
          <w:b/>
          <w:bCs/>
          <w:sz w:val="52"/>
          <w:szCs w:val="36"/>
        </w:rPr>
        <w:t>零星维修服务</w:t>
      </w:r>
      <w:r>
        <w:rPr>
          <w:rFonts w:ascii="宋体" w:hAnsi="宋体"/>
          <w:b/>
          <w:bCs/>
          <w:sz w:val="52"/>
          <w:szCs w:val="36"/>
        </w:rPr>
        <w:t>合同</w:t>
      </w:r>
    </w:p>
    <w:p w14:paraId="1DEF9C01">
      <w:pPr>
        <w:adjustRightInd w:val="0"/>
        <w:snapToGrid w:val="0"/>
        <w:spacing w:line="360" w:lineRule="auto"/>
        <w:jc w:val="left"/>
        <w:rPr>
          <w:rFonts w:ascii="宋体" w:hAnsi="宋体"/>
          <w:b/>
          <w:sz w:val="36"/>
          <w:szCs w:val="36"/>
        </w:rPr>
      </w:pPr>
    </w:p>
    <w:p w14:paraId="25695AA4">
      <w:pPr>
        <w:adjustRightInd w:val="0"/>
        <w:snapToGrid w:val="0"/>
        <w:spacing w:line="360" w:lineRule="auto"/>
        <w:jc w:val="left"/>
        <w:rPr>
          <w:rFonts w:ascii="宋体" w:hAnsi="宋体"/>
          <w:b/>
          <w:sz w:val="36"/>
          <w:szCs w:val="36"/>
        </w:rPr>
      </w:pPr>
    </w:p>
    <w:p w14:paraId="717236A9">
      <w:pPr>
        <w:adjustRightInd w:val="0"/>
        <w:snapToGrid w:val="0"/>
        <w:spacing w:line="360" w:lineRule="auto"/>
        <w:jc w:val="left"/>
        <w:rPr>
          <w:rFonts w:ascii="宋体" w:hAnsi="宋体"/>
          <w:b/>
          <w:sz w:val="36"/>
          <w:szCs w:val="36"/>
        </w:rPr>
      </w:pPr>
    </w:p>
    <w:p w14:paraId="0AEB84C1">
      <w:pPr>
        <w:adjustRightInd w:val="0"/>
        <w:snapToGrid w:val="0"/>
        <w:spacing w:line="360" w:lineRule="auto"/>
        <w:jc w:val="left"/>
        <w:rPr>
          <w:rFonts w:ascii="宋体" w:hAnsi="宋体"/>
          <w:b/>
          <w:sz w:val="36"/>
          <w:szCs w:val="36"/>
        </w:rPr>
      </w:pPr>
    </w:p>
    <w:p w14:paraId="13ABD9B9">
      <w:pPr>
        <w:adjustRightInd w:val="0"/>
        <w:snapToGrid w:val="0"/>
        <w:spacing w:line="360" w:lineRule="auto"/>
        <w:jc w:val="left"/>
        <w:rPr>
          <w:rFonts w:ascii="宋体" w:hAnsi="宋体"/>
          <w:b/>
          <w:sz w:val="36"/>
          <w:szCs w:val="36"/>
        </w:rPr>
      </w:pPr>
    </w:p>
    <w:p w14:paraId="66512B7B">
      <w:pPr>
        <w:adjustRightInd w:val="0"/>
        <w:snapToGrid w:val="0"/>
        <w:spacing w:line="360" w:lineRule="auto"/>
        <w:ind w:firstLine="1687" w:firstLineChars="600"/>
        <w:jc w:val="left"/>
        <w:rPr>
          <w:rFonts w:ascii="宋体" w:hAnsi="宋体"/>
          <w:b/>
          <w:sz w:val="28"/>
          <w:szCs w:val="36"/>
        </w:rPr>
      </w:pPr>
      <w:r>
        <w:rPr>
          <w:rFonts w:hint="eastAsia" w:ascii="宋体" w:hAnsi="宋体"/>
          <w:b/>
          <w:sz w:val="28"/>
          <w:szCs w:val="36"/>
        </w:rPr>
        <w:t>甲  方：</w:t>
      </w:r>
      <w:r>
        <w:rPr>
          <w:rFonts w:hint="eastAsia" w:ascii="宋体" w:hAnsi="宋体"/>
          <w:b/>
          <w:sz w:val="28"/>
          <w:szCs w:val="36"/>
          <w:u w:val="thick"/>
        </w:rPr>
        <w:t xml:space="preserve">中国重汽集团济南动力有限公司 </w:t>
      </w:r>
    </w:p>
    <w:p w14:paraId="7BEE1D78">
      <w:pPr>
        <w:adjustRightInd w:val="0"/>
        <w:snapToGrid w:val="0"/>
        <w:spacing w:line="360" w:lineRule="auto"/>
        <w:jc w:val="left"/>
        <w:rPr>
          <w:rFonts w:ascii="宋体" w:hAnsi="宋体"/>
          <w:b/>
          <w:sz w:val="28"/>
          <w:szCs w:val="36"/>
        </w:rPr>
      </w:pPr>
    </w:p>
    <w:p w14:paraId="54A6BBCB">
      <w:pPr>
        <w:adjustRightInd w:val="0"/>
        <w:snapToGrid w:val="0"/>
        <w:spacing w:line="360" w:lineRule="auto"/>
        <w:ind w:firstLine="1687" w:firstLineChars="600"/>
        <w:jc w:val="left"/>
        <w:rPr>
          <w:rFonts w:ascii="宋体" w:hAnsi="宋体"/>
          <w:b/>
          <w:sz w:val="28"/>
          <w:szCs w:val="36"/>
        </w:rPr>
      </w:pPr>
      <w:r>
        <w:rPr>
          <w:rFonts w:hint="eastAsia" w:ascii="宋体" w:hAnsi="宋体"/>
          <w:b/>
          <w:sz w:val="28"/>
          <w:szCs w:val="36"/>
        </w:rPr>
        <w:t>乙  方：</w:t>
      </w:r>
      <w:r>
        <w:rPr>
          <w:rFonts w:hint="eastAsia" w:ascii="宋体" w:hAnsi="宋体"/>
          <w:b/>
          <w:sz w:val="28"/>
          <w:szCs w:val="36"/>
          <w:u w:val="thick"/>
          <w:lang w:val="en-US" w:eastAsia="zh-CN"/>
        </w:rPr>
        <w:t xml:space="preserve">                    </w:t>
      </w:r>
      <w:r>
        <w:rPr>
          <w:rFonts w:hint="eastAsia" w:ascii="宋体" w:hAnsi="宋体"/>
          <w:b/>
          <w:sz w:val="28"/>
          <w:szCs w:val="36"/>
          <w:u w:val="thick"/>
        </w:rPr>
        <w:t xml:space="preserve">        </w:t>
      </w:r>
      <w:r>
        <w:rPr>
          <w:rFonts w:ascii="宋体" w:hAnsi="宋体"/>
          <w:b/>
          <w:sz w:val="28"/>
          <w:szCs w:val="36"/>
          <w:u w:val="thick"/>
        </w:rPr>
        <w:t xml:space="preserve"> </w:t>
      </w:r>
    </w:p>
    <w:p w14:paraId="4F4FCD7A">
      <w:pPr>
        <w:adjustRightInd w:val="0"/>
        <w:snapToGrid w:val="0"/>
        <w:spacing w:line="360" w:lineRule="auto"/>
        <w:ind w:firstLine="1124" w:firstLineChars="400"/>
        <w:jc w:val="left"/>
        <w:rPr>
          <w:rFonts w:ascii="宋体" w:hAnsi="宋体"/>
          <w:b/>
          <w:sz w:val="28"/>
          <w:szCs w:val="36"/>
        </w:rPr>
      </w:pPr>
    </w:p>
    <w:p w14:paraId="5947DC71">
      <w:pPr>
        <w:adjustRightInd w:val="0"/>
        <w:snapToGrid w:val="0"/>
        <w:spacing w:line="360" w:lineRule="auto"/>
        <w:ind w:firstLine="1687" w:firstLineChars="600"/>
        <w:jc w:val="left"/>
        <w:rPr>
          <w:rFonts w:ascii="宋体" w:hAnsi="宋体"/>
          <w:b/>
          <w:sz w:val="28"/>
          <w:szCs w:val="36"/>
        </w:rPr>
      </w:pPr>
    </w:p>
    <w:p w14:paraId="522D833F">
      <w:pPr>
        <w:spacing w:line="480" w:lineRule="exact"/>
        <w:rPr>
          <w:sz w:val="22"/>
          <w:szCs w:val="22"/>
        </w:rPr>
      </w:pPr>
      <w:r>
        <w:rPr>
          <w:rFonts w:hint="eastAsia"/>
          <w:sz w:val="22"/>
          <w:szCs w:val="22"/>
        </w:rPr>
        <w:t>甲方（委托方）： 中国重汽集团济南动力有限公司</w:t>
      </w:r>
    </w:p>
    <w:p w14:paraId="4FCA04ED">
      <w:pPr>
        <w:spacing w:line="480" w:lineRule="exact"/>
        <w:rPr>
          <w:sz w:val="22"/>
          <w:szCs w:val="22"/>
        </w:rPr>
      </w:pPr>
    </w:p>
    <w:p w14:paraId="02D9FD1F">
      <w:pPr>
        <w:spacing w:line="480" w:lineRule="exact"/>
        <w:rPr>
          <w:rFonts w:hint="eastAsia" w:eastAsia="宋体"/>
          <w:sz w:val="22"/>
          <w:szCs w:val="22"/>
          <w:lang w:eastAsia="zh-CN"/>
        </w:rPr>
      </w:pPr>
      <w:r>
        <w:rPr>
          <w:rFonts w:hint="eastAsia"/>
          <w:sz w:val="22"/>
          <w:szCs w:val="22"/>
        </w:rPr>
        <w:t xml:space="preserve">乙方（受托方）： </w:t>
      </w:r>
      <w:r>
        <w:rPr>
          <w:rFonts w:hint="eastAsia"/>
          <w:sz w:val="22"/>
          <w:szCs w:val="22"/>
          <w:lang w:val="en-US" w:eastAsia="zh-CN"/>
        </w:rPr>
        <w:t xml:space="preserve"> </w:t>
      </w:r>
    </w:p>
    <w:p w14:paraId="07AF8A02">
      <w:pPr>
        <w:spacing w:line="480" w:lineRule="exact"/>
        <w:rPr>
          <w:sz w:val="22"/>
          <w:szCs w:val="22"/>
        </w:rPr>
      </w:pPr>
    </w:p>
    <w:p w14:paraId="24995AD0">
      <w:pPr>
        <w:tabs>
          <w:tab w:val="left" w:pos="1598"/>
        </w:tabs>
        <w:spacing w:line="360" w:lineRule="auto"/>
        <w:ind w:firstLine="440" w:firstLineChars="200"/>
        <w:jc w:val="left"/>
        <w:rPr>
          <w:rFonts w:ascii="宋体" w:hAnsi="宋体" w:cs="宋体"/>
          <w:kern w:val="0"/>
          <w:sz w:val="22"/>
          <w:szCs w:val="22"/>
        </w:rPr>
      </w:pPr>
      <w:r>
        <w:rPr>
          <w:rFonts w:hint="eastAsia" w:ascii="宋体" w:hAnsi="宋体" w:cs="宋体"/>
          <w:kern w:val="0"/>
          <w:sz w:val="22"/>
          <w:szCs w:val="22"/>
        </w:rPr>
        <w:t>根据中华人民共和国相关法律、法规规定，双方在自愿、平等、协商一致的基础上，甲方委托乙方对所属园区</w:t>
      </w:r>
      <w:r>
        <w:rPr>
          <w:rFonts w:hint="eastAsia" w:ascii="宋体" w:hAnsi="宋体" w:cs="宋体"/>
          <w:kern w:val="0"/>
          <w:sz w:val="22"/>
          <w:szCs w:val="22"/>
          <w:u w:val="single"/>
          <w:lang w:val="en-US" w:eastAsia="zh-CN"/>
        </w:rPr>
        <w:t xml:space="preserve">       </w:t>
      </w:r>
      <w:r>
        <w:rPr>
          <w:rFonts w:hint="eastAsia" w:ascii="宋体" w:hAnsi="宋体" w:cs="宋体"/>
          <w:kern w:val="0"/>
          <w:sz w:val="22"/>
          <w:szCs w:val="22"/>
        </w:rPr>
        <w:t>进行维修管理，特订立本合同。</w:t>
      </w:r>
    </w:p>
    <w:p w14:paraId="3CC7BE9E">
      <w:pPr>
        <w:tabs>
          <w:tab w:val="left" w:pos="1598"/>
        </w:tabs>
        <w:spacing w:line="360" w:lineRule="auto"/>
        <w:ind w:firstLine="440" w:firstLineChars="200"/>
        <w:jc w:val="left"/>
        <w:rPr>
          <w:rFonts w:ascii="仿宋" w:hAnsi="仿宋" w:eastAsia="仿宋"/>
          <w:kern w:val="0"/>
          <w:sz w:val="22"/>
          <w:szCs w:val="22"/>
        </w:rPr>
      </w:pPr>
    </w:p>
    <w:p w14:paraId="58225D40">
      <w:pPr>
        <w:tabs>
          <w:tab w:val="left" w:pos="1598"/>
        </w:tabs>
        <w:spacing w:line="360" w:lineRule="auto"/>
        <w:jc w:val="left"/>
        <w:rPr>
          <w:rFonts w:ascii="宋体" w:hAnsi="宋体" w:cs="宋体"/>
          <w:b/>
          <w:bCs/>
          <w:kern w:val="0"/>
          <w:sz w:val="22"/>
          <w:szCs w:val="22"/>
        </w:rPr>
      </w:pPr>
      <w:r>
        <w:rPr>
          <w:rFonts w:hint="eastAsia" w:ascii="宋体" w:hAnsi="宋体" w:cs="宋体"/>
          <w:b/>
          <w:bCs/>
          <w:kern w:val="0"/>
          <w:sz w:val="22"/>
          <w:szCs w:val="22"/>
        </w:rPr>
        <w:t>第一条  维修概况及范围</w:t>
      </w:r>
    </w:p>
    <w:p w14:paraId="638DB68E">
      <w:pPr>
        <w:tabs>
          <w:tab w:val="left" w:pos="1598"/>
        </w:tabs>
        <w:spacing w:line="360" w:lineRule="auto"/>
        <w:ind w:firstLine="440" w:firstLineChars="200"/>
        <w:jc w:val="left"/>
        <w:rPr>
          <w:rFonts w:ascii="宋体" w:hAnsi="宋体" w:cs="宋体"/>
          <w:kern w:val="0"/>
          <w:sz w:val="22"/>
          <w:szCs w:val="22"/>
        </w:rPr>
      </w:pPr>
      <w:r>
        <w:rPr>
          <w:rFonts w:hint="eastAsia" w:ascii="宋体" w:hAnsi="宋体" w:cs="宋体"/>
          <w:kern w:val="0"/>
          <w:sz w:val="22"/>
          <w:szCs w:val="22"/>
        </w:rPr>
        <w:t>1.项目名称：【</w:t>
      </w:r>
      <w:r>
        <w:rPr>
          <w:rFonts w:hint="eastAsia" w:ascii="宋体" w:hAnsi="宋体" w:cs="宋体"/>
          <w:kern w:val="0"/>
          <w:sz w:val="22"/>
          <w:szCs w:val="22"/>
          <w:lang w:val="en-US" w:eastAsia="zh-CN"/>
        </w:rPr>
        <w:t xml:space="preserve">         </w:t>
      </w:r>
      <w:r>
        <w:rPr>
          <w:rFonts w:hint="eastAsia" w:ascii="宋体" w:hAnsi="宋体" w:cs="宋体"/>
          <w:kern w:val="0"/>
          <w:sz w:val="22"/>
          <w:szCs w:val="22"/>
        </w:rPr>
        <w:t>】</w:t>
      </w:r>
    </w:p>
    <w:p w14:paraId="79CFA3AB">
      <w:pPr>
        <w:tabs>
          <w:tab w:val="left" w:pos="1598"/>
        </w:tabs>
        <w:spacing w:line="360" w:lineRule="auto"/>
        <w:ind w:firstLine="440" w:firstLineChars="200"/>
        <w:jc w:val="left"/>
        <w:rPr>
          <w:rFonts w:ascii="宋体" w:hAnsi="宋体" w:cs="宋体"/>
          <w:kern w:val="0"/>
          <w:sz w:val="22"/>
          <w:szCs w:val="22"/>
        </w:rPr>
      </w:pPr>
      <w:r>
        <w:rPr>
          <w:rFonts w:hint="eastAsia" w:ascii="宋体" w:hAnsi="宋体" w:cs="宋体"/>
          <w:kern w:val="0"/>
          <w:sz w:val="22"/>
          <w:szCs w:val="22"/>
        </w:rPr>
        <w:t>2.项目地点：【</w:t>
      </w:r>
      <w:r>
        <w:rPr>
          <w:rFonts w:hint="eastAsia" w:ascii="宋体" w:hAnsi="宋体" w:cs="宋体"/>
          <w:kern w:val="0"/>
          <w:sz w:val="22"/>
          <w:szCs w:val="22"/>
          <w:lang w:val="en-US" w:eastAsia="zh-CN"/>
        </w:rPr>
        <w:t xml:space="preserve">         </w:t>
      </w:r>
      <w:r>
        <w:rPr>
          <w:rFonts w:hint="eastAsia" w:ascii="宋体" w:hAnsi="宋体" w:cs="宋体"/>
          <w:kern w:val="0"/>
          <w:sz w:val="22"/>
          <w:szCs w:val="22"/>
        </w:rPr>
        <w:t>】</w:t>
      </w:r>
    </w:p>
    <w:p w14:paraId="60ABA789">
      <w:pPr>
        <w:tabs>
          <w:tab w:val="left" w:pos="1598"/>
        </w:tabs>
        <w:spacing w:line="360" w:lineRule="auto"/>
        <w:ind w:firstLine="440" w:firstLineChars="200"/>
        <w:jc w:val="left"/>
        <w:rPr>
          <w:rFonts w:ascii="宋体" w:hAnsi="宋体" w:cs="宋体"/>
          <w:kern w:val="0"/>
          <w:sz w:val="22"/>
          <w:szCs w:val="22"/>
        </w:rPr>
      </w:pPr>
      <w:r>
        <w:rPr>
          <w:rFonts w:hint="eastAsia" w:ascii="宋体" w:hAnsi="宋体" w:cs="宋体"/>
          <w:kern w:val="0"/>
          <w:sz w:val="22"/>
          <w:szCs w:val="22"/>
        </w:rPr>
        <w:t>3.维修维护服务：</w:t>
      </w:r>
      <w:r>
        <w:rPr>
          <w:rFonts w:hint="eastAsia" w:ascii="宋体" w:hAnsi="宋体" w:cs="宋体"/>
          <w:sz w:val="22"/>
          <w:szCs w:val="22"/>
        </w:rPr>
        <w:t>甲方所属区域内</w:t>
      </w:r>
      <w:r>
        <w:rPr>
          <w:rFonts w:hint="eastAsia" w:ascii="宋体" w:hAnsi="宋体" w:cs="宋体"/>
          <w:sz w:val="22"/>
          <w:szCs w:val="22"/>
          <w:u w:val="single"/>
          <w:lang w:val="en-US" w:eastAsia="zh-CN"/>
        </w:rPr>
        <w:t xml:space="preserve">         </w:t>
      </w:r>
      <w:r>
        <w:rPr>
          <w:rFonts w:hint="eastAsia" w:ascii="宋体" w:hAnsi="宋体" w:cs="宋体"/>
          <w:sz w:val="22"/>
          <w:szCs w:val="22"/>
        </w:rPr>
        <w:t>维护、维修。</w:t>
      </w:r>
    </w:p>
    <w:p w14:paraId="255AB7D0">
      <w:pPr>
        <w:tabs>
          <w:tab w:val="left" w:pos="1598"/>
        </w:tabs>
        <w:spacing w:line="360" w:lineRule="auto"/>
        <w:jc w:val="left"/>
        <w:rPr>
          <w:rFonts w:ascii="宋体" w:hAnsi="宋体" w:cs="宋体"/>
          <w:kern w:val="0"/>
          <w:sz w:val="22"/>
          <w:szCs w:val="22"/>
        </w:rPr>
      </w:pPr>
    </w:p>
    <w:p w14:paraId="11CADB73">
      <w:pPr>
        <w:tabs>
          <w:tab w:val="left" w:pos="1598"/>
        </w:tabs>
        <w:spacing w:line="360" w:lineRule="auto"/>
        <w:jc w:val="left"/>
        <w:rPr>
          <w:rFonts w:ascii="宋体" w:hAnsi="宋体" w:cs="宋体"/>
          <w:b/>
          <w:bCs/>
          <w:kern w:val="0"/>
          <w:sz w:val="22"/>
          <w:szCs w:val="22"/>
        </w:rPr>
      </w:pPr>
      <w:r>
        <w:rPr>
          <w:rFonts w:hint="eastAsia" w:ascii="宋体" w:hAnsi="宋体" w:cs="宋体"/>
          <w:b/>
          <w:bCs/>
          <w:kern w:val="0"/>
          <w:sz w:val="22"/>
          <w:szCs w:val="22"/>
        </w:rPr>
        <w:t>第二条  维修服务管理期限</w:t>
      </w:r>
    </w:p>
    <w:p w14:paraId="08A4E09C">
      <w:pPr>
        <w:tabs>
          <w:tab w:val="left" w:pos="1598"/>
        </w:tabs>
        <w:spacing w:line="360" w:lineRule="auto"/>
        <w:ind w:firstLine="440" w:firstLineChars="200"/>
        <w:jc w:val="left"/>
        <w:rPr>
          <w:rFonts w:ascii="宋体" w:hAnsi="宋体" w:cs="宋体"/>
          <w:kern w:val="0"/>
          <w:sz w:val="22"/>
          <w:szCs w:val="22"/>
        </w:rPr>
      </w:pPr>
      <w:r>
        <w:rPr>
          <w:rFonts w:hint="eastAsia" w:ascii="宋体" w:hAnsi="宋体" w:cs="宋体"/>
          <w:kern w:val="0"/>
          <w:sz w:val="22"/>
          <w:szCs w:val="22"/>
        </w:rPr>
        <w:t>1.委托管理期限为壹年，自</w:t>
      </w:r>
      <w:r>
        <w:rPr>
          <w:rFonts w:hint="eastAsia" w:ascii="宋体" w:hAnsi="宋体" w:cs="宋体"/>
          <w:kern w:val="0"/>
          <w:sz w:val="22"/>
          <w:szCs w:val="22"/>
          <w:u w:val="single"/>
        </w:rPr>
        <w:t>【</w:t>
      </w:r>
      <w:r>
        <w:rPr>
          <w:rFonts w:hint="eastAsia" w:ascii="宋体" w:hAnsi="宋体" w:cs="宋体"/>
          <w:kern w:val="0"/>
          <w:sz w:val="22"/>
          <w:szCs w:val="22"/>
          <w:u w:val="single"/>
          <w:lang w:val="en-US" w:eastAsia="zh-CN"/>
        </w:rPr>
        <w:t xml:space="preserve">  </w:t>
      </w:r>
      <w:r>
        <w:rPr>
          <w:rFonts w:hint="eastAsia" w:ascii="宋体" w:hAnsi="宋体" w:cs="宋体"/>
          <w:kern w:val="0"/>
          <w:sz w:val="22"/>
          <w:szCs w:val="22"/>
          <w:u w:val="single"/>
        </w:rPr>
        <w:t>】年【</w:t>
      </w:r>
      <w:r>
        <w:rPr>
          <w:rFonts w:hint="eastAsia" w:ascii="宋体" w:hAnsi="宋体" w:cs="宋体"/>
          <w:kern w:val="0"/>
          <w:sz w:val="22"/>
          <w:szCs w:val="22"/>
          <w:u w:val="single"/>
          <w:lang w:val="en-US" w:eastAsia="zh-CN"/>
        </w:rPr>
        <w:t xml:space="preserve">  </w:t>
      </w:r>
      <w:r>
        <w:rPr>
          <w:rFonts w:hint="eastAsia" w:ascii="宋体" w:hAnsi="宋体" w:cs="宋体"/>
          <w:kern w:val="0"/>
          <w:sz w:val="22"/>
          <w:szCs w:val="22"/>
          <w:u w:val="single"/>
        </w:rPr>
        <w:t>】月【</w:t>
      </w:r>
      <w:r>
        <w:rPr>
          <w:rFonts w:hint="eastAsia" w:ascii="宋体" w:hAnsi="宋体" w:cs="宋体"/>
          <w:kern w:val="0"/>
          <w:sz w:val="22"/>
          <w:szCs w:val="22"/>
          <w:u w:val="single"/>
          <w:lang w:val="en-US" w:eastAsia="zh-CN"/>
        </w:rPr>
        <w:t xml:space="preserve">  </w:t>
      </w:r>
      <w:r>
        <w:rPr>
          <w:rFonts w:hint="eastAsia" w:ascii="宋体" w:hAnsi="宋体" w:cs="宋体"/>
          <w:kern w:val="0"/>
          <w:sz w:val="22"/>
          <w:szCs w:val="22"/>
          <w:u w:val="single"/>
        </w:rPr>
        <w:t>】日</w:t>
      </w:r>
      <w:r>
        <w:rPr>
          <w:rFonts w:hint="eastAsia" w:ascii="宋体" w:hAnsi="宋体" w:cs="宋体"/>
          <w:kern w:val="0"/>
          <w:sz w:val="22"/>
          <w:szCs w:val="22"/>
        </w:rPr>
        <w:t>起至</w:t>
      </w:r>
      <w:r>
        <w:rPr>
          <w:rFonts w:hint="eastAsia" w:ascii="宋体" w:hAnsi="宋体" w:cs="宋体"/>
          <w:kern w:val="0"/>
          <w:sz w:val="22"/>
          <w:szCs w:val="22"/>
          <w:u w:val="single"/>
        </w:rPr>
        <w:t>【</w:t>
      </w:r>
      <w:r>
        <w:rPr>
          <w:rFonts w:hint="eastAsia" w:ascii="宋体" w:hAnsi="宋体" w:cs="宋体"/>
          <w:kern w:val="0"/>
          <w:sz w:val="22"/>
          <w:szCs w:val="22"/>
          <w:u w:val="single"/>
          <w:lang w:val="en-US" w:eastAsia="zh-CN"/>
        </w:rPr>
        <w:t xml:space="preserve">  </w:t>
      </w:r>
      <w:r>
        <w:rPr>
          <w:rFonts w:hint="eastAsia" w:ascii="宋体" w:hAnsi="宋体" w:cs="宋体"/>
          <w:kern w:val="0"/>
          <w:sz w:val="22"/>
          <w:szCs w:val="22"/>
          <w:u w:val="single"/>
        </w:rPr>
        <w:t>】年【</w:t>
      </w:r>
      <w:r>
        <w:rPr>
          <w:rFonts w:hint="eastAsia" w:ascii="宋体" w:hAnsi="宋体" w:cs="宋体"/>
          <w:kern w:val="0"/>
          <w:sz w:val="22"/>
          <w:szCs w:val="22"/>
          <w:u w:val="single"/>
          <w:lang w:val="en-US" w:eastAsia="zh-CN"/>
        </w:rPr>
        <w:t xml:space="preserve">  </w:t>
      </w:r>
      <w:r>
        <w:rPr>
          <w:rFonts w:hint="eastAsia" w:ascii="宋体" w:hAnsi="宋体" w:cs="宋体"/>
          <w:kern w:val="0"/>
          <w:sz w:val="22"/>
          <w:szCs w:val="22"/>
          <w:u w:val="single"/>
        </w:rPr>
        <w:t>】月【</w:t>
      </w:r>
      <w:r>
        <w:rPr>
          <w:rFonts w:hint="eastAsia" w:ascii="宋体" w:hAnsi="宋体" w:cs="宋体"/>
          <w:kern w:val="0"/>
          <w:sz w:val="22"/>
          <w:szCs w:val="22"/>
          <w:u w:val="single"/>
          <w:lang w:val="en-US" w:eastAsia="zh-CN"/>
        </w:rPr>
        <w:t xml:space="preserve">  </w:t>
      </w:r>
      <w:r>
        <w:rPr>
          <w:rFonts w:hint="eastAsia" w:ascii="宋体" w:hAnsi="宋体" w:cs="宋体"/>
          <w:kern w:val="0"/>
          <w:sz w:val="22"/>
          <w:szCs w:val="22"/>
          <w:u w:val="single"/>
        </w:rPr>
        <w:t>】日止</w:t>
      </w:r>
      <w:r>
        <w:rPr>
          <w:rFonts w:hint="eastAsia" w:ascii="宋体" w:hAnsi="宋体" w:cs="宋体"/>
          <w:kern w:val="0"/>
          <w:sz w:val="22"/>
          <w:szCs w:val="22"/>
        </w:rPr>
        <w:t>。</w:t>
      </w:r>
    </w:p>
    <w:p w14:paraId="336D52AD">
      <w:pPr>
        <w:tabs>
          <w:tab w:val="left" w:pos="1598"/>
        </w:tabs>
        <w:spacing w:line="360" w:lineRule="auto"/>
        <w:ind w:firstLine="440" w:firstLineChars="200"/>
        <w:jc w:val="left"/>
        <w:rPr>
          <w:rFonts w:ascii="宋体" w:hAnsi="宋体" w:cs="宋体"/>
          <w:kern w:val="0"/>
          <w:sz w:val="22"/>
          <w:szCs w:val="22"/>
        </w:rPr>
      </w:pPr>
      <w:r>
        <w:rPr>
          <w:rFonts w:hint="eastAsia" w:ascii="宋体" w:hAnsi="宋体" w:cs="宋体"/>
          <w:kern w:val="0"/>
          <w:sz w:val="22"/>
          <w:szCs w:val="22"/>
        </w:rPr>
        <w:t>2.在合同期限内，若乙方未达到本合同要求，甲方将以书面形式对乙方下达整改意见书，如经整改后仍未达到合同及甲方维修服务标准时，或甲方累计下达3次整改通知意见书后，甲方均有权单方终止合同，乙方应无条件办理相关移交手续，甲方对此不承担任何违约或经济赔偿等法律责任。</w:t>
      </w:r>
    </w:p>
    <w:p w14:paraId="0B5BF31E">
      <w:pPr>
        <w:tabs>
          <w:tab w:val="left" w:pos="1598"/>
        </w:tabs>
        <w:spacing w:line="360" w:lineRule="auto"/>
        <w:jc w:val="left"/>
        <w:rPr>
          <w:rFonts w:ascii="宋体" w:hAnsi="宋体" w:cs="宋体"/>
          <w:kern w:val="0"/>
          <w:sz w:val="22"/>
          <w:szCs w:val="22"/>
        </w:rPr>
      </w:pPr>
    </w:p>
    <w:p w14:paraId="1F5576D4">
      <w:pPr>
        <w:tabs>
          <w:tab w:val="left" w:pos="1598"/>
        </w:tabs>
        <w:spacing w:line="360" w:lineRule="auto"/>
        <w:jc w:val="left"/>
        <w:rPr>
          <w:rFonts w:ascii="宋体" w:hAnsi="宋体" w:cs="宋体"/>
          <w:b/>
          <w:bCs/>
          <w:kern w:val="0"/>
          <w:sz w:val="22"/>
          <w:szCs w:val="22"/>
        </w:rPr>
      </w:pPr>
      <w:r>
        <w:rPr>
          <w:rFonts w:hint="eastAsia" w:ascii="宋体" w:hAnsi="宋体" w:cs="宋体"/>
          <w:b/>
          <w:bCs/>
          <w:kern w:val="0"/>
          <w:sz w:val="22"/>
          <w:szCs w:val="22"/>
        </w:rPr>
        <w:t>第三条  维修服务管理费用</w:t>
      </w:r>
    </w:p>
    <w:p w14:paraId="1202A9F4">
      <w:pPr>
        <w:tabs>
          <w:tab w:val="left" w:pos="1598"/>
        </w:tabs>
        <w:spacing w:line="360" w:lineRule="auto"/>
        <w:ind w:firstLine="440" w:firstLineChars="200"/>
        <w:jc w:val="left"/>
        <w:rPr>
          <w:rFonts w:ascii="宋体" w:hAnsi="宋体" w:cs="宋体"/>
          <w:kern w:val="0"/>
          <w:sz w:val="22"/>
          <w:szCs w:val="22"/>
        </w:rPr>
      </w:pPr>
      <w:r>
        <w:rPr>
          <w:rFonts w:hint="eastAsia" w:ascii="宋体" w:hAnsi="宋体" w:cs="宋体"/>
          <w:kern w:val="0"/>
          <w:sz w:val="22"/>
          <w:szCs w:val="22"/>
        </w:rPr>
        <w:t>1.乙方按照附件1标准收取维修服务费用，并按本合同约定的服务内容和质量标准提供服务。</w:t>
      </w:r>
    </w:p>
    <w:p w14:paraId="36B6B546">
      <w:pPr>
        <w:tabs>
          <w:tab w:val="left" w:pos="1598"/>
        </w:tabs>
        <w:spacing w:line="360" w:lineRule="auto"/>
        <w:ind w:firstLine="440" w:firstLineChars="200"/>
        <w:jc w:val="left"/>
        <w:rPr>
          <w:rFonts w:ascii="宋体" w:hAnsi="宋体" w:cs="宋体"/>
          <w:kern w:val="0"/>
          <w:sz w:val="22"/>
          <w:szCs w:val="22"/>
        </w:rPr>
      </w:pPr>
      <w:r>
        <w:rPr>
          <w:rFonts w:hint="eastAsia" w:ascii="宋体" w:hAnsi="宋体" w:cs="宋体"/>
          <w:kern w:val="0"/>
          <w:sz w:val="22"/>
          <w:szCs w:val="22"/>
        </w:rPr>
        <w:t>2.付款结算方式：半年期商业汇票（包含银行承兑汇票和商业承兑汇票）。</w:t>
      </w:r>
    </w:p>
    <w:p w14:paraId="00305662">
      <w:pPr>
        <w:tabs>
          <w:tab w:val="left" w:pos="1598"/>
        </w:tabs>
        <w:spacing w:line="360" w:lineRule="auto"/>
        <w:ind w:firstLine="440" w:firstLineChars="200"/>
        <w:jc w:val="left"/>
        <w:rPr>
          <w:rFonts w:ascii="宋体" w:hAnsi="宋体" w:cs="宋体"/>
          <w:kern w:val="0"/>
          <w:sz w:val="22"/>
          <w:szCs w:val="22"/>
        </w:rPr>
      </w:pPr>
      <w:r>
        <w:rPr>
          <w:rFonts w:hint="eastAsia" w:ascii="宋体" w:hAnsi="宋体" w:cs="宋体"/>
          <w:kern w:val="0"/>
          <w:sz w:val="22"/>
          <w:szCs w:val="22"/>
        </w:rPr>
        <w:t>设备维修完毕，经甲方验收合格，出具书面验收单后，按合同结算价格明细双方确认后据实结算。乙方向甲方提供当批付款金额一致的相应金额100%的增值税专用发票（税率13 %，如国家出台新政策对增值税率进行了调整，则不含税价款不变，本合同含税总价在不含税价基础上根据国家最新税率进行相应的调整），经甲方审核无误后支付当批合同总价款的90%。</w:t>
      </w:r>
    </w:p>
    <w:p w14:paraId="04AB1B8F">
      <w:pPr>
        <w:tabs>
          <w:tab w:val="left" w:pos="1598"/>
        </w:tabs>
        <w:spacing w:line="360" w:lineRule="auto"/>
        <w:ind w:firstLine="440" w:firstLineChars="200"/>
        <w:jc w:val="left"/>
        <w:rPr>
          <w:rFonts w:ascii="宋体" w:hAnsi="宋体" w:cs="宋体"/>
          <w:kern w:val="0"/>
          <w:sz w:val="22"/>
          <w:szCs w:val="22"/>
        </w:rPr>
      </w:pPr>
      <w:r>
        <w:rPr>
          <w:rFonts w:hint="eastAsia" w:ascii="宋体" w:hAnsi="宋体" w:cs="宋体"/>
          <w:kern w:val="0"/>
          <w:sz w:val="22"/>
          <w:szCs w:val="22"/>
        </w:rPr>
        <w:t>当批合同总价款的10%为本合同约定的质量保证金，质保期12个月。质量保证金在本合同约定的质量保证期内不计利息，待设备质量保证期满后，设备使用单位出具设备运行稳定无故障使用情况说明，经甲方审核无误后支付；如有质量问题，质量保证金予以扣除。</w:t>
      </w:r>
    </w:p>
    <w:p w14:paraId="586F858A">
      <w:pPr>
        <w:tabs>
          <w:tab w:val="left" w:pos="1598"/>
        </w:tabs>
        <w:spacing w:line="360" w:lineRule="auto"/>
        <w:ind w:firstLine="440" w:firstLineChars="200"/>
        <w:jc w:val="left"/>
        <w:rPr>
          <w:rFonts w:ascii="宋体" w:hAnsi="宋体" w:cs="宋体"/>
          <w:kern w:val="0"/>
          <w:sz w:val="22"/>
          <w:szCs w:val="22"/>
        </w:rPr>
      </w:pPr>
      <w:r>
        <w:rPr>
          <w:rFonts w:hint="eastAsia" w:ascii="宋体" w:hAnsi="宋体" w:cs="宋体"/>
          <w:kern w:val="0"/>
          <w:sz w:val="22"/>
          <w:szCs w:val="22"/>
        </w:rPr>
        <w:t>3.甲方根据实际情况需要增减服务项目时，经双方协商一致后，就增减项签订补充协议。</w:t>
      </w:r>
    </w:p>
    <w:p w14:paraId="271E3B9B">
      <w:pPr>
        <w:tabs>
          <w:tab w:val="left" w:pos="1598"/>
        </w:tabs>
        <w:spacing w:line="360" w:lineRule="auto"/>
        <w:jc w:val="left"/>
        <w:rPr>
          <w:rFonts w:ascii="宋体" w:hAnsi="宋体" w:cs="宋体"/>
          <w:b/>
          <w:bCs/>
          <w:kern w:val="0"/>
          <w:sz w:val="22"/>
          <w:szCs w:val="22"/>
        </w:rPr>
      </w:pPr>
    </w:p>
    <w:p w14:paraId="2332D907">
      <w:pPr>
        <w:tabs>
          <w:tab w:val="left" w:pos="1598"/>
        </w:tabs>
        <w:spacing w:line="360" w:lineRule="auto"/>
        <w:jc w:val="left"/>
        <w:rPr>
          <w:rFonts w:ascii="宋体" w:hAnsi="宋体" w:cs="宋体"/>
          <w:b/>
          <w:bCs/>
          <w:kern w:val="0"/>
          <w:sz w:val="22"/>
          <w:szCs w:val="22"/>
        </w:rPr>
      </w:pPr>
      <w:r>
        <w:rPr>
          <w:rFonts w:hint="eastAsia" w:ascii="宋体" w:hAnsi="宋体" w:cs="宋体"/>
          <w:b/>
          <w:bCs/>
          <w:kern w:val="0"/>
          <w:sz w:val="22"/>
          <w:szCs w:val="22"/>
        </w:rPr>
        <w:t>第四条  双方权利和义务</w:t>
      </w:r>
    </w:p>
    <w:p w14:paraId="32A10A57">
      <w:pPr>
        <w:tabs>
          <w:tab w:val="left" w:pos="1598"/>
        </w:tabs>
        <w:spacing w:line="360" w:lineRule="auto"/>
        <w:ind w:firstLine="440" w:firstLineChars="200"/>
        <w:jc w:val="left"/>
        <w:rPr>
          <w:rFonts w:ascii="宋体" w:hAnsi="宋体" w:cs="宋体"/>
          <w:kern w:val="0"/>
          <w:sz w:val="22"/>
          <w:szCs w:val="22"/>
        </w:rPr>
      </w:pPr>
      <w:r>
        <w:rPr>
          <w:rFonts w:hint="eastAsia" w:ascii="宋体" w:hAnsi="宋体" w:cs="宋体"/>
          <w:kern w:val="0"/>
          <w:sz w:val="22"/>
          <w:szCs w:val="22"/>
        </w:rPr>
        <w:t>1.甲方权利义务</w:t>
      </w:r>
    </w:p>
    <w:p w14:paraId="58426E8F">
      <w:pPr>
        <w:tabs>
          <w:tab w:val="left" w:pos="1598"/>
        </w:tabs>
        <w:spacing w:line="360" w:lineRule="auto"/>
        <w:ind w:firstLine="440" w:firstLineChars="200"/>
        <w:jc w:val="left"/>
        <w:rPr>
          <w:rFonts w:ascii="宋体" w:hAnsi="宋体" w:cs="宋体"/>
          <w:kern w:val="0"/>
          <w:sz w:val="22"/>
          <w:szCs w:val="22"/>
        </w:rPr>
      </w:pPr>
      <w:r>
        <w:rPr>
          <w:rFonts w:hint="eastAsia" w:ascii="宋体" w:hAnsi="宋体" w:cs="宋体"/>
          <w:kern w:val="0"/>
          <w:sz w:val="22"/>
          <w:szCs w:val="22"/>
        </w:rPr>
        <w:t>（1）审定乙方制定的维修管理制度。</w:t>
      </w:r>
    </w:p>
    <w:p w14:paraId="2EA13F5F">
      <w:pPr>
        <w:tabs>
          <w:tab w:val="left" w:pos="1598"/>
        </w:tabs>
        <w:spacing w:line="360" w:lineRule="auto"/>
        <w:ind w:firstLine="440" w:firstLineChars="200"/>
        <w:jc w:val="left"/>
        <w:rPr>
          <w:rFonts w:ascii="宋体" w:hAnsi="宋体" w:cs="宋体"/>
          <w:kern w:val="0"/>
          <w:sz w:val="22"/>
          <w:szCs w:val="22"/>
        </w:rPr>
      </w:pPr>
      <w:r>
        <w:rPr>
          <w:rFonts w:hint="eastAsia" w:ascii="宋体" w:hAnsi="宋体" w:cs="宋体"/>
          <w:kern w:val="0"/>
          <w:sz w:val="22"/>
          <w:szCs w:val="22"/>
        </w:rPr>
        <w:t>（2）检查监督乙方管理工作的实施及制度的执行情况。</w:t>
      </w:r>
    </w:p>
    <w:p w14:paraId="4FB0D9A1">
      <w:pPr>
        <w:tabs>
          <w:tab w:val="left" w:pos="1598"/>
        </w:tabs>
        <w:spacing w:line="360" w:lineRule="auto"/>
        <w:ind w:firstLine="440" w:firstLineChars="200"/>
        <w:jc w:val="left"/>
        <w:rPr>
          <w:rFonts w:ascii="宋体" w:hAnsi="宋体" w:cs="宋体"/>
          <w:kern w:val="0"/>
          <w:sz w:val="22"/>
          <w:szCs w:val="22"/>
        </w:rPr>
      </w:pPr>
      <w:r>
        <w:rPr>
          <w:rFonts w:hint="eastAsia" w:ascii="宋体" w:hAnsi="宋体" w:cs="宋体"/>
          <w:kern w:val="0"/>
          <w:sz w:val="22"/>
          <w:szCs w:val="22"/>
        </w:rPr>
        <w:t>（3）在乙方进入甲方区域进行综合服务管理工作时，甲方在工作上应给予配合。</w:t>
      </w:r>
    </w:p>
    <w:p w14:paraId="6F85FA9C">
      <w:pPr>
        <w:tabs>
          <w:tab w:val="left" w:pos="1598"/>
        </w:tabs>
        <w:spacing w:line="360" w:lineRule="auto"/>
        <w:ind w:firstLine="440" w:firstLineChars="200"/>
        <w:jc w:val="left"/>
        <w:rPr>
          <w:rFonts w:ascii="宋体" w:hAnsi="宋体" w:cs="宋体"/>
          <w:kern w:val="0"/>
          <w:sz w:val="22"/>
          <w:szCs w:val="22"/>
        </w:rPr>
      </w:pPr>
      <w:r>
        <w:rPr>
          <w:rFonts w:hint="eastAsia" w:ascii="宋体" w:hAnsi="宋体" w:cs="宋体"/>
          <w:kern w:val="0"/>
          <w:sz w:val="22"/>
          <w:szCs w:val="22"/>
        </w:rPr>
        <w:t>（4）按本合同约定的期限和数额向乙方支付维修管理费。</w:t>
      </w:r>
    </w:p>
    <w:p w14:paraId="662ADEDA">
      <w:pPr>
        <w:tabs>
          <w:tab w:val="left" w:pos="1598"/>
        </w:tabs>
        <w:spacing w:line="360" w:lineRule="auto"/>
        <w:ind w:firstLine="440" w:firstLineChars="200"/>
        <w:jc w:val="left"/>
        <w:rPr>
          <w:rFonts w:ascii="宋体" w:hAnsi="宋体" w:cs="宋体"/>
          <w:kern w:val="0"/>
          <w:sz w:val="22"/>
          <w:szCs w:val="22"/>
        </w:rPr>
      </w:pPr>
      <w:r>
        <w:rPr>
          <w:rFonts w:hint="eastAsia" w:ascii="宋体" w:hAnsi="宋体" w:cs="宋体"/>
          <w:kern w:val="0"/>
          <w:sz w:val="22"/>
          <w:szCs w:val="22"/>
        </w:rPr>
        <w:t>（5）有权对乙方员工提出质疑或要求乙方做出调整，并对乙方的管理工作有批评、建议权。</w:t>
      </w:r>
    </w:p>
    <w:p w14:paraId="314CCCE0">
      <w:pPr>
        <w:tabs>
          <w:tab w:val="left" w:pos="1598"/>
        </w:tabs>
        <w:spacing w:line="360" w:lineRule="auto"/>
        <w:ind w:firstLine="440" w:firstLineChars="200"/>
        <w:jc w:val="left"/>
        <w:rPr>
          <w:rFonts w:ascii="宋体" w:hAnsi="宋体" w:cs="宋体"/>
          <w:kern w:val="0"/>
          <w:sz w:val="22"/>
          <w:szCs w:val="22"/>
        </w:rPr>
      </w:pPr>
      <w:r>
        <w:rPr>
          <w:rFonts w:hint="eastAsia" w:ascii="宋体" w:hAnsi="宋体" w:cs="宋体"/>
          <w:kern w:val="0"/>
          <w:sz w:val="22"/>
          <w:szCs w:val="22"/>
        </w:rPr>
        <w:t>（6）协调、处理本合同生效前发生的管理遗留问题。</w:t>
      </w:r>
    </w:p>
    <w:p w14:paraId="4AC7FD01">
      <w:pPr>
        <w:tabs>
          <w:tab w:val="left" w:pos="1598"/>
        </w:tabs>
        <w:spacing w:line="360" w:lineRule="auto"/>
        <w:ind w:firstLine="440" w:firstLineChars="200"/>
        <w:jc w:val="left"/>
        <w:rPr>
          <w:rFonts w:ascii="宋体" w:hAnsi="宋体" w:cs="宋体"/>
          <w:kern w:val="0"/>
          <w:sz w:val="22"/>
          <w:szCs w:val="22"/>
        </w:rPr>
      </w:pPr>
      <w:r>
        <w:rPr>
          <w:rFonts w:hint="eastAsia" w:ascii="宋体" w:hAnsi="宋体" w:cs="宋体"/>
          <w:kern w:val="0"/>
          <w:sz w:val="22"/>
          <w:szCs w:val="22"/>
        </w:rPr>
        <w:t>（7）协助乙方做好维修管理工作的宣传教育工作。</w:t>
      </w:r>
    </w:p>
    <w:p w14:paraId="4467E2C6">
      <w:pPr>
        <w:tabs>
          <w:tab w:val="left" w:pos="1598"/>
        </w:tabs>
        <w:spacing w:line="360" w:lineRule="auto"/>
        <w:ind w:firstLine="440" w:firstLineChars="200"/>
        <w:jc w:val="left"/>
        <w:rPr>
          <w:rFonts w:ascii="宋体" w:hAnsi="宋体" w:cs="宋体"/>
          <w:kern w:val="0"/>
          <w:sz w:val="22"/>
          <w:szCs w:val="22"/>
        </w:rPr>
      </w:pPr>
      <w:r>
        <w:rPr>
          <w:rFonts w:hint="eastAsia" w:ascii="宋体" w:hAnsi="宋体" w:cs="宋体"/>
          <w:kern w:val="0"/>
          <w:sz w:val="22"/>
          <w:szCs w:val="22"/>
        </w:rPr>
        <w:t>（8）甲方临时增加其他工作内容或安排乙方员工加班时，另行协商增加相关费用，其费用月底同维修管理费一起结算。</w:t>
      </w:r>
    </w:p>
    <w:p w14:paraId="16DE5F4A">
      <w:pPr>
        <w:tabs>
          <w:tab w:val="left" w:pos="1598"/>
        </w:tabs>
        <w:spacing w:line="360" w:lineRule="auto"/>
        <w:ind w:firstLine="440" w:firstLineChars="200"/>
        <w:jc w:val="left"/>
        <w:rPr>
          <w:rFonts w:ascii="宋体" w:hAnsi="宋体" w:cs="宋体"/>
          <w:kern w:val="0"/>
          <w:sz w:val="22"/>
          <w:szCs w:val="22"/>
        </w:rPr>
      </w:pPr>
      <w:r>
        <w:rPr>
          <w:rFonts w:hint="eastAsia" w:ascii="宋体" w:hAnsi="宋体" w:cs="宋体"/>
          <w:kern w:val="0"/>
          <w:sz w:val="22"/>
          <w:szCs w:val="22"/>
        </w:rPr>
        <w:t>（9）乙方为完成本合同所属维修管理事务而与其他单位签订的合同、协议如出现各类纠纷，与甲方无关，甲方不承担任何责任。</w:t>
      </w:r>
    </w:p>
    <w:p w14:paraId="1E689793">
      <w:pPr>
        <w:tabs>
          <w:tab w:val="left" w:pos="1598"/>
        </w:tabs>
        <w:spacing w:line="360" w:lineRule="auto"/>
        <w:ind w:firstLine="440" w:firstLineChars="200"/>
        <w:jc w:val="left"/>
        <w:rPr>
          <w:rFonts w:ascii="宋体" w:hAnsi="宋体" w:cs="宋体"/>
          <w:kern w:val="0"/>
          <w:sz w:val="22"/>
          <w:szCs w:val="22"/>
        </w:rPr>
      </w:pPr>
      <w:r>
        <w:rPr>
          <w:rFonts w:hint="eastAsia" w:ascii="宋体" w:hAnsi="宋体" w:cs="宋体"/>
          <w:kern w:val="0"/>
          <w:sz w:val="22"/>
          <w:szCs w:val="22"/>
        </w:rPr>
        <w:t>（10）乙方工作范围内如发生工伤事故，由乙方负责。如因乙方用工不当，给甲方造成损失由乙方承担，乙方与其员工发生劳动关系纠纷与甲方无关。</w:t>
      </w:r>
    </w:p>
    <w:p w14:paraId="37594AFE">
      <w:pPr>
        <w:tabs>
          <w:tab w:val="left" w:pos="1598"/>
        </w:tabs>
        <w:spacing w:line="360" w:lineRule="auto"/>
        <w:ind w:firstLine="440" w:firstLineChars="200"/>
        <w:jc w:val="left"/>
        <w:rPr>
          <w:rFonts w:ascii="宋体" w:hAnsi="宋体" w:cs="宋体"/>
          <w:kern w:val="0"/>
          <w:sz w:val="22"/>
          <w:szCs w:val="22"/>
        </w:rPr>
      </w:pPr>
      <w:r>
        <w:rPr>
          <w:rFonts w:hint="eastAsia" w:ascii="宋体" w:hAnsi="宋体" w:cs="宋体"/>
          <w:kern w:val="0"/>
          <w:sz w:val="22"/>
          <w:szCs w:val="22"/>
        </w:rPr>
        <w:t>（11）遇有雨雪暴风等恶劣天气时，由甲方启动应急预案，乙方协助甲方做好应急工作。</w:t>
      </w:r>
    </w:p>
    <w:p w14:paraId="12FF0137">
      <w:pPr>
        <w:tabs>
          <w:tab w:val="left" w:pos="1598"/>
        </w:tabs>
        <w:spacing w:line="360" w:lineRule="auto"/>
        <w:ind w:firstLine="440" w:firstLineChars="200"/>
        <w:jc w:val="left"/>
        <w:rPr>
          <w:rFonts w:ascii="宋体" w:hAnsi="宋体" w:cs="宋体"/>
          <w:kern w:val="0"/>
          <w:sz w:val="22"/>
          <w:szCs w:val="22"/>
        </w:rPr>
      </w:pPr>
      <w:r>
        <w:rPr>
          <w:rFonts w:hint="eastAsia" w:ascii="宋体" w:hAnsi="宋体" w:cs="宋体"/>
          <w:kern w:val="0"/>
          <w:sz w:val="22"/>
          <w:szCs w:val="22"/>
        </w:rPr>
        <w:t>2.乙方权利义务</w:t>
      </w:r>
    </w:p>
    <w:p w14:paraId="40D3991D">
      <w:pPr>
        <w:tabs>
          <w:tab w:val="left" w:pos="1598"/>
        </w:tabs>
        <w:spacing w:line="360" w:lineRule="auto"/>
        <w:ind w:firstLine="440" w:firstLineChars="200"/>
        <w:jc w:val="left"/>
        <w:rPr>
          <w:rFonts w:ascii="宋体" w:hAnsi="宋体" w:cs="宋体"/>
          <w:kern w:val="0"/>
          <w:sz w:val="22"/>
          <w:szCs w:val="22"/>
        </w:rPr>
      </w:pPr>
      <w:r>
        <w:rPr>
          <w:rFonts w:hint="eastAsia" w:ascii="宋体" w:hAnsi="宋体" w:cs="宋体"/>
          <w:kern w:val="0"/>
          <w:sz w:val="22"/>
          <w:szCs w:val="22"/>
        </w:rPr>
        <w:t>（1）根据有关法律、法规及本合同的其他约定，制定维修管理方案，报甲方批准后组织实施。</w:t>
      </w:r>
    </w:p>
    <w:p w14:paraId="1036C1A5">
      <w:pPr>
        <w:tabs>
          <w:tab w:val="left" w:pos="1598"/>
        </w:tabs>
        <w:spacing w:line="360" w:lineRule="auto"/>
        <w:ind w:firstLine="440" w:firstLineChars="200"/>
        <w:jc w:val="left"/>
        <w:rPr>
          <w:rFonts w:ascii="宋体" w:hAnsi="宋体" w:cs="宋体"/>
          <w:kern w:val="0"/>
          <w:sz w:val="22"/>
          <w:szCs w:val="22"/>
        </w:rPr>
      </w:pPr>
      <w:r>
        <w:rPr>
          <w:rFonts w:hint="eastAsia" w:ascii="宋体" w:hAnsi="宋体" w:cs="宋体"/>
          <w:kern w:val="0"/>
          <w:sz w:val="22"/>
          <w:szCs w:val="22"/>
        </w:rPr>
        <w:t>（2）乙方安排的工作人员，50岁以下，身体健康、形象好，无精神疾病和不良嗜好及无行政违法记录等不利于工作方面的问题。</w:t>
      </w:r>
    </w:p>
    <w:p w14:paraId="1645F6ED">
      <w:pPr>
        <w:tabs>
          <w:tab w:val="left" w:pos="1598"/>
        </w:tabs>
        <w:spacing w:line="360" w:lineRule="auto"/>
        <w:ind w:firstLine="440" w:firstLineChars="200"/>
        <w:jc w:val="left"/>
        <w:rPr>
          <w:rFonts w:ascii="宋体" w:hAnsi="宋体" w:cs="宋体"/>
          <w:kern w:val="0"/>
          <w:sz w:val="22"/>
          <w:szCs w:val="22"/>
        </w:rPr>
      </w:pPr>
      <w:r>
        <w:rPr>
          <w:rFonts w:hint="eastAsia" w:ascii="宋体" w:hAnsi="宋体" w:cs="宋体"/>
          <w:kern w:val="0"/>
          <w:sz w:val="22"/>
          <w:szCs w:val="22"/>
        </w:rPr>
        <w:t>（3）乙方人员要熟悉整个院区的环境和人员，严格遵守纪律。对出现的重要情况，乙方人员不能处理的，要及时向甲乙双方领导汇报，防止发生重大责任事故。</w:t>
      </w:r>
    </w:p>
    <w:p w14:paraId="42AE0A1E">
      <w:pPr>
        <w:tabs>
          <w:tab w:val="left" w:pos="1598"/>
        </w:tabs>
        <w:spacing w:line="360" w:lineRule="auto"/>
        <w:ind w:firstLine="440" w:firstLineChars="200"/>
        <w:jc w:val="left"/>
        <w:rPr>
          <w:rFonts w:ascii="宋体" w:hAnsi="宋体" w:cs="宋体"/>
          <w:kern w:val="0"/>
          <w:sz w:val="22"/>
          <w:szCs w:val="22"/>
        </w:rPr>
      </w:pPr>
      <w:r>
        <w:rPr>
          <w:rFonts w:hint="eastAsia" w:ascii="宋体" w:hAnsi="宋体" w:cs="宋体"/>
          <w:kern w:val="0"/>
          <w:sz w:val="22"/>
          <w:szCs w:val="22"/>
        </w:rPr>
        <w:t>（4）乙方人员应服从甲方的业务管理工作。</w:t>
      </w:r>
    </w:p>
    <w:p w14:paraId="5912A48C">
      <w:pPr>
        <w:tabs>
          <w:tab w:val="left" w:pos="1598"/>
        </w:tabs>
        <w:spacing w:line="360" w:lineRule="auto"/>
        <w:ind w:firstLine="440" w:firstLineChars="200"/>
        <w:jc w:val="left"/>
        <w:rPr>
          <w:rFonts w:ascii="宋体" w:hAnsi="宋体" w:cs="宋体"/>
          <w:kern w:val="0"/>
          <w:sz w:val="22"/>
          <w:szCs w:val="22"/>
        </w:rPr>
      </w:pPr>
      <w:r>
        <w:rPr>
          <w:rFonts w:hint="eastAsia" w:ascii="宋体" w:hAnsi="宋体" w:cs="宋体"/>
          <w:kern w:val="0"/>
          <w:sz w:val="22"/>
          <w:szCs w:val="22"/>
        </w:rPr>
        <w:t>（5）驻场人员监督检查各项工作的落实情况，对工作中的问题及时发现并整改。</w:t>
      </w:r>
    </w:p>
    <w:p w14:paraId="7B8F8516">
      <w:pPr>
        <w:tabs>
          <w:tab w:val="left" w:pos="1598"/>
        </w:tabs>
        <w:spacing w:line="360" w:lineRule="auto"/>
        <w:ind w:firstLine="440" w:firstLineChars="200"/>
        <w:jc w:val="left"/>
        <w:rPr>
          <w:rFonts w:ascii="宋体" w:hAnsi="宋体" w:cs="宋体"/>
          <w:kern w:val="0"/>
          <w:sz w:val="22"/>
          <w:szCs w:val="22"/>
        </w:rPr>
      </w:pPr>
      <w:r>
        <w:rPr>
          <w:rFonts w:hint="eastAsia" w:ascii="宋体" w:hAnsi="宋体" w:cs="宋体"/>
          <w:kern w:val="0"/>
          <w:sz w:val="22"/>
          <w:szCs w:val="22"/>
        </w:rPr>
        <w:t>（6）本合同项下的维修管理事务，乙方不得转委托第三方完成，专项服务转委托的需经甲方书面同意；</w:t>
      </w:r>
    </w:p>
    <w:p w14:paraId="60DAFA81">
      <w:pPr>
        <w:tabs>
          <w:tab w:val="left" w:pos="1598"/>
        </w:tabs>
        <w:spacing w:line="360" w:lineRule="auto"/>
        <w:ind w:firstLine="440" w:firstLineChars="200"/>
        <w:jc w:val="left"/>
        <w:rPr>
          <w:rFonts w:ascii="宋体" w:hAnsi="宋体" w:cs="宋体"/>
          <w:kern w:val="0"/>
          <w:sz w:val="22"/>
          <w:szCs w:val="22"/>
        </w:rPr>
      </w:pPr>
      <w:r>
        <w:rPr>
          <w:rFonts w:hint="eastAsia" w:ascii="宋体" w:hAnsi="宋体" w:cs="宋体"/>
          <w:kern w:val="0"/>
          <w:sz w:val="22"/>
          <w:szCs w:val="22"/>
        </w:rPr>
        <w:t>（7）对本合同项下维修的公共设施不得擅自占用和改变使用功能，如需扩建或完善配套项目，须事先取得甲方同意，并报有关部门批准后实施；</w:t>
      </w:r>
    </w:p>
    <w:p w14:paraId="339A74C1">
      <w:pPr>
        <w:tabs>
          <w:tab w:val="left" w:pos="1598"/>
        </w:tabs>
        <w:spacing w:line="360" w:lineRule="auto"/>
        <w:ind w:firstLine="440" w:firstLineChars="200"/>
        <w:jc w:val="left"/>
        <w:rPr>
          <w:rFonts w:ascii="宋体" w:hAnsi="宋体" w:cs="宋体"/>
          <w:kern w:val="0"/>
          <w:sz w:val="22"/>
          <w:szCs w:val="22"/>
        </w:rPr>
      </w:pPr>
      <w:r>
        <w:rPr>
          <w:rFonts w:hint="eastAsia" w:ascii="宋体" w:hAnsi="宋体" w:cs="宋体"/>
          <w:kern w:val="0"/>
          <w:sz w:val="22"/>
          <w:szCs w:val="22"/>
        </w:rPr>
        <w:t>（8）遇上级领导检查以及甲方有重大活动时，乙方人员必须做好委托区域内约定的各项服务工作，全力配合甲方的活动。需增加工作内容的双方协商解决。</w:t>
      </w:r>
    </w:p>
    <w:p w14:paraId="23D0FAE8">
      <w:pPr>
        <w:tabs>
          <w:tab w:val="left" w:pos="1598"/>
        </w:tabs>
        <w:spacing w:line="360" w:lineRule="auto"/>
        <w:ind w:firstLine="440" w:firstLineChars="200"/>
        <w:jc w:val="left"/>
        <w:rPr>
          <w:rFonts w:ascii="宋体" w:hAnsi="宋体" w:cs="宋体"/>
          <w:kern w:val="0"/>
          <w:sz w:val="22"/>
          <w:szCs w:val="22"/>
        </w:rPr>
      </w:pPr>
      <w:r>
        <w:rPr>
          <w:rFonts w:hint="eastAsia" w:ascii="宋体" w:hAnsi="宋体" w:cs="宋体"/>
          <w:kern w:val="0"/>
          <w:sz w:val="22"/>
          <w:szCs w:val="22"/>
        </w:rPr>
        <w:t>（9）乙方应维护甲方的企业形象，不发生影响甲方声誉的事件，否则，由此造成的损失、不良影响由乙方负责处理并承担相关责任。</w:t>
      </w:r>
    </w:p>
    <w:p w14:paraId="6429C952">
      <w:pPr>
        <w:tabs>
          <w:tab w:val="left" w:pos="1598"/>
        </w:tabs>
        <w:spacing w:line="360" w:lineRule="auto"/>
        <w:ind w:firstLine="440" w:firstLineChars="200"/>
        <w:jc w:val="left"/>
        <w:rPr>
          <w:rFonts w:ascii="宋体" w:hAnsi="宋体" w:cs="宋体"/>
          <w:kern w:val="0"/>
          <w:sz w:val="22"/>
          <w:szCs w:val="22"/>
        </w:rPr>
      </w:pPr>
      <w:r>
        <w:rPr>
          <w:rFonts w:hint="eastAsia" w:ascii="宋体" w:hAnsi="宋体" w:cs="宋体"/>
          <w:kern w:val="0"/>
          <w:sz w:val="22"/>
          <w:szCs w:val="22"/>
        </w:rPr>
        <w:t>（10）乙方自行负责给本合同项下的实施委托服务的有关人员提供必要的劳动合同、保险，负责工伤事故、劳动纠纷处理等。所有乙方安排在甲方服务的人员均须持有相关行政部门颁发的合法有效的健康证明，无盗窃等刑事犯罪记录。</w:t>
      </w:r>
    </w:p>
    <w:p w14:paraId="64E89A62">
      <w:pPr>
        <w:tabs>
          <w:tab w:val="left" w:pos="1598"/>
        </w:tabs>
        <w:spacing w:line="360" w:lineRule="auto"/>
        <w:ind w:firstLine="440" w:firstLineChars="200"/>
        <w:jc w:val="left"/>
        <w:rPr>
          <w:rFonts w:ascii="宋体" w:hAnsi="宋体" w:cs="宋体"/>
          <w:kern w:val="0"/>
          <w:sz w:val="22"/>
          <w:szCs w:val="22"/>
        </w:rPr>
      </w:pPr>
      <w:r>
        <w:rPr>
          <w:rFonts w:hint="eastAsia" w:ascii="宋体" w:hAnsi="宋体" w:cs="宋体"/>
          <w:kern w:val="0"/>
          <w:sz w:val="22"/>
          <w:szCs w:val="22"/>
        </w:rPr>
        <w:t>（11）在合同履行过程中，乙方所聘用的员工发生人身伤害事故、财产损失，或造成其他第三人人身财产损害的，一切责任由乙方承担，甲方不承担任何责任；乙方为完成本合同所属维修管理事务而与其他单位签订的合同、协议如出现各类纠纷，与甲方无关，甲方不承担任何责任。</w:t>
      </w:r>
    </w:p>
    <w:p w14:paraId="0EAF9877">
      <w:pPr>
        <w:tabs>
          <w:tab w:val="left" w:pos="1598"/>
        </w:tabs>
        <w:spacing w:line="360" w:lineRule="auto"/>
        <w:ind w:firstLine="440" w:firstLineChars="200"/>
        <w:jc w:val="left"/>
        <w:rPr>
          <w:rFonts w:ascii="宋体" w:hAnsi="宋体" w:cs="宋体"/>
          <w:kern w:val="0"/>
          <w:sz w:val="22"/>
          <w:szCs w:val="22"/>
        </w:rPr>
      </w:pPr>
      <w:r>
        <w:rPr>
          <w:rFonts w:hint="eastAsia" w:ascii="宋体" w:hAnsi="宋体" w:cs="宋体"/>
          <w:kern w:val="0"/>
          <w:sz w:val="22"/>
          <w:szCs w:val="22"/>
        </w:rPr>
        <w:t>（12）乙方须招用符合约定条件的人员安排至甲方进行服务，并与被招用的人员依法签订劳动合同，乙方派出与乙方存在劳动雇佣关系的人员为甲方提供服务，如在履行本合同过程中，被招用的人员劳动合同到期，乙方须确保续签其劳动合同，或更换为已签订劳动合同的人员，否则，由乙方承担全部责任，甲方在不知情的情况下支付了该劳动合同已到期人员的服务费的，不视为甲方认可该人员。乙方与其员工发生劳动关系纠纷与甲方无关。</w:t>
      </w:r>
    </w:p>
    <w:p w14:paraId="7F75F647">
      <w:pPr>
        <w:tabs>
          <w:tab w:val="left" w:pos="1598"/>
        </w:tabs>
        <w:spacing w:line="360" w:lineRule="auto"/>
        <w:ind w:firstLine="440" w:firstLineChars="200"/>
        <w:jc w:val="left"/>
        <w:rPr>
          <w:rFonts w:ascii="宋体" w:hAnsi="宋体" w:cs="宋体"/>
          <w:kern w:val="0"/>
          <w:sz w:val="22"/>
          <w:szCs w:val="22"/>
        </w:rPr>
      </w:pPr>
      <w:r>
        <w:rPr>
          <w:rFonts w:hint="eastAsia" w:ascii="宋体" w:hAnsi="宋体" w:cs="宋体"/>
          <w:kern w:val="0"/>
          <w:sz w:val="22"/>
          <w:szCs w:val="22"/>
        </w:rPr>
        <w:t>（13）合同履行过程中，如乙方安排至甲方的人员发生盗窃甲方财物或造成甲方财物毁损的，乙方承担全部赔偿责任。</w:t>
      </w:r>
    </w:p>
    <w:p w14:paraId="4DD6C98D">
      <w:pPr>
        <w:tabs>
          <w:tab w:val="left" w:pos="1598"/>
        </w:tabs>
        <w:spacing w:line="360" w:lineRule="auto"/>
        <w:ind w:firstLine="440" w:firstLineChars="200"/>
        <w:jc w:val="left"/>
        <w:rPr>
          <w:rFonts w:ascii="宋体" w:hAnsi="宋体" w:cs="宋体"/>
          <w:kern w:val="0"/>
          <w:sz w:val="22"/>
          <w:szCs w:val="22"/>
        </w:rPr>
      </w:pPr>
    </w:p>
    <w:p w14:paraId="71FA989A">
      <w:pPr>
        <w:tabs>
          <w:tab w:val="left" w:pos="1598"/>
        </w:tabs>
        <w:spacing w:line="360" w:lineRule="auto"/>
        <w:jc w:val="left"/>
        <w:rPr>
          <w:rFonts w:ascii="宋体" w:hAnsi="宋体" w:cs="宋体"/>
          <w:b/>
          <w:bCs/>
          <w:kern w:val="0"/>
          <w:sz w:val="22"/>
          <w:szCs w:val="22"/>
        </w:rPr>
      </w:pPr>
      <w:r>
        <w:rPr>
          <w:rFonts w:hint="eastAsia" w:ascii="宋体" w:hAnsi="宋体" w:cs="宋体"/>
          <w:b/>
          <w:bCs/>
          <w:kern w:val="0"/>
          <w:sz w:val="22"/>
          <w:szCs w:val="22"/>
        </w:rPr>
        <w:t>第五条  人员要求</w:t>
      </w:r>
    </w:p>
    <w:p w14:paraId="23289C2B">
      <w:pPr>
        <w:tabs>
          <w:tab w:val="left" w:pos="1598"/>
        </w:tabs>
        <w:spacing w:line="360" w:lineRule="auto"/>
        <w:ind w:firstLine="440" w:firstLineChars="200"/>
        <w:jc w:val="left"/>
        <w:rPr>
          <w:rFonts w:ascii="宋体" w:hAnsi="宋体" w:cs="宋体"/>
          <w:kern w:val="0"/>
          <w:sz w:val="22"/>
          <w:szCs w:val="22"/>
        </w:rPr>
      </w:pPr>
      <w:r>
        <w:rPr>
          <w:rFonts w:hint="eastAsia" w:ascii="宋体" w:hAnsi="宋体" w:cs="宋体"/>
          <w:kern w:val="0"/>
          <w:sz w:val="22"/>
          <w:szCs w:val="22"/>
        </w:rPr>
        <w:t>合同履行过程中，乙方安排至甲方的人员必须遵守甲方相关规定：</w:t>
      </w:r>
    </w:p>
    <w:p w14:paraId="635263B5">
      <w:pPr>
        <w:tabs>
          <w:tab w:val="left" w:pos="1598"/>
        </w:tabs>
        <w:spacing w:line="360" w:lineRule="auto"/>
        <w:ind w:firstLine="440" w:firstLineChars="200"/>
        <w:jc w:val="left"/>
        <w:rPr>
          <w:rFonts w:ascii="宋体" w:hAnsi="宋体" w:cs="宋体"/>
          <w:kern w:val="0"/>
          <w:sz w:val="22"/>
          <w:szCs w:val="22"/>
        </w:rPr>
      </w:pPr>
      <w:r>
        <w:rPr>
          <w:rFonts w:hint="eastAsia" w:ascii="宋体" w:hAnsi="宋体" w:cs="宋体"/>
          <w:kern w:val="0"/>
          <w:sz w:val="22"/>
          <w:szCs w:val="22"/>
        </w:rPr>
        <w:t>（1）乙方安排至甲方的人员发生打架斗殴、偷盗等行为的，乙方需将当事人辞退，给甲方带来的损失由乙方承担全部责任。</w:t>
      </w:r>
    </w:p>
    <w:p w14:paraId="7425AAF0">
      <w:pPr>
        <w:tabs>
          <w:tab w:val="left" w:pos="1598"/>
        </w:tabs>
        <w:spacing w:line="360" w:lineRule="auto"/>
        <w:ind w:firstLine="440" w:firstLineChars="200"/>
        <w:jc w:val="left"/>
        <w:rPr>
          <w:rFonts w:ascii="宋体" w:hAnsi="宋体" w:cs="宋体"/>
          <w:kern w:val="0"/>
          <w:sz w:val="22"/>
          <w:szCs w:val="22"/>
        </w:rPr>
      </w:pPr>
      <w:r>
        <w:rPr>
          <w:rFonts w:hint="eastAsia" w:ascii="宋体" w:hAnsi="宋体" w:cs="宋体"/>
          <w:kern w:val="0"/>
          <w:sz w:val="22"/>
          <w:szCs w:val="22"/>
        </w:rPr>
        <w:t>（2）如合同履行过程中，乙方安排至甲方的人员在甲方园区发生吸烟行为的，给与乙方当事人1000元考核。</w:t>
      </w:r>
    </w:p>
    <w:p w14:paraId="5F18C4B4">
      <w:pPr>
        <w:tabs>
          <w:tab w:val="left" w:pos="1598"/>
        </w:tabs>
        <w:spacing w:line="360" w:lineRule="auto"/>
        <w:ind w:firstLine="440" w:firstLineChars="200"/>
        <w:jc w:val="left"/>
        <w:rPr>
          <w:rFonts w:ascii="宋体" w:hAnsi="宋体" w:cs="宋体"/>
          <w:kern w:val="0"/>
          <w:sz w:val="22"/>
          <w:szCs w:val="22"/>
        </w:rPr>
      </w:pPr>
      <w:r>
        <w:rPr>
          <w:rFonts w:hint="eastAsia" w:ascii="宋体" w:hAnsi="宋体" w:cs="宋体"/>
          <w:kern w:val="0"/>
          <w:sz w:val="22"/>
          <w:szCs w:val="22"/>
        </w:rPr>
        <w:t>（3）如遇国家突发公共事件，如新冠疫情，乙方应按照甲方要求做好相关防控工作。</w:t>
      </w:r>
    </w:p>
    <w:p w14:paraId="6461E512">
      <w:pPr>
        <w:tabs>
          <w:tab w:val="left" w:pos="1598"/>
        </w:tabs>
        <w:spacing w:line="360" w:lineRule="auto"/>
        <w:jc w:val="left"/>
        <w:rPr>
          <w:rFonts w:ascii="宋体" w:hAnsi="宋体" w:cs="宋体"/>
          <w:kern w:val="0"/>
          <w:sz w:val="22"/>
          <w:szCs w:val="22"/>
        </w:rPr>
      </w:pPr>
    </w:p>
    <w:p w14:paraId="31BF9220">
      <w:pPr>
        <w:tabs>
          <w:tab w:val="left" w:pos="1598"/>
        </w:tabs>
        <w:spacing w:line="360" w:lineRule="auto"/>
        <w:jc w:val="left"/>
        <w:rPr>
          <w:rFonts w:ascii="宋体" w:hAnsi="宋体" w:cs="宋体"/>
          <w:b/>
          <w:bCs/>
          <w:kern w:val="0"/>
          <w:sz w:val="22"/>
          <w:szCs w:val="22"/>
        </w:rPr>
      </w:pPr>
      <w:r>
        <w:rPr>
          <w:rFonts w:hint="eastAsia" w:ascii="宋体" w:hAnsi="宋体" w:cs="宋体"/>
          <w:b/>
          <w:bCs/>
          <w:kern w:val="0"/>
          <w:sz w:val="22"/>
          <w:szCs w:val="22"/>
        </w:rPr>
        <w:t>第六条  违约责任</w:t>
      </w:r>
    </w:p>
    <w:p w14:paraId="35C90F16">
      <w:pPr>
        <w:tabs>
          <w:tab w:val="left" w:pos="1598"/>
        </w:tabs>
        <w:spacing w:line="360" w:lineRule="auto"/>
        <w:ind w:firstLine="440" w:firstLineChars="200"/>
        <w:jc w:val="left"/>
        <w:rPr>
          <w:rFonts w:ascii="宋体" w:hAnsi="宋体" w:cs="宋体"/>
          <w:kern w:val="0"/>
          <w:sz w:val="22"/>
          <w:szCs w:val="22"/>
        </w:rPr>
      </w:pPr>
      <w:r>
        <w:rPr>
          <w:rFonts w:hint="eastAsia" w:ascii="宋体" w:hAnsi="宋体" w:cs="宋体"/>
          <w:kern w:val="0"/>
          <w:sz w:val="22"/>
          <w:szCs w:val="22"/>
        </w:rPr>
        <w:t>本合同一经签订，甲乙双方必须严格履行。合同执行期限内，甲乙双方均不得无故终止合同，任何一方违约都要承担违约责任，给对方造成经济损失的，应按有关规定给予补偿，因国家政策导向和不可抗力原因除外。</w:t>
      </w:r>
    </w:p>
    <w:p w14:paraId="1FE2BE62">
      <w:pPr>
        <w:tabs>
          <w:tab w:val="left" w:pos="1598"/>
        </w:tabs>
        <w:spacing w:line="360" w:lineRule="auto"/>
        <w:jc w:val="left"/>
        <w:rPr>
          <w:rFonts w:ascii="宋体" w:hAnsi="宋体" w:cs="宋体"/>
          <w:kern w:val="0"/>
          <w:sz w:val="22"/>
          <w:szCs w:val="22"/>
        </w:rPr>
      </w:pPr>
    </w:p>
    <w:p w14:paraId="787A8BD7">
      <w:pPr>
        <w:tabs>
          <w:tab w:val="left" w:pos="1598"/>
        </w:tabs>
        <w:spacing w:line="360" w:lineRule="auto"/>
        <w:jc w:val="left"/>
        <w:rPr>
          <w:rFonts w:ascii="宋体" w:hAnsi="宋体" w:cs="宋体"/>
          <w:b/>
          <w:bCs/>
          <w:kern w:val="0"/>
          <w:sz w:val="22"/>
          <w:szCs w:val="22"/>
        </w:rPr>
      </w:pPr>
      <w:r>
        <w:rPr>
          <w:rFonts w:hint="eastAsia" w:ascii="宋体" w:hAnsi="宋体" w:cs="宋体"/>
          <w:b/>
          <w:bCs/>
          <w:kern w:val="0"/>
          <w:sz w:val="22"/>
          <w:szCs w:val="22"/>
        </w:rPr>
        <w:t>第七条 其他</w:t>
      </w:r>
    </w:p>
    <w:p w14:paraId="07569A75">
      <w:pPr>
        <w:tabs>
          <w:tab w:val="left" w:pos="1598"/>
        </w:tabs>
        <w:spacing w:line="360" w:lineRule="auto"/>
        <w:ind w:firstLine="440" w:firstLineChars="200"/>
        <w:jc w:val="left"/>
        <w:rPr>
          <w:rFonts w:ascii="宋体" w:hAnsi="宋体" w:cs="宋体"/>
          <w:kern w:val="0"/>
          <w:sz w:val="22"/>
          <w:szCs w:val="22"/>
        </w:rPr>
      </w:pPr>
      <w:r>
        <w:rPr>
          <w:rFonts w:hint="eastAsia" w:ascii="宋体" w:hAnsi="宋体" w:cs="宋体"/>
          <w:kern w:val="0"/>
          <w:sz w:val="22"/>
          <w:szCs w:val="22"/>
        </w:rPr>
        <w:t>1.本合同提及的甲方相关制度流程及标椎，乙方已知晓并同意遵照执行。</w:t>
      </w:r>
    </w:p>
    <w:p w14:paraId="02D8EBEE">
      <w:pPr>
        <w:tabs>
          <w:tab w:val="left" w:pos="1598"/>
        </w:tabs>
        <w:spacing w:line="360" w:lineRule="auto"/>
        <w:ind w:firstLine="440" w:firstLineChars="200"/>
        <w:jc w:val="left"/>
        <w:rPr>
          <w:rFonts w:ascii="宋体" w:hAnsi="宋体" w:cs="宋体"/>
          <w:kern w:val="0"/>
          <w:sz w:val="22"/>
          <w:szCs w:val="22"/>
        </w:rPr>
      </w:pPr>
      <w:r>
        <w:rPr>
          <w:rFonts w:hint="eastAsia" w:ascii="宋体" w:hAnsi="宋体" w:cs="宋体"/>
          <w:kern w:val="0"/>
          <w:sz w:val="22"/>
          <w:szCs w:val="22"/>
        </w:rPr>
        <w:t>2.本合同在履行中如发生争议，双方应协商解决，协商不成的，向甲方所在地人民法院提起诉讼。</w:t>
      </w:r>
    </w:p>
    <w:p w14:paraId="6D12F466">
      <w:pPr>
        <w:tabs>
          <w:tab w:val="left" w:pos="1598"/>
        </w:tabs>
        <w:spacing w:line="360" w:lineRule="auto"/>
        <w:ind w:firstLine="440" w:firstLineChars="200"/>
        <w:jc w:val="left"/>
        <w:rPr>
          <w:rFonts w:ascii="宋体" w:hAnsi="宋体" w:cs="宋体"/>
          <w:kern w:val="0"/>
          <w:sz w:val="22"/>
          <w:szCs w:val="22"/>
        </w:rPr>
      </w:pPr>
      <w:r>
        <w:rPr>
          <w:rFonts w:ascii="宋体" w:hAnsi="宋体" w:cs="宋体"/>
          <w:kern w:val="0"/>
          <w:sz w:val="22"/>
          <w:szCs w:val="22"/>
        </w:rPr>
        <w:t>3</w:t>
      </w:r>
      <w:r>
        <w:rPr>
          <w:rFonts w:hint="eastAsia" w:ascii="宋体" w:hAnsi="宋体" w:cs="宋体"/>
          <w:kern w:val="0"/>
          <w:sz w:val="22"/>
          <w:szCs w:val="22"/>
        </w:rPr>
        <w:t>.本合同期限期满前2个月，甲、乙双方应就是否延长本合同期限进行协商；如达成一致，另行签署协议。</w:t>
      </w:r>
    </w:p>
    <w:p w14:paraId="3C676128">
      <w:pPr>
        <w:tabs>
          <w:tab w:val="left" w:pos="1598"/>
        </w:tabs>
        <w:spacing w:line="360" w:lineRule="auto"/>
        <w:ind w:firstLine="440" w:firstLineChars="200"/>
        <w:jc w:val="left"/>
        <w:rPr>
          <w:rFonts w:hint="eastAsia" w:ascii="宋体" w:hAnsi="宋体" w:cs="宋体"/>
          <w:kern w:val="0"/>
          <w:sz w:val="22"/>
          <w:szCs w:val="22"/>
        </w:rPr>
      </w:pPr>
      <w:r>
        <w:rPr>
          <w:rFonts w:ascii="宋体" w:hAnsi="宋体" w:cs="宋体"/>
          <w:kern w:val="0"/>
          <w:sz w:val="22"/>
          <w:szCs w:val="22"/>
        </w:rPr>
        <w:t>4</w:t>
      </w:r>
      <w:r>
        <w:rPr>
          <w:rFonts w:hint="eastAsia" w:ascii="宋体" w:hAnsi="宋体" w:cs="宋体"/>
          <w:kern w:val="0"/>
          <w:sz w:val="22"/>
          <w:szCs w:val="22"/>
        </w:rPr>
        <w:t>.本合同未尽事宜，双方可另行以书面形式签订补充协议，补充协议与本合同存在冲突的，以补充协议为准。</w:t>
      </w:r>
    </w:p>
    <w:p w14:paraId="57BD22D6">
      <w:pPr>
        <w:tabs>
          <w:tab w:val="left" w:pos="1598"/>
        </w:tabs>
        <w:spacing w:line="360" w:lineRule="auto"/>
        <w:ind w:firstLine="440" w:firstLineChars="200"/>
        <w:jc w:val="left"/>
        <w:rPr>
          <w:rFonts w:ascii="宋体" w:hAnsi="宋体" w:cs="宋体"/>
          <w:kern w:val="0"/>
          <w:sz w:val="22"/>
          <w:szCs w:val="22"/>
        </w:rPr>
      </w:pPr>
      <w:r>
        <w:rPr>
          <w:rFonts w:ascii="宋体" w:hAnsi="宋体" w:cs="宋体"/>
          <w:kern w:val="0"/>
          <w:sz w:val="22"/>
          <w:szCs w:val="22"/>
        </w:rPr>
        <w:t>5</w:t>
      </w:r>
      <w:r>
        <w:rPr>
          <w:rFonts w:hint="eastAsia" w:ascii="宋体" w:hAnsi="宋体" w:cs="宋体"/>
          <w:kern w:val="0"/>
          <w:sz w:val="22"/>
          <w:szCs w:val="22"/>
        </w:rPr>
        <w:t>.本合同一式六份，甲、乙双方各执三份，授权代表签署后生效。</w:t>
      </w:r>
    </w:p>
    <w:p w14:paraId="694F888A">
      <w:pPr>
        <w:tabs>
          <w:tab w:val="left" w:pos="1598"/>
        </w:tabs>
        <w:spacing w:line="360" w:lineRule="auto"/>
        <w:ind w:firstLine="440" w:firstLineChars="200"/>
        <w:jc w:val="left"/>
        <w:rPr>
          <w:rFonts w:ascii="宋体" w:hAnsi="宋体" w:cs="宋体"/>
          <w:kern w:val="0"/>
          <w:sz w:val="22"/>
          <w:szCs w:val="22"/>
        </w:rPr>
      </w:pPr>
    </w:p>
    <w:p w14:paraId="7CF9D287">
      <w:pPr>
        <w:tabs>
          <w:tab w:val="left" w:pos="1598"/>
        </w:tabs>
        <w:spacing w:line="360" w:lineRule="auto"/>
        <w:ind w:firstLine="442" w:firstLineChars="200"/>
        <w:jc w:val="left"/>
        <w:rPr>
          <w:rFonts w:ascii="宋体" w:hAnsi="宋体" w:cs="宋体"/>
          <w:b/>
          <w:kern w:val="0"/>
          <w:sz w:val="22"/>
          <w:szCs w:val="22"/>
        </w:rPr>
      </w:pPr>
      <w:r>
        <w:rPr>
          <w:rFonts w:hint="eastAsia" w:ascii="宋体" w:hAnsi="宋体" w:cs="宋体"/>
          <w:b/>
          <w:kern w:val="0"/>
          <w:sz w:val="22"/>
          <w:szCs w:val="22"/>
        </w:rPr>
        <w:t>本合同的各签约方选择使用电子签约的，已由法定代表人本人或授权其代理人在电子签约平台进行了实名注册，并通过CA证书进行签约。电子签约的任一方均已知晓且同意通过代理人密码登录账户后的所有操作视为该方的行为，并自愿承担由此产生的一切法律后果。电子签约方的代理人包括在平台完成认证并具有相应盖章、签字权限的管理员、盖章人或签名人。电子签约方在相关电子合同通过CA证书进行电子签章的，视为该方有效签署合同。如各方签章时间不一致的，以最后签章的时间为准。本合同所有的手写涂改部分无效（个人手写签名除外）。</w:t>
      </w:r>
    </w:p>
    <w:p w14:paraId="30AD5BDE">
      <w:pPr>
        <w:tabs>
          <w:tab w:val="left" w:pos="1598"/>
        </w:tabs>
        <w:spacing w:line="360" w:lineRule="auto"/>
        <w:ind w:firstLine="442" w:firstLineChars="200"/>
        <w:jc w:val="left"/>
        <w:rPr>
          <w:rFonts w:ascii="宋体" w:hAnsi="宋体" w:cs="宋体"/>
          <w:b/>
          <w:kern w:val="0"/>
          <w:sz w:val="22"/>
          <w:szCs w:val="22"/>
        </w:rPr>
      </w:pPr>
      <w:r>
        <w:rPr>
          <w:rFonts w:hint="eastAsia" w:ascii="宋体" w:hAnsi="宋体" w:cs="宋体"/>
          <w:b/>
          <w:kern w:val="0"/>
          <w:sz w:val="22"/>
          <w:szCs w:val="22"/>
        </w:rPr>
        <w:t>若一方不使用电子签约，此情形下各方认可并同意电子签章与在纸质合同上手写签名或者盖章具有同等的法律效力，一方在合同上使用电子签章，另一方将已完成电子签章的合同打印为纸质合同后，再于合同签署处加盖实物印章、手写签名视为双方已签署完毕。</w:t>
      </w:r>
    </w:p>
    <w:p w14:paraId="21DDC98C">
      <w:pPr>
        <w:tabs>
          <w:tab w:val="left" w:pos="1598"/>
        </w:tabs>
        <w:spacing w:line="360" w:lineRule="auto"/>
        <w:ind w:firstLine="440" w:firstLineChars="200"/>
        <w:jc w:val="left"/>
        <w:rPr>
          <w:rFonts w:ascii="仿宋" w:hAnsi="仿宋" w:eastAsia="仿宋"/>
          <w:kern w:val="0"/>
          <w:sz w:val="22"/>
          <w:szCs w:val="22"/>
        </w:rPr>
      </w:pPr>
    </w:p>
    <w:p w14:paraId="0A2D0CB9">
      <w:pPr>
        <w:tabs>
          <w:tab w:val="left" w:pos="1598"/>
        </w:tabs>
        <w:spacing w:line="360" w:lineRule="auto"/>
        <w:ind w:firstLine="440" w:firstLineChars="200"/>
        <w:jc w:val="left"/>
        <w:rPr>
          <w:rFonts w:ascii="仿宋" w:hAnsi="仿宋" w:eastAsia="仿宋"/>
          <w:kern w:val="0"/>
          <w:sz w:val="22"/>
          <w:szCs w:val="22"/>
        </w:rPr>
      </w:pPr>
    </w:p>
    <w:p w14:paraId="7BFD5D05">
      <w:pPr>
        <w:widowControl/>
        <w:adjustRightInd w:val="0"/>
        <w:snapToGrid w:val="0"/>
        <w:spacing w:line="360" w:lineRule="auto"/>
        <w:jc w:val="left"/>
        <w:rPr>
          <w:rFonts w:ascii="宋体" w:hAnsi="宋体"/>
          <w:snapToGrid w:val="0"/>
          <w:kern w:val="0"/>
          <w:sz w:val="22"/>
          <w:szCs w:val="22"/>
          <w:lang w:eastAsia="zh-Hans"/>
        </w:rPr>
      </w:pPr>
      <w:r>
        <w:rPr>
          <w:rFonts w:hint="eastAsia" w:ascii="宋体" w:hAnsi="宋体"/>
          <w:snapToGrid w:val="0"/>
          <w:kern w:val="0"/>
          <w:sz w:val="22"/>
          <w:szCs w:val="22"/>
          <w:lang w:eastAsia="zh-Hans"/>
        </w:rPr>
        <w:t>甲方</w:t>
      </w:r>
      <w:r>
        <w:rPr>
          <w:rFonts w:hint="eastAsia" w:ascii="宋体" w:hAnsi="宋体"/>
          <w:snapToGrid w:val="0"/>
          <w:kern w:val="0"/>
          <w:sz w:val="22"/>
          <w:szCs w:val="22"/>
        </w:rPr>
        <w:t>（盖章）</w:t>
      </w:r>
      <w:r>
        <w:rPr>
          <w:rFonts w:hint="eastAsia" w:ascii="宋体" w:hAnsi="宋体"/>
          <w:snapToGrid w:val="0"/>
          <w:kern w:val="0"/>
          <w:sz w:val="22"/>
          <w:szCs w:val="22"/>
          <w:lang w:eastAsia="zh-Hans"/>
        </w:rPr>
        <w:t xml:space="preserve">：                    </w:t>
      </w:r>
      <w:r>
        <w:rPr>
          <w:rFonts w:hint="eastAsia" w:ascii="宋体" w:hAnsi="宋体"/>
          <w:snapToGrid w:val="0"/>
          <w:kern w:val="0"/>
          <w:sz w:val="22"/>
          <w:szCs w:val="22"/>
        </w:rPr>
        <w:t xml:space="preserve">           </w:t>
      </w:r>
      <w:r>
        <w:rPr>
          <w:rFonts w:hint="eastAsia" w:ascii="宋体" w:hAnsi="宋体"/>
          <w:snapToGrid w:val="0"/>
          <w:kern w:val="0"/>
          <w:sz w:val="22"/>
          <w:szCs w:val="22"/>
          <w:lang w:eastAsia="zh-Hans"/>
        </w:rPr>
        <w:t>乙方</w:t>
      </w:r>
      <w:r>
        <w:rPr>
          <w:rFonts w:hint="eastAsia" w:ascii="宋体" w:hAnsi="宋体"/>
          <w:snapToGrid w:val="0"/>
          <w:kern w:val="0"/>
          <w:sz w:val="22"/>
          <w:szCs w:val="22"/>
        </w:rPr>
        <w:t>（盖章）</w:t>
      </w:r>
      <w:r>
        <w:rPr>
          <w:rFonts w:hint="eastAsia" w:ascii="宋体" w:hAnsi="宋体"/>
          <w:snapToGrid w:val="0"/>
          <w:kern w:val="0"/>
          <w:sz w:val="22"/>
          <w:szCs w:val="22"/>
          <w:lang w:eastAsia="zh-Hans"/>
        </w:rPr>
        <w:t>：</w:t>
      </w:r>
    </w:p>
    <w:p w14:paraId="46889F2E">
      <w:pPr>
        <w:widowControl/>
        <w:adjustRightInd w:val="0"/>
        <w:snapToGrid w:val="0"/>
        <w:spacing w:line="360" w:lineRule="auto"/>
        <w:jc w:val="left"/>
        <w:rPr>
          <w:rFonts w:ascii="宋体" w:hAnsi="宋体"/>
          <w:snapToGrid w:val="0"/>
          <w:color w:val="000000"/>
          <w:kern w:val="0"/>
          <w:sz w:val="22"/>
          <w:szCs w:val="22"/>
          <w:lang w:eastAsia="zh-Hans"/>
        </w:rPr>
      </w:pPr>
      <w:r>
        <w:rPr>
          <w:rFonts w:ascii="宋体" w:hAnsi="宋体"/>
          <w:snapToGrid w:val="0"/>
          <w:color w:val="000000"/>
          <w:kern w:val="0"/>
          <w:sz w:val="22"/>
          <w:szCs w:val="22"/>
          <w:lang w:eastAsia="zh-Hans"/>
        </w:rPr>
        <w:t xml:space="preserve">法定代表人或代理人（签字）：         </w:t>
      </w:r>
      <w:r>
        <w:rPr>
          <w:rFonts w:ascii="宋体" w:hAnsi="宋体"/>
          <w:snapToGrid w:val="0"/>
          <w:kern w:val="0"/>
          <w:sz w:val="22"/>
          <w:szCs w:val="22"/>
          <w:lang w:eastAsia="zh-Hans"/>
        </w:rPr>
        <w:t xml:space="preserve">       </w:t>
      </w:r>
      <w:r>
        <w:rPr>
          <w:rFonts w:ascii="宋体" w:hAnsi="宋体"/>
          <w:snapToGrid w:val="0"/>
          <w:color w:val="000000"/>
          <w:kern w:val="0"/>
          <w:sz w:val="22"/>
          <w:szCs w:val="22"/>
          <w:lang w:eastAsia="zh-Hans"/>
        </w:rPr>
        <w:t xml:space="preserve"> 法定代表人或代理人（签字）：</w:t>
      </w:r>
    </w:p>
    <w:p w14:paraId="33A22EAC">
      <w:pPr>
        <w:widowControl/>
        <w:adjustRightInd w:val="0"/>
        <w:snapToGrid w:val="0"/>
        <w:spacing w:line="360" w:lineRule="auto"/>
        <w:jc w:val="left"/>
        <w:rPr>
          <w:rFonts w:ascii="宋体" w:hAnsi="宋体"/>
          <w:snapToGrid w:val="0"/>
          <w:color w:val="000000"/>
          <w:kern w:val="0"/>
          <w:sz w:val="22"/>
          <w:szCs w:val="22"/>
          <w:lang w:eastAsia="zh-Hans"/>
        </w:rPr>
      </w:pPr>
      <w:r>
        <w:rPr>
          <w:rFonts w:ascii="宋体" w:hAnsi="宋体"/>
          <w:snapToGrid w:val="0"/>
          <w:color w:val="000000"/>
          <w:kern w:val="0"/>
          <w:sz w:val="22"/>
          <w:szCs w:val="22"/>
          <w:lang w:eastAsia="zh-Hans"/>
        </w:rPr>
        <w:t xml:space="preserve">地  址：                             </w:t>
      </w:r>
      <w:r>
        <w:rPr>
          <w:rFonts w:ascii="宋体" w:hAnsi="宋体"/>
          <w:snapToGrid w:val="0"/>
          <w:kern w:val="0"/>
          <w:sz w:val="22"/>
          <w:szCs w:val="22"/>
          <w:lang w:eastAsia="zh-Hans"/>
        </w:rPr>
        <w:t xml:space="preserve">        </w:t>
      </w:r>
      <w:r>
        <w:rPr>
          <w:rFonts w:ascii="宋体" w:hAnsi="宋体"/>
          <w:snapToGrid w:val="0"/>
          <w:color w:val="000000"/>
          <w:kern w:val="0"/>
          <w:sz w:val="22"/>
          <w:szCs w:val="22"/>
          <w:lang w:eastAsia="zh-Hans"/>
        </w:rPr>
        <w:t xml:space="preserve">地  址： </w:t>
      </w:r>
    </w:p>
    <w:p w14:paraId="1B9C6C57">
      <w:pPr>
        <w:widowControl/>
        <w:adjustRightInd w:val="0"/>
        <w:snapToGrid w:val="0"/>
        <w:spacing w:line="360" w:lineRule="auto"/>
        <w:jc w:val="left"/>
        <w:rPr>
          <w:rFonts w:ascii="宋体" w:hAnsi="宋体"/>
          <w:snapToGrid w:val="0"/>
          <w:kern w:val="0"/>
          <w:sz w:val="22"/>
          <w:szCs w:val="22"/>
          <w:lang w:eastAsia="zh-Hans"/>
        </w:rPr>
      </w:pPr>
      <w:r>
        <w:rPr>
          <w:rFonts w:ascii="宋体" w:hAnsi="宋体"/>
          <w:snapToGrid w:val="0"/>
          <w:kern w:val="0"/>
          <w:sz w:val="22"/>
          <w:szCs w:val="22"/>
          <w:lang w:eastAsia="zh-Hans"/>
        </w:rPr>
        <w:t xml:space="preserve">电话：                                       电话： </w:t>
      </w:r>
    </w:p>
    <w:p w14:paraId="028BF10D">
      <w:pPr>
        <w:widowControl/>
        <w:adjustRightInd w:val="0"/>
        <w:snapToGrid w:val="0"/>
        <w:spacing w:line="360" w:lineRule="auto"/>
        <w:jc w:val="left"/>
        <w:rPr>
          <w:rFonts w:ascii="宋体" w:hAnsi="宋体"/>
          <w:snapToGrid w:val="0"/>
          <w:kern w:val="0"/>
          <w:sz w:val="22"/>
          <w:szCs w:val="22"/>
          <w:lang w:eastAsia="zh-Hans"/>
        </w:rPr>
      </w:pPr>
      <w:r>
        <w:rPr>
          <w:rFonts w:ascii="宋体" w:hAnsi="宋体"/>
          <w:snapToGrid w:val="0"/>
          <w:kern w:val="0"/>
          <w:sz w:val="22"/>
          <w:szCs w:val="22"/>
          <w:lang w:eastAsia="zh-Hans"/>
        </w:rPr>
        <w:t xml:space="preserve">传真：                                       传真： </w:t>
      </w:r>
    </w:p>
    <w:p w14:paraId="015EC626">
      <w:pPr>
        <w:widowControl/>
        <w:adjustRightInd w:val="0"/>
        <w:snapToGrid w:val="0"/>
        <w:spacing w:line="360" w:lineRule="auto"/>
        <w:jc w:val="left"/>
        <w:rPr>
          <w:rFonts w:ascii="宋体" w:hAnsi="宋体"/>
          <w:snapToGrid w:val="0"/>
          <w:color w:val="000000"/>
          <w:kern w:val="0"/>
          <w:sz w:val="22"/>
          <w:szCs w:val="22"/>
          <w:lang w:eastAsia="zh-Hans"/>
        </w:rPr>
      </w:pPr>
      <w:r>
        <w:rPr>
          <w:rFonts w:ascii="宋体" w:hAnsi="宋体"/>
          <w:snapToGrid w:val="0"/>
          <w:color w:val="000000"/>
          <w:kern w:val="0"/>
          <w:sz w:val="22"/>
          <w:szCs w:val="22"/>
          <w:lang w:eastAsia="zh-Hans"/>
        </w:rPr>
        <w:t xml:space="preserve">开户银行：                          </w:t>
      </w:r>
      <w:r>
        <w:rPr>
          <w:rFonts w:ascii="宋体" w:hAnsi="宋体"/>
          <w:snapToGrid w:val="0"/>
          <w:kern w:val="0"/>
          <w:sz w:val="22"/>
          <w:szCs w:val="22"/>
          <w:lang w:eastAsia="zh-Hans"/>
        </w:rPr>
        <w:t xml:space="preserve">        </w:t>
      </w:r>
      <w:r>
        <w:rPr>
          <w:rFonts w:ascii="宋体" w:hAnsi="宋体"/>
          <w:snapToGrid w:val="0"/>
          <w:color w:val="000000"/>
          <w:kern w:val="0"/>
          <w:sz w:val="22"/>
          <w:szCs w:val="22"/>
          <w:lang w:eastAsia="zh-Hans"/>
        </w:rPr>
        <w:t xml:space="preserve"> 开户银行：  </w:t>
      </w:r>
    </w:p>
    <w:p w14:paraId="6931EE6B">
      <w:pPr>
        <w:widowControl/>
        <w:adjustRightInd w:val="0"/>
        <w:snapToGrid w:val="0"/>
        <w:spacing w:line="360" w:lineRule="auto"/>
        <w:jc w:val="left"/>
        <w:rPr>
          <w:rFonts w:ascii="宋体" w:hAnsi="宋体"/>
          <w:snapToGrid w:val="0"/>
          <w:color w:val="000000"/>
          <w:kern w:val="0"/>
          <w:sz w:val="22"/>
          <w:szCs w:val="22"/>
          <w:lang w:eastAsia="zh-Hans"/>
        </w:rPr>
      </w:pPr>
    </w:p>
    <w:p w14:paraId="41EC244D">
      <w:pPr>
        <w:widowControl/>
        <w:adjustRightInd w:val="0"/>
        <w:snapToGrid w:val="0"/>
        <w:spacing w:line="360" w:lineRule="auto"/>
        <w:jc w:val="left"/>
        <w:rPr>
          <w:rFonts w:ascii="宋体" w:hAnsi="宋体"/>
          <w:snapToGrid w:val="0"/>
          <w:color w:val="000000"/>
          <w:kern w:val="0"/>
          <w:sz w:val="22"/>
          <w:szCs w:val="22"/>
          <w:lang w:eastAsia="zh-Hans"/>
        </w:rPr>
      </w:pPr>
      <w:r>
        <w:rPr>
          <w:rFonts w:ascii="宋体" w:hAnsi="宋体"/>
          <w:snapToGrid w:val="0"/>
          <w:color w:val="000000"/>
          <w:kern w:val="0"/>
          <w:sz w:val="22"/>
          <w:szCs w:val="22"/>
          <w:lang w:eastAsia="zh-Hans"/>
        </w:rPr>
        <w:t xml:space="preserve"> </w:t>
      </w:r>
    </w:p>
    <w:p w14:paraId="116FBED2">
      <w:pPr>
        <w:widowControl/>
        <w:adjustRightInd w:val="0"/>
        <w:snapToGrid w:val="0"/>
        <w:spacing w:line="360" w:lineRule="auto"/>
        <w:jc w:val="left"/>
        <w:rPr>
          <w:rFonts w:ascii="宋体" w:hAnsi="宋体"/>
          <w:snapToGrid w:val="0"/>
          <w:color w:val="000000"/>
          <w:kern w:val="0"/>
          <w:sz w:val="22"/>
          <w:szCs w:val="22"/>
          <w:lang w:eastAsia="zh-Hans"/>
        </w:rPr>
      </w:pPr>
      <w:r>
        <w:rPr>
          <w:rFonts w:ascii="宋体" w:hAnsi="宋体"/>
          <w:snapToGrid w:val="0"/>
          <w:color w:val="000000"/>
          <w:kern w:val="0"/>
          <w:sz w:val="22"/>
          <w:szCs w:val="22"/>
          <w:lang w:eastAsia="zh-Hans"/>
        </w:rPr>
        <w:t xml:space="preserve">账  号：                            </w:t>
      </w:r>
      <w:r>
        <w:rPr>
          <w:rFonts w:ascii="宋体" w:hAnsi="宋体"/>
          <w:snapToGrid w:val="0"/>
          <w:kern w:val="0"/>
          <w:sz w:val="22"/>
          <w:szCs w:val="22"/>
          <w:lang w:eastAsia="zh-Hans"/>
        </w:rPr>
        <w:t xml:space="preserve">        </w:t>
      </w:r>
      <w:r>
        <w:rPr>
          <w:rFonts w:ascii="宋体" w:hAnsi="宋体"/>
          <w:snapToGrid w:val="0"/>
          <w:color w:val="000000"/>
          <w:kern w:val="0"/>
          <w:sz w:val="22"/>
          <w:szCs w:val="22"/>
          <w:lang w:eastAsia="zh-Hans"/>
        </w:rPr>
        <w:t xml:space="preserve"> 账 号： </w:t>
      </w:r>
    </w:p>
    <w:p w14:paraId="6520631B">
      <w:pPr>
        <w:widowControl/>
        <w:adjustRightInd w:val="0"/>
        <w:snapToGrid w:val="0"/>
        <w:spacing w:line="360" w:lineRule="auto"/>
        <w:jc w:val="left"/>
        <w:rPr>
          <w:rFonts w:ascii="宋体" w:hAnsi="宋体"/>
          <w:snapToGrid w:val="0"/>
          <w:color w:val="000000"/>
          <w:kern w:val="0"/>
          <w:sz w:val="20"/>
          <w:lang w:eastAsia="zh-Hans"/>
        </w:rPr>
      </w:pPr>
    </w:p>
    <w:p w14:paraId="336BA771">
      <w:pPr>
        <w:widowControl/>
        <w:adjustRightInd w:val="0"/>
        <w:snapToGrid w:val="0"/>
        <w:spacing w:line="360" w:lineRule="auto"/>
        <w:jc w:val="left"/>
        <w:rPr>
          <w:rFonts w:ascii="宋体" w:hAnsi="宋体"/>
          <w:snapToGrid w:val="0"/>
          <w:color w:val="000000"/>
          <w:kern w:val="0"/>
          <w:sz w:val="20"/>
          <w:lang w:eastAsia="zh-Hans"/>
        </w:rPr>
      </w:pPr>
    </w:p>
    <w:p w14:paraId="553F64F1">
      <w:pPr>
        <w:widowControl/>
        <w:adjustRightInd w:val="0"/>
        <w:snapToGrid w:val="0"/>
        <w:spacing w:line="360" w:lineRule="auto"/>
        <w:jc w:val="left"/>
        <w:rPr>
          <w:rFonts w:ascii="宋体" w:hAnsi="宋体"/>
          <w:snapToGrid w:val="0"/>
          <w:color w:val="000000"/>
          <w:kern w:val="0"/>
          <w:sz w:val="20"/>
          <w:lang w:eastAsia="zh-Hans"/>
        </w:rPr>
      </w:pPr>
    </w:p>
    <w:p w14:paraId="703BAAB0">
      <w:pPr>
        <w:widowControl/>
        <w:adjustRightInd w:val="0"/>
        <w:snapToGrid w:val="0"/>
        <w:spacing w:line="360" w:lineRule="auto"/>
        <w:jc w:val="left"/>
        <w:rPr>
          <w:rFonts w:ascii="宋体" w:hAnsi="宋体"/>
          <w:snapToGrid w:val="0"/>
          <w:color w:val="000000"/>
          <w:kern w:val="0"/>
          <w:sz w:val="20"/>
          <w:lang w:eastAsia="zh-Hans"/>
        </w:rPr>
      </w:pPr>
    </w:p>
    <w:p w14:paraId="6442FBB9">
      <w:pPr>
        <w:widowControl/>
        <w:adjustRightInd w:val="0"/>
        <w:snapToGrid w:val="0"/>
        <w:spacing w:line="360" w:lineRule="auto"/>
        <w:jc w:val="left"/>
        <w:rPr>
          <w:rFonts w:ascii="宋体" w:hAnsi="宋体"/>
          <w:snapToGrid w:val="0"/>
          <w:color w:val="000000"/>
          <w:kern w:val="0"/>
          <w:sz w:val="20"/>
          <w:lang w:eastAsia="zh-Hans"/>
        </w:rPr>
      </w:pPr>
    </w:p>
    <w:p w14:paraId="7980B569">
      <w:pPr>
        <w:widowControl/>
        <w:adjustRightInd w:val="0"/>
        <w:snapToGrid w:val="0"/>
        <w:spacing w:line="360" w:lineRule="auto"/>
        <w:jc w:val="left"/>
        <w:rPr>
          <w:rFonts w:ascii="宋体" w:hAnsi="宋体"/>
          <w:snapToGrid w:val="0"/>
          <w:color w:val="000000"/>
          <w:kern w:val="0"/>
          <w:sz w:val="20"/>
          <w:lang w:eastAsia="zh-Hans"/>
        </w:rPr>
      </w:pPr>
    </w:p>
    <w:p w14:paraId="4BF96FB1">
      <w:pPr>
        <w:widowControl/>
        <w:adjustRightInd w:val="0"/>
        <w:snapToGrid w:val="0"/>
        <w:spacing w:line="360" w:lineRule="auto"/>
        <w:jc w:val="left"/>
        <w:rPr>
          <w:rFonts w:ascii="宋体" w:hAnsi="宋体"/>
          <w:snapToGrid w:val="0"/>
          <w:color w:val="000000"/>
          <w:kern w:val="0"/>
          <w:sz w:val="22"/>
          <w:szCs w:val="22"/>
        </w:rPr>
      </w:pPr>
      <w:r>
        <w:rPr>
          <w:rFonts w:hint="eastAsia" w:ascii="宋体" w:hAnsi="宋体"/>
          <w:snapToGrid w:val="0"/>
          <w:color w:val="000000"/>
          <w:kern w:val="0"/>
          <w:sz w:val="22"/>
          <w:szCs w:val="22"/>
        </w:rPr>
        <w:t>附件1：</w:t>
      </w:r>
    </w:p>
    <w:tbl>
      <w:tblPr>
        <w:tblStyle w:val="21"/>
        <w:tblW w:w="9195" w:type="dxa"/>
        <w:tblInd w:w="93" w:type="dxa"/>
        <w:tblLayout w:type="fixed"/>
        <w:tblCellMar>
          <w:top w:w="0" w:type="dxa"/>
          <w:left w:w="108" w:type="dxa"/>
          <w:bottom w:w="0" w:type="dxa"/>
          <w:right w:w="108" w:type="dxa"/>
        </w:tblCellMar>
      </w:tblPr>
      <w:tblGrid>
        <w:gridCol w:w="493"/>
        <w:gridCol w:w="2049"/>
        <w:gridCol w:w="1942"/>
        <w:gridCol w:w="1854"/>
        <w:gridCol w:w="777"/>
        <w:gridCol w:w="555"/>
        <w:gridCol w:w="493"/>
        <w:gridCol w:w="1032"/>
      </w:tblGrid>
      <w:tr w14:paraId="23E2D943">
        <w:tblPrEx>
          <w:tblCellMar>
            <w:top w:w="0" w:type="dxa"/>
            <w:left w:w="108" w:type="dxa"/>
            <w:bottom w:w="0" w:type="dxa"/>
            <w:right w:w="108" w:type="dxa"/>
          </w:tblCellMar>
        </w:tblPrEx>
        <w:trPr>
          <w:trHeight w:val="517" w:hRule="atLeast"/>
        </w:trPr>
        <w:tc>
          <w:tcPr>
            <w:tcW w:w="4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E4B5D3">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序号</w:t>
            </w:r>
          </w:p>
        </w:tc>
        <w:tc>
          <w:tcPr>
            <w:tcW w:w="20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A1D875">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名称</w:t>
            </w:r>
          </w:p>
        </w:tc>
        <w:tc>
          <w:tcPr>
            <w:tcW w:w="19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0F3B33">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规格型号</w:t>
            </w:r>
          </w:p>
        </w:tc>
        <w:tc>
          <w:tcPr>
            <w:tcW w:w="18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9286C3">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具体参数</w:t>
            </w:r>
            <w:r>
              <w:rPr>
                <w:rFonts w:hint="eastAsia" w:ascii="宋体" w:hAnsi="宋体" w:cs="宋体"/>
                <w:color w:val="000000"/>
                <w:kern w:val="0"/>
                <w:sz w:val="16"/>
                <w:szCs w:val="16"/>
                <w:lang w:bidi="ar"/>
              </w:rPr>
              <w:br w:type="textWrapping"/>
            </w:r>
            <w:r>
              <w:rPr>
                <w:rFonts w:hint="eastAsia" w:ascii="宋体" w:hAnsi="宋体" w:cs="宋体"/>
                <w:color w:val="000000"/>
                <w:kern w:val="0"/>
                <w:sz w:val="16"/>
                <w:szCs w:val="16"/>
                <w:lang w:bidi="ar"/>
              </w:rPr>
              <w:t>（规格型号的描述）</w:t>
            </w:r>
          </w:p>
        </w:tc>
        <w:tc>
          <w:tcPr>
            <w:tcW w:w="7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8948AC">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品牌</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649737">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计量</w:t>
            </w:r>
            <w:r>
              <w:rPr>
                <w:rFonts w:hint="eastAsia" w:ascii="宋体" w:hAnsi="宋体" w:cs="宋体"/>
                <w:color w:val="000000"/>
                <w:kern w:val="0"/>
                <w:sz w:val="16"/>
                <w:szCs w:val="16"/>
                <w:lang w:bidi="ar"/>
              </w:rPr>
              <w:br w:type="textWrapping"/>
            </w:r>
            <w:r>
              <w:rPr>
                <w:rFonts w:hint="eastAsia" w:ascii="宋体" w:hAnsi="宋体" w:cs="宋体"/>
                <w:color w:val="000000"/>
                <w:kern w:val="0"/>
                <w:sz w:val="16"/>
                <w:szCs w:val="16"/>
                <w:lang w:bidi="ar"/>
              </w:rPr>
              <w:t>单位</w:t>
            </w:r>
          </w:p>
        </w:tc>
        <w:tc>
          <w:tcPr>
            <w:tcW w:w="4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EC99DD">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数量</w:t>
            </w:r>
          </w:p>
        </w:tc>
        <w:tc>
          <w:tcPr>
            <w:tcW w:w="10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D0CD2D">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单价</w:t>
            </w:r>
            <w:r>
              <w:rPr>
                <w:rFonts w:hint="eastAsia" w:ascii="宋体" w:hAnsi="宋体" w:cs="宋体"/>
                <w:color w:val="000000"/>
                <w:kern w:val="0"/>
                <w:sz w:val="16"/>
                <w:szCs w:val="16"/>
                <w:lang w:bidi="ar"/>
              </w:rPr>
              <w:br w:type="textWrapping"/>
            </w:r>
            <w:r>
              <w:rPr>
                <w:rFonts w:hint="eastAsia" w:ascii="宋体" w:hAnsi="宋体" w:cs="宋体"/>
                <w:color w:val="000000"/>
                <w:kern w:val="0"/>
                <w:sz w:val="16"/>
                <w:szCs w:val="16"/>
                <w:lang w:bidi="ar"/>
              </w:rPr>
              <w:t>（未税、元）</w:t>
            </w:r>
          </w:p>
        </w:tc>
      </w:tr>
      <w:tr w14:paraId="3BFE8CD1">
        <w:tblPrEx>
          <w:tblCellMar>
            <w:top w:w="0" w:type="dxa"/>
            <w:left w:w="108" w:type="dxa"/>
            <w:bottom w:w="0" w:type="dxa"/>
            <w:right w:w="108" w:type="dxa"/>
          </w:tblCellMar>
        </w:tblPrEx>
        <w:trPr>
          <w:trHeight w:val="337" w:hRule="atLeast"/>
        </w:trPr>
        <w:tc>
          <w:tcPr>
            <w:tcW w:w="4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B2E67D">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1</w:t>
            </w:r>
          </w:p>
        </w:tc>
        <w:tc>
          <w:tcPr>
            <w:tcW w:w="20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1F7AEA">
            <w:pPr>
              <w:widowControl/>
              <w:jc w:val="left"/>
              <w:textAlignment w:val="center"/>
              <w:rPr>
                <w:rFonts w:ascii="宋体" w:hAnsi="宋体" w:cs="宋体"/>
                <w:color w:val="000000"/>
                <w:sz w:val="16"/>
                <w:szCs w:val="16"/>
              </w:rPr>
            </w:pPr>
          </w:p>
        </w:tc>
        <w:tc>
          <w:tcPr>
            <w:tcW w:w="194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D1DB856">
            <w:pPr>
              <w:widowControl/>
              <w:jc w:val="left"/>
              <w:textAlignment w:val="center"/>
              <w:rPr>
                <w:rFonts w:ascii="宋体" w:hAnsi="宋体" w:cs="宋体"/>
                <w:color w:val="000000"/>
                <w:sz w:val="16"/>
                <w:szCs w:val="16"/>
              </w:rPr>
            </w:pPr>
          </w:p>
        </w:tc>
        <w:tc>
          <w:tcPr>
            <w:tcW w:w="18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68EEBD">
            <w:pPr>
              <w:widowControl/>
              <w:textAlignment w:val="center"/>
              <w:rPr>
                <w:rFonts w:ascii="宋体" w:hAnsi="宋体" w:cs="宋体"/>
                <w:color w:val="000000"/>
                <w:sz w:val="16"/>
                <w:szCs w:val="16"/>
              </w:rPr>
            </w:pPr>
          </w:p>
        </w:tc>
        <w:tc>
          <w:tcPr>
            <w:tcW w:w="7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FCE866">
            <w:pPr>
              <w:jc w:val="center"/>
              <w:rPr>
                <w:rFonts w:ascii="宋体" w:hAnsi="宋体" w:cs="宋体"/>
                <w:color w:val="000000"/>
                <w:sz w:val="16"/>
                <w:szCs w:val="16"/>
              </w:rPr>
            </w:pPr>
          </w:p>
        </w:tc>
        <w:tc>
          <w:tcPr>
            <w:tcW w:w="55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C0724F7">
            <w:pPr>
              <w:widowControl/>
              <w:jc w:val="center"/>
              <w:textAlignment w:val="center"/>
              <w:rPr>
                <w:rFonts w:ascii="宋体" w:hAnsi="宋体" w:cs="宋体"/>
                <w:color w:val="000000"/>
                <w:sz w:val="16"/>
                <w:szCs w:val="16"/>
              </w:rPr>
            </w:pPr>
          </w:p>
        </w:tc>
        <w:tc>
          <w:tcPr>
            <w:tcW w:w="4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A7156D">
            <w:pPr>
              <w:widowControl/>
              <w:jc w:val="center"/>
              <w:textAlignment w:val="center"/>
              <w:rPr>
                <w:rFonts w:ascii="宋体" w:hAnsi="宋体" w:cs="宋体"/>
                <w:color w:val="000000"/>
                <w:sz w:val="16"/>
                <w:szCs w:val="16"/>
              </w:rPr>
            </w:pPr>
          </w:p>
        </w:tc>
        <w:tc>
          <w:tcPr>
            <w:tcW w:w="103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B0985DE">
            <w:pPr>
              <w:widowControl/>
              <w:jc w:val="right"/>
              <w:textAlignment w:val="center"/>
              <w:rPr>
                <w:rFonts w:ascii="宋体" w:hAnsi="宋体" w:cs="宋体"/>
                <w:color w:val="000000"/>
                <w:sz w:val="16"/>
                <w:szCs w:val="16"/>
              </w:rPr>
            </w:pPr>
          </w:p>
        </w:tc>
      </w:tr>
      <w:tr w14:paraId="25B9D2FE">
        <w:tblPrEx>
          <w:tblCellMar>
            <w:top w:w="0" w:type="dxa"/>
            <w:left w:w="108" w:type="dxa"/>
            <w:bottom w:w="0" w:type="dxa"/>
            <w:right w:w="108" w:type="dxa"/>
          </w:tblCellMar>
        </w:tblPrEx>
        <w:trPr>
          <w:trHeight w:val="337" w:hRule="atLeast"/>
        </w:trPr>
        <w:tc>
          <w:tcPr>
            <w:tcW w:w="4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DEF600">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2</w:t>
            </w:r>
          </w:p>
        </w:tc>
        <w:tc>
          <w:tcPr>
            <w:tcW w:w="20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14EFAD">
            <w:pPr>
              <w:widowControl/>
              <w:jc w:val="left"/>
              <w:textAlignment w:val="center"/>
              <w:rPr>
                <w:rFonts w:ascii="宋体" w:hAnsi="宋体" w:cs="宋体"/>
                <w:color w:val="000000"/>
                <w:sz w:val="16"/>
                <w:szCs w:val="16"/>
              </w:rPr>
            </w:pPr>
          </w:p>
        </w:tc>
        <w:tc>
          <w:tcPr>
            <w:tcW w:w="19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ED18D3">
            <w:pPr>
              <w:widowControl/>
              <w:jc w:val="left"/>
              <w:textAlignment w:val="center"/>
              <w:rPr>
                <w:rFonts w:ascii="宋体" w:hAnsi="宋体" w:cs="宋体"/>
                <w:color w:val="000000"/>
                <w:sz w:val="16"/>
                <w:szCs w:val="16"/>
              </w:rPr>
            </w:pPr>
          </w:p>
        </w:tc>
        <w:tc>
          <w:tcPr>
            <w:tcW w:w="18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AA9CC1">
            <w:pPr>
              <w:widowControl/>
              <w:textAlignment w:val="center"/>
              <w:rPr>
                <w:rFonts w:ascii="宋体" w:hAnsi="宋体" w:cs="宋体"/>
                <w:color w:val="000000"/>
                <w:sz w:val="16"/>
                <w:szCs w:val="16"/>
              </w:rPr>
            </w:pPr>
          </w:p>
        </w:tc>
        <w:tc>
          <w:tcPr>
            <w:tcW w:w="7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1254AA">
            <w:pPr>
              <w:jc w:val="center"/>
              <w:rPr>
                <w:rFonts w:ascii="宋体" w:hAnsi="宋体" w:cs="宋体"/>
                <w:color w:val="000000"/>
                <w:sz w:val="16"/>
                <w:szCs w:val="16"/>
              </w:rPr>
            </w:pPr>
          </w:p>
        </w:tc>
        <w:tc>
          <w:tcPr>
            <w:tcW w:w="55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F61EE46">
            <w:pPr>
              <w:widowControl/>
              <w:jc w:val="center"/>
              <w:textAlignment w:val="center"/>
              <w:rPr>
                <w:rFonts w:ascii="宋体" w:hAnsi="宋体" w:cs="宋体"/>
                <w:color w:val="000000"/>
                <w:sz w:val="16"/>
                <w:szCs w:val="16"/>
              </w:rPr>
            </w:pPr>
          </w:p>
        </w:tc>
        <w:tc>
          <w:tcPr>
            <w:tcW w:w="4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C790AA">
            <w:pPr>
              <w:widowControl/>
              <w:jc w:val="center"/>
              <w:textAlignment w:val="center"/>
              <w:rPr>
                <w:rFonts w:ascii="宋体" w:hAnsi="宋体" w:cs="宋体"/>
                <w:color w:val="000000"/>
                <w:sz w:val="16"/>
                <w:szCs w:val="16"/>
              </w:rPr>
            </w:pPr>
          </w:p>
        </w:tc>
        <w:tc>
          <w:tcPr>
            <w:tcW w:w="103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37FEC2D">
            <w:pPr>
              <w:widowControl/>
              <w:jc w:val="right"/>
              <w:textAlignment w:val="center"/>
              <w:rPr>
                <w:rFonts w:ascii="宋体" w:hAnsi="宋体" w:cs="宋体"/>
                <w:color w:val="000000"/>
                <w:sz w:val="16"/>
                <w:szCs w:val="16"/>
              </w:rPr>
            </w:pPr>
          </w:p>
        </w:tc>
      </w:tr>
      <w:tr w14:paraId="70606691">
        <w:tblPrEx>
          <w:tblCellMar>
            <w:top w:w="0" w:type="dxa"/>
            <w:left w:w="108" w:type="dxa"/>
            <w:bottom w:w="0" w:type="dxa"/>
            <w:right w:w="108" w:type="dxa"/>
          </w:tblCellMar>
        </w:tblPrEx>
        <w:trPr>
          <w:trHeight w:val="337" w:hRule="atLeast"/>
        </w:trPr>
        <w:tc>
          <w:tcPr>
            <w:tcW w:w="4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13544A">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3</w:t>
            </w:r>
          </w:p>
        </w:tc>
        <w:tc>
          <w:tcPr>
            <w:tcW w:w="20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C1EBDE">
            <w:pPr>
              <w:widowControl/>
              <w:jc w:val="left"/>
              <w:textAlignment w:val="center"/>
              <w:rPr>
                <w:rFonts w:ascii="宋体" w:hAnsi="宋体" w:cs="宋体"/>
                <w:color w:val="000000"/>
                <w:sz w:val="16"/>
                <w:szCs w:val="16"/>
              </w:rPr>
            </w:pPr>
          </w:p>
        </w:tc>
        <w:tc>
          <w:tcPr>
            <w:tcW w:w="19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9C79F2">
            <w:pPr>
              <w:widowControl/>
              <w:jc w:val="left"/>
              <w:textAlignment w:val="center"/>
              <w:rPr>
                <w:rFonts w:ascii="宋体" w:hAnsi="宋体" w:cs="宋体"/>
                <w:color w:val="000000"/>
                <w:sz w:val="16"/>
                <w:szCs w:val="16"/>
              </w:rPr>
            </w:pPr>
          </w:p>
        </w:tc>
        <w:tc>
          <w:tcPr>
            <w:tcW w:w="18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3C63A0">
            <w:pPr>
              <w:widowControl/>
              <w:textAlignment w:val="center"/>
              <w:rPr>
                <w:rFonts w:ascii="宋体" w:hAnsi="宋体" w:cs="宋体"/>
                <w:color w:val="000000"/>
                <w:sz w:val="16"/>
                <w:szCs w:val="16"/>
              </w:rPr>
            </w:pPr>
          </w:p>
        </w:tc>
        <w:tc>
          <w:tcPr>
            <w:tcW w:w="7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3726D7">
            <w:pPr>
              <w:rPr>
                <w:rFonts w:ascii="宋体" w:hAnsi="宋体" w:cs="宋体"/>
                <w:color w:val="000000"/>
                <w:sz w:val="16"/>
                <w:szCs w:val="16"/>
              </w:rPr>
            </w:pPr>
          </w:p>
        </w:tc>
        <w:tc>
          <w:tcPr>
            <w:tcW w:w="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4DBE6F">
            <w:pPr>
              <w:widowControl/>
              <w:jc w:val="center"/>
              <w:textAlignment w:val="center"/>
              <w:rPr>
                <w:rFonts w:ascii="宋体" w:hAnsi="宋体" w:cs="宋体"/>
                <w:color w:val="000000"/>
                <w:sz w:val="16"/>
                <w:szCs w:val="16"/>
              </w:rPr>
            </w:pPr>
          </w:p>
        </w:tc>
        <w:tc>
          <w:tcPr>
            <w:tcW w:w="4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0202D7">
            <w:pPr>
              <w:widowControl/>
              <w:jc w:val="center"/>
              <w:textAlignment w:val="center"/>
              <w:rPr>
                <w:rFonts w:ascii="宋体" w:hAnsi="宋体" w:cs="宋体"/>
                <w:color w:val="000000"/>
                <w:sz w:val="16"/>
                <w:szCs w:val="16"/>
              </w:rPr>
            </w:pPr>
          </w:p>
        </w:tc>
        <w:tc>
          <w:tcPr>
            <w:tcW w:w="103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ADC33B4">
            <w:pPr>
              <w:widowControl/>
              <w:jc w:val="right"/>
              <w:textAlignment w:val="center"/>
              <w:rPr>
                <w:rFonts w:ascii="宋体" w:hAnsi="宋体" w:cs="宋体"/>
                <w:color w:val="000000"/>
                <w:sz w:val="16"/>
                <w:szCs w:val="16"/>
              </w:rPr>
            </w:pPr>
          </w:p>
        </w:tc>
      </w:tr>
      <w:tr w14:paraId="17509801">
        <w:tblPrEx>
          <w:tblCellMar>
            <w:top w:w="0" w:type="dxa"/>
            <w:left w:w="108" w:type="dxa"/>
            <w:bottom w:w="0" w:type="dxa"/>
            <w:right w:w="108" w:type="dxa"/>
          </w:tblCellMar>
        </w:tblPrEx>
        <w:trPr>
          <w:trHeight w:val="337" w:hRule="atLeast"/>
        </w:trPr>
        <w:tc>
          <w:tcPr>
            <w:tcW w:w="4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79789D">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4</w:t>
            </w:r>
          </w:p>
        </w:tc>
        <w:tc>
          <w:tcPr>
            <w:tcW w:w="20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BD93B3">
            <w:pPr>
              <w:widowControl/>
              <w:jc w:val="left"/>
              <w:textAlignment w:val="center"/>
              <w:rPr>
                <w:rFonts w:ascii="宋体" w:hAnsi="宋体" w:cs="宋体"/>
                <w:color w:val="000000"/>
                <w:sz w:val="16"/>
                <w:szCs w:val="16"/>
              </w:rPr>
            </w:pPr>
          </w:p>
        </w:tc>
        <w:tc>
          <w:tcPr>
            <w:tcW w:w="19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A5F142">
            <w:pPr>
              <w:widowControl/>
              <w:jc w:val="left"/>
              <w:textAlignment w:val="center"/>
              <w:rPr>
                <w:rFonts w:ascii="宋体" w:hAnsi="宋体" w:cs="宋体"/>
                <w:color w:val="000000"/>
                <w:sz w:val="16"/>
                <w:szCs w:val="16"/>
              </w:rPr>
            </w:pPr>
          </w:p>
        </w:tc>
        <w:tc>
          <w:tcPr>
            <w:tcW w:w="18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CB6E76">
            <w:pPr>
              <w:widowControl/>
              <w:textAlignment w:val="center"/>
              <w:rPr>
                <w:rFonts w:ascii="宋体" w:hAnsi="宋体" w:cs="宋体"/>
                <w:color w:val="000000"/>
                <w:sz w:val="16"/>
                <w:szCs w:val="16"/>
              </w:rPr>
            </w:pPr>
          </w:p>
        </w:tc>
        <w:tc>
          <w:tcPr>
            <w:tcW w:w="7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0AC90A">
            <w:pPr>
              <w:rPr>
                <w:rFonts w:ascii="宋体" w:hAnsi="宋体" w:cs="宋体"/>
                <w:color w:val="000000"/>
                <w:sz w:val="16"/>
                <w:szCs w:val="16"/>
              </w:rPr>
            </w:pPr>
          </w:p>
        </w:tc>
        <w:tc>
          <w:tcPr>
            <w:tcW w:w="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4D1E14">
            <w:pPr>
              <w:widowControl/>
              <w:jc w:val="center"/>
              <w:textAlignment w:val="center"/>
              <w:rPr>
                <w:rFonts w:ascii="宋体" w:hAnsi="宋体" w:cs="宋体"/>
                <w:color w:val="000000"/>
                <w:sz w:val="16"/>
                <w:szCs w:val="16"/>
              </w:rPr>
            </w:pPr>
          </w:p>
        </w:tc>
        <w:tc>
          <w:tcPr>
            <w:tcW w:w="4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C77285">
            <w:pPr>
              <w:widowControl/>
              <w:jc w:val="center"/>
              <w:textAlignment w:val="center"/>
              <w:rPr>
                <w:rFonts w:ascii="宋体" w:hAnsi="宋体" w:cs="宋体"/>
                <w:color w:val="000000"/>
                <w:sz w:val="16"/>
                <w:szCs w:val="16"/>
              </w:rPr>
            </w:pPr>
          </w:p>
        </w:tc>
        <w:tc>
          <w:tcPr>
            <w:tcW w:w="103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4EDAFDB">
            <w:pPr>
              <w:widowControl/>
              <w:jc w:val="right"/>
              <w:textAlignment w:val="center"/>
              <w:rPr>
                <w:rFonts w:ascii="宋体" w:hAnsi="宋体" w:cs="宋体"/>
                <w:color w:val="000000"/>
                <w:sz w:val="16"/>
                <w:szCs w:val="16"/>
              </w:rPr>
            </w:pPr>
          </w:p>
        </w:tc>
      </w:tr>
      <w:tr w14:paraId="3E04D87D">
        <w:tblPrEx>
          <w:tblCellMar>
            <w:top w:w="0" w:type="dxa"/>
            <w:left w:w="108" w:type="dxa"/>
            <w:bottom w:w="0" w:type="dxa"/>
            <w:right w:w="108" w:type="dxa"/>
          </w:tblCellMar>
        </w:tblPrEx>
        <w:trPr>
          <w:trHeight w:val="337" w:hRule="atLeast"/>
        </w:trPr>
        <w:tc>
          <w:tcPr>
            <w:tcW w:w="4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50B785">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5</w:t>
            </w:r>
          </w:p>
        </w:tc>
        <w:tc>
          <w:tcPr>
            <w:tcW w:w="20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5592C5">
            <w:pPr>
              <w:widowControl/>
              <w:jc w:val="left"/>
              <w:textAlignment w:val="center"/>
              <w:rPr>
                <w:rFonts w:ascii="宋体" w:hAnsi="宋体" w:cs="宋体"/>
                <w:color w:val="000000"/>
                <w:sz w:val="16"/>
                <w:szCs w:val="16"/>
              </w:rPr>
            </w:pPr>
          </w:p>
        </w:tc>
        <w:tc>
          <w:tcPr>
            <w:tcW w:w="19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E1DA03">
            <w:pPr>
              <w:widowControl/>
              <w:jc w:val="left"/>
              <w:textAlignment w:val="center"/>
              <w:rPr>
                <w:rFonts w:ascii="宋体" w:hAnsi="宋体" w:cs="宋体"/>
                <w:color w:val="000000"/>
                <w:sz w:val="16"/>
                <w:szCs w:val="16"/>
              </w:rPr>
            </w:pPr>
          </w:p>
        </w:tc>
        <w:tc>
          <w:tcPr>
            <w:tcW w:w="18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2BCB29">
            <w:pPr>
              <w:widowControl/>
              <w:textAlignment w:val="center"/>
              <w:rPr>
                <w:rFonts w:ascii="宋体" w:hAnsi="宋体" w:cs="宋体"/>
                <w:color w:val="000000"/>
                <w:sz w:val="16"/>
                <w:szCs w:val="16"/>
              </w:rPr>
            </w:pPr>
          </w:p>
        </w:tc>
        <w:tc>
          <w:tcPr>
            <w:tcW w:w="7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8DFE3F">
            <w:pPr>
              <w:rPr>
                <w:rFonts w:ascii="宋体" w:hAnsi="宋体" w:cs="宋体"/>
                <w:color w:val="000000"/>
                <w:sz w:val="16"/>
                <w:szCs w:val="16"/>
              </w:rPr>
            </w:pP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64B3DB">
            <w:pPr>
              <w:widowControl/>
              <w:jc w:val="center"/>
              <w:textAlignment w:val="center"/>
              <w:rPr>
                <w:rFonts w:ascii="宋体" w:hAnsi="宋体" w:cs="宋体"/>
                <w:color w:val="000000"/>
                <w:sz w:val="16"/>
                <w:szCs w:val="16"/>
              </w:rPr>
            </w:pPr>
          </w:p>
        </w:tc>
        <w:tc>
          <w:tcPr>
            <w:tcW w:w="4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A7600F">
            <w:pPr>
              <w:widowControl/>
              <w:jc w:val="center"/>
              <w:textAlignment w:val="center"/>
              <w:rPr>
                <w:rFonts w:ascii="宋体" w:hAnsi="宋体" w:cs="宋体"/>
                <w:color w:val="000000"/>
                <w:sz w:val="16"/>
                <w:szCs w:val="16"/>
              </w:rPr>
            </w:pPr>
          </w:p>
        </w:tc>
        <w:tc>
          <w:tcPr>
            <w:tcW w:w="103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36F55FB">
            <w:pPr>
              <w:widowControl/>
              <w:jc w:val="right"/>
              <w:textAlignment w:val="center"/>
              <w:rPr>
                <w:rFonts w:ascii="宋体" w:hAnsi="宋体" w:cs="宋体"/>
                <w:color w:val="000000"/>
                <w:sz w:val="16"/>
                <w:szCs w:val="16"/>
              </w:rPr>
            </w:pPr>
          </w:p>
        </w:tc>
      </w:tr>
      <w:tr w14:paraId="5ECECED5">
        <w:tblPrEx>
          <w:tblCellMar>
            <w:top w:w="0" w:type="dxa"/>
            <w:left w:w="108" w:type="dxa"/>
            <w:bottom w:w="0" w:type="dxa"/>
            <w:right w:w="108" w:type="dxa"/>
          </w:tblCellMar>
        </w:tblPrEx>
        <w:trPr>
          <w:trHeight w:val="337" w:hRule="atLeast"/>
        </w:trPr>
        <w:tc>
          <w:tcPr>
            <w:tcW w:w="4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1AC84D">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6</w:t>
            </w:r>
          </w:p>
        </w:tc>
        <w:tc>
          <w:tcPr>
            <w:tcW w:w="20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7E9366">
            <w:pPr>
              <w:widowControl/>
              <w:jc w:val="left"/>
              <w:textAlignment w:val="center"/>
              <w:rPr>
                <w:rFonts w:ascii="宋体" w:hAnsi="宋体" w:cs="宋体"/>
                <w:color w:val="000000"/>
                <w:sz w:val="16"/>
                <w:szCs w:val="16"/>
              </w:rPr>
            </w:pPr>
          </w:p>
        </w:tc>
        <w:tc>
          <w:tcPr>
            <w:tcW w:w="19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945B8D">
            <w:pPr>
              <w:widowControl/>
              <w:jc w:val="left"/>
              <w:textAlignment w:val="center"/>
              <w:rPr>
                <w:rFonts w:ascii="宋体" w:hAnsi="宋体" w:cs="宋体"/>
                <w:color w:val="000000"/>
                <w:sz w:val="16"/>
                <w:szCs w:val="16"/>
              </w:rPr>
            </w:pPr>
          </w:p>
        </w:tc>
        <w:tc>
          <w:tcPr>
            <w:tcW w:w="18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499E1F">
            <w:pPr>
              <w:widowControl/>
              <w:textAlignment w:val="center"/>
              <w:rPr>
                <w:rFonts w:ascii="宋体" w:hAnsi="宋体" w:cs="宋体"/>
                <w:color w:val="000000"/>
                <w:sz w:val="16"/>
                <w:szCs w:val="16"/>
              </w:rPr>
            </w:pPr>
          </w:p>
        </w:tc>
        <w:tc>
          <w:tcPr>
            <w:tcW w:w="7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C8AE24">
            <w:pPr>
              <w:rPr>
                <w:rFonts w:ascii="宋体" w:hAnsi="宋体" w:cs="宋体"/>
                <w:color w:val="000000"/>
                <w:sz w:val="16"/>
                <w:szCs w:val="16"/>
              </w:rPr>
            </w:pP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5A3ECD">
            <w:pPr>
              <w:widowControl/>
              <w:jc w:val="center"/>
              <w:textAlignment w:val="center"/>
              <w:rPr>
                <w:rFonts w:ascii="宋体" w:hAnsi="宋体" w:cs="宋体"/>
                <w:color w:val="000000"/>
                <w:sz w:val="16"/>
                <w:szCs w:val="16"/>
              </w:rPr>
            </w:pPr>
          </w:p>
        </w:tc>
        <w:tc>
          <w:tcPr>
            <w:tcW w:w="4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D3C203">
            <w:pPr>
              <w:widowControl/>
              <w:jc w:val="center"/>
              <w:textAlignment w:val="center"/>
              <w:rPr>
                <w:rFonts w:ascii="宋体" w:hAnsi="宋体" w:cs="宋体"/>
                <w:color w:val="000000"/>
                <w:sz w:val="16"/>
                <w:szCs w:val="16"/>
              </w:rPr>
            </w:pPr>
          </w:p>
        </w:tc>
        <w:tc>
          <w:tcPr>
            <w:tcW w:w="103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28CF68D">
            <w:pPr>
              <w:widowControl/>
              <w:jc w:val="right"/>
              <w:textAlignment w:val="center"/>
              <w:rPr>
                <w:rFonts w:ascii="宋体" w:hAnsi="宋体" w:cs="宋体"/>
                <w:color w:val="000000"/>
                <w:sz w:val="16"/>
                <w:szCs w:val="16"/>
              </w:rPr>
            </w:pPr>
          </w:p>
        </w:tc>
      </w:tr>
      <w:tr w14:paraId="33449C27">
        <w:tblPrEx>
          <w:tblCellMar>
            <w:top w:w="0" w:type="dxa"/>
            <w:left w:w="108" w:type="dxa"/>
            <w:bottom w:w="0" w:type="dxa"/>
            <w:right w:w="108" w:type="dxa"/>
          </w:tblCellMar>
        </w:tblPrEx>
        <w:trPr>
          <w:trHeight w:val="337" w:hRule="atLeast"/>
        </w:trPr>
        <w:tc>
          <w:tcPr>
            <w:tcW w:w="4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2D23D0">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7</w:t>
            </w:r>
          </w:p>
        </w:tc>
        <w:tc>
          <w:tcPr>
            <w:tcW w:w="20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3DCD2E">
            <w:pPr>
              <w:widowControl/>
              <w:jc w:val="left"/>
              <w:textAlignment w:val="center"/>
              <w:rPr>
                <w:rFonts w:ascii="宋体" w:hAnsi="宋体" w:cs="宋体"/>
                <w:color w:val="000000"/>
                <w:sz w:val="16"/>
                <w:szCs w:val="16"/>
              </w:rPr>
            </w:pPr>
          </w:p>
        </w:tc>
        <w:tc>
          <w:tcPr>
            <w:tcW w:w="19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BECF85">
            <w:pPr>
              <w:widowControl/>
              <w:jc w:val="left"/>
              <w:textAlignment w:val="center"/>
              <w:rPr>
                <w:rFonts w:ascii="宋体" w:hAnsi="宋体" w:cs="宋体"/>
                <w:color w:val="000000"/>
                <w:sz w:val="16"/>
                <w:szCs w:val="16"/>
              </w:rPr>
            </w:pPr>
          </w:p>
        </w:tc>
        <w:tc>
          <w:tcPr>
            <w:tcW w:w="18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44FC91">
            <w:pPr>
              <w:widowControl/>
              <w:textAlignment w:val="center"/>
              <w:rPr>
                <w:rFonts w:ascii="宋体" w:hAnsi="宋体" w:cs="宋体"/>
                <w:color w:val="000000"/>
                <w:sz w:val="16"/>
                <w:szCs w:val="16"/>
              </w:rPr>
            </w:pPr>
          </w:p>
        </w:tc>
        <w:tc>
          <w:tcPr>
            <w:tcW w:w="7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C26C03">
            <w:pPr>
              <w:widowControl/>
              <w:jc w:val="left"/>
              <w:textAlignment w:val="center"/>
              <w:rPr>
                <w:rFonts w:ascii="宋体" w:hAnsi="宋体" w:cs="宋体"/>
                <w:color w:val="000000"/>
                <w:sz w:val="16"/>
                <w:szCs w:val="16"/>
              </w:rPr>
            </w:pP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5D00A4">
            <w:pPr>
              <w:widowControl/>
              <w:jc w:val="center"/>
              <w:textAlignment w:val="center"/>
              <w:rPr>
                <w:rFonts w:ascii="宋体" w:hAnsi="宋体" w:cs="宋体"/>
                <w:color w:val="000000"/>
                <w:sz w:val="16"/>
                <w:szCs w:val="16"/>
              </w:rPr>
            </w:pPr>
          </w:p>
        </w:tc>
        <w:tc>
          <w:tcPr>
            <w:tcW w:w="4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C5CE29">
            <w:pPr>
              <w:widowControl/>
              <w:jc w:val="center"/>
              <w:textAlignment w:val="center"/>
              <w:rPr>
                <w:rFonts w:ascii="宋体" w:hAnsi="宋体" w:cs="宋体"/>
                <w:color w:val="000000"/>
                <w:sz w:val="16"/>
                <w:szCs w:val="16"/>
              </w:rPr>
            </w:pPr>
          </w:p>
        </w:tc>
        <w:tc>
          <w:tcPr>
            <w:tcW w:w="103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FA55FEE">
            <w:pPr>
              <w:widowControl/>
              <w:jc w:val="right"/>
              <w:textAlignment w:val="center"/>
              <w:rPr>
                <w:rFonts w:ascii="宋体" w:hAnsi="宋体" w:cs="宋体"/>
                <w:color w:val="000000"/>
                <w:sz w:val="16"/>
                <w:szCs w:val="16"/>
              </w:rPr>
            </w:pPr>
          </w:p>
        </w:tc>
      </w:tr>
      <w:tr w14:paraId="438D0E68">
        <w:tblPrEx>
          <w:tblCellMar>
            <w:top w:w="0" w:type="dxa"/>
            <w:left w:w="108" w:type="dxa"/>
            <w:bottom w:w="0" w:type="dxa"/>
            <w:right w:w="108" w:type="dxa"/>
          </w:tblCellMar>
        </w:tblPrEx>
        <w:trPr>
          <w:trHeight w:val="337" w:hRule="atLeast"/>
        </w:trPr>
        <w:tc>
          <w:tcPr>
            <w:tcW w:w="4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5CECF3">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8</w:t>
            </w:r>
          </w:p>
        </w:tc>
        <w:tc>
          <w:tcPr>
            <w:tcW w:w="20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E8DA57">
            <w:pPr>
              <w:widowControl/>
              <w:jc w:val="left"/>
              <w:textAlignment w:val="center"/>
              <w:rPr>
                <w:rFonts w:ascii="宋体" w:hAnsi="宋体" w:cs="宋体"/>
                <w:color w:val="000000"/>
                <w:sz w:val="16"/>
                <w:szCs w:val="16"/>
              </w:rPr>
            </w:pPr>
          </w:p>
        </w:tc>
        <w:tc>
          <w:tcPr>
            <w:tcW w:w="19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7865C6">
            <w:pPr>
              <w:widowControl/>
              <w:jc w:val="left"/>
              <w:textAlignment w:val="center"/>
              <w:rPr>
                <w:rFonts w:ascii="宋体" w:hAnsi="宋体" w:cs="宋体"/>
                <w:color w:val="000000"/>
                <w:sz w:val="16"/>
                <w:szCs w:val="16"/>
              </w:rPr>
            </w:pPr>
          </w:p>
        </w:tc>
        <w:tc>
          <w:tcPr>
            <w:tcW w:w="18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E1F7B2">
            <w:pPr>
              <w:widowControl/>
              <w:textAlignment w:val="center"/>
              <w:rPr>
                <w:rFonts w:ascii="宋体" w:hAnsi="宋体" w:cs="宋体"/>
                <w:color w:val="000000"/>
                <w:sz w:val="16"/>
                <w:szCs w:val="16"/>
              </w:rPr>
            </w:pPr>
          </w:p>
        </w:tc>
        <w:tc>
          <w:tcPr>
            <w:tcW w:w="7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8C696B">
            <w:pPr>
              <w:widowControl/>
              <w:jc w:val="left"/>
              <w:textAlignment w:val="center"/>
              <w:rPr>
                <w:rFonts w:ascii="宋体" w:hAnsi="宋体" w:cs="宋体"/>
                <w:color w:val="000000"/>
                <w:sz w:val="16"/>
                <w:szCs w:val="16"/>
              </w:rPr>
            </w:pP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860080">
            <w:pPr>
              <w:widowControl/>
              <w:jc w:val="center"/>
              <w:textAlignment w:val="center"/>
              <w:rPr>
                <w:rFonts w:ascii="宋体" w:hAnsi="宋体" w:cs="宋体"/>
                <w:color w:val="000000"/>
                <w:sz w:val="16"/>
                <w:szCs w:val="16"/>
              </w:rPr>
            </w:pPr>
          </w:p>
        </w:tc>
        <w:tc>
          <w:tcPr>
            <w:tcW w:w="4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D5760B">
            <w:pPr>
              <w:widowControl/>
              <w:jc w:val="center"/>
              <w:textAlignment w:val="center"/>
              <w:rPr>
                <w:rFonts w:ascii="宋体" w:hAnsi="宋体" w:cs="宋体"/>
                <w:color w:val="000000"/>
                <w:sz w:val="16"/>
                <w:szCs w:val="16"/>
              </w:rPr>
            </w:pPr>
          </w:p>
        </w:tc>
        <w:tc>
          <w:tcPr>
            <w:tcW w:w="103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354429A">
            <w:pPr>
              <w:widowControl/>
              <w:jc w:val="right"/>
              <w:textAlignment w:val="center"/>
              <w:rPr>
                <w:rFonts w:ascii="宋体" w:hAnsi="宋体" w:cs="宋体"/>
                <w:color w:val="000000"/>
                <w:sz w:val="16"/>
                <w:szCs w:val="16"/>
              </w:rPr>
            </w:pPr>
          </w:p>
        </w:tc>
      </w:tr>
      <w:tr w14:paraId="1144927A">
        <w:tblPrEx>
          <w:tblCellMar>
            <w:top w:w="0" w:type="dxa"/>
            <w:left w:w="108" w:type="dxa"/>
            <w:bottom w:w="0" w:type="dxa"/>
            <w:right w:w="108" w:type="dxa"/>
          </w:tblCellMar>
        </w:tblPrEx>
        <w:trPr>
          <w:trHeight w:val="337" w:hRule="atLeast"/>
        </w:trPr>
        <w:tc>
          <w:tcPr>
            <w:tcW w:w="4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0D1AA0">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9</w:t>
            </w:r>
          </w:p>
        </w:tc>
        <w:tc>
          <w:tcPr>
            <w:tcW w:w="20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BBC90D">
            <w:pPr>
              <w:widowControl/>
              <w:jc w:val="left"/>
              <w:textAlignment w:val="center"/>
              <w:rPr>
                <w:rFonts w:ascii="宋体" w:hAnsi="宋体" w:cs="宋体"/>
                <w:color w:val="000000"/>
                <w:sz w:val="16"/>
                <w:szCs w:val="16"/>
              </w:rPr>
            </w:pPr>
          </w:p>
        </w:tc>
        <w:tc>
          <w:tcPr>
            <w:tcW w:w="19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C19EEE">
            <w:pPr>
              <w:widowControl/>
              <w:jc w:val="left"/>
              <w:textAlignment w:val="center"/>
              <w:rPr>
                <w:rFonts w:ascii="宋体" w:hAnsi="宋体" w:cs="宋体"/>
                <w:color w:val="000000"/>
                <w:sz w:val="16"/>
                <w:szCs w:val="16"/>
              </w:rPr>
            </w:pPr>
          </w:p>
        </w:tc>
        <w:tc>
          <w:tcPr>
            <w:tcW w:w="18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937F4C">
            <w:pPr>
              <w:widowControl/>
              <w:textAlignment w:val="center"/>
              <w:rPr>
                <w:rFonts w:ascii="宋体" w:hAnsi="宋体" w:cs="宋体"/>
                <w:color w:val="000000"/>
                <w:sz w:val="16"/>
                <w:szCs w:val="16"/>
              </w:rPr>
            </w:pPr>
          </w:p>
        </w:tc>
        <w:tc>
          <w:tcPr>
            <w:tcW w:w="7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C8F087">
            <w:pPr>
              <w:widowControl/>
              <w:jc w:val="left"/>
              <w:textAlignment w:val="center"/>
              <w:rPr>
                <w:rFonts w:ascii="宋体" w:hAnsi="宋体" w:cs="宋体"/>
                <w:color w:val="000000"/>
                <w:sz w:val="16"/>
                <w:szCs w:val="16"/>
              </w:rPr>
            </w:pP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AC814F">
            <w:pPr>
              <w:widowControl/>
              <w:jc w:val="center"/>
              <w:textAlignment w:val="center"/>
              <w:rPr>
                <w:rFonts w:ascii="宋体" w:hAnsi="宋体" w:cs="宋体"/>
                <w:color w:val="000000"/>
                <w:sz w:val="16"/>
                <w:szCs w:val="16"/>
              </w:rPr>
            </w:pPr>
          </w:p>
        </w:tc>
        <w:tc>
          <w:tcPr>
            <w:tcW w:w="4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75B1A2">
            <w:pPr>
              <w:widowControl/>
              <w:jc w:val="center"/>
              <w:textAlignment w:val="center"/>
              <w:rPr>
                <w:rFonts w:ascii="宋体" w:hAnsi="宋体" w:cs="宋体"/>
                <w:color w:val="000000"/>
                <w:sz w:val="16"/>
                <w:szCs w:val="16"/>
              </w:rPr>
            </w:pPr>
          </w:p>
        </w:tc>
        <w:tc>
          <w:tcPr>
            <w:tcW w:w="103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6275660">
            <w:pPr>
              <w:widowControl/>
              <w:jc w:val="right"/>
              <w:textAlignment w:val="center"/>
              <w:rPr>
                <w:rFonts w:ascii="宋体" w:hAnsi="宋体" w:cs="宋体"/>
                <w:color w:val="000000"/>
                <w:sz w:val="16"/>
                <w:szCs w:val="16"/>
              </w:rPr>
            </w:pPr>
          </w:p>
        </w:tc>
      </w:tr>
      <w:tr w14:paraId="5013F3B6">
        <w:tblPrEx>
          <w:tblCellMar>
            <w:top w:w="0" w:type="dxa"/>
            <w:left w:w="108" w:type="dxa"/>
            <w:bottom w:w="0" w:type="dxa"/>
            <w:right w:w="108" w:type="dxa"/>
          </w:tblCellMar>
        </w:tblPrEx>
        <w:trPr>
          <w:trHeight w:val="349" w:hRule="atLeast"/>
        </w:trPr>
        <w:tc>
          <w:tcPr>
            <w:tcW w:w="4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D48424">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10</w:t>
            </w:r>
          </w:p>
        </w:tc>
        <w:tc>
          <w:tcPr>
            <w:tcW w:w="20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7E26D5">
            <w:pPr>
              <w:widowControl/>
              <w:jc w:val="left"/>
              <w:textAlignment w:val="center"/>
              <w:rPr>
                <w:rFonts w:ascii="宋体" w:hAnsi="宋体" w:cs="宋体"/>
                <w:color w:val="000000"/>
                <w:sz w:val="16"/>
                <w:szCs w:val="16"/>
              </w:rPr>
            </w:pPr>
          </w:p>
        </w:tc>
        <w:tc>
          <w:tcPr>
            <w:tcW w:w="19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175692">
            <w:pPr>
              <w:widowControl/>
              <w:jc w:val="left"/>
              <w:textAlignment w:val="center"/>
              <w:rPr>
                <w:rFonts w:ascii="宋体" w:hAnsi="宋体" w:cs="宋体"/>
                <w:color w:val="000000"/>
                <w:sz w:val="16"/>
                <w:szCs w:val="16"/>
              </w:rPr>
            </w:pPr>
          </w:p>
        </w:tc>
        <w:tc>
          <w:tcPr>
            <w:tcW w:w="18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3D085A">
            <w:pPr>
              <w:widowControl/>
              <w:textAlignment w:val="center"/>
              <w:rPr>
                <w:rFonts w:ascii="宋体" w:hAnsi="宋体" w:cs="宋体"/>
                <w:color w:val="000000"/>
                <w:sz w:val="16"/>
                <w:szCs w:val="16"/>
              </w:rPr>
            </w:pPr>
          </w:p>
        </w:tc>
        <w:tc>
          <w:tcPr>
            <w:tcW w:w="7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06B11A">
            <w:pPr>
              <w:rPr>
                <w:rFonts w:ascii="宋体" w:hAnsi="宋体" w:cs="宋体"/>
                <w:color w:val="000000"/>
                <w:sz w:val="16"/>
                <w:szCs w:val="16"/>
              </w:rPr>
            </w:pPr>
          </w:p>
        </w:tc>
        <w:tc>
          <w:tcPr>
            <w:tcW w:w="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40BC2E">
            <w:pPr>
              <w:widowControl/>
              <w:jc w:val="center"/>
              <w:textAlignment w:val="center"/>
              <w:rPr>
                <w:rFonts w:ascii="宋体" w:hAnsi="宋体" w:cs="宋体"/>
                <w:color w:val="000000"/>
                <w:sz w:val="16"/>
                <w:szCs w:val="16"/>
              </w:rPr>
            </w:pPr>
          </w:p>
        </w:tc>
        <w:tc>
          <w:tcPr>
            <w:tcW w:w="4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D73034">
            <w:pPr>
              <w:widowControl/>
              <w:jc w:val="center"/>
              <w:textAlignment w:val="center"/>
              <w:rPr>
                <w:rFonts w:ascii="宋体" w:hAnsi="宋体" w:cs="宋体"/>
                <w:color w:val="000000"/>
                <w:sz w:val="16"/>
                <w:szCs w:val="16"/>
              </w:rPr>
            </w:pPr>
          </w:p>
        </w:tc>
        <w:tc>
          <w:tcPr>
            <w:tcW w:w="103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4C4B078">
            <w:pPr>
              <w:widowControl/>
              <w:jc w:val="right"/>
              <w:textAlignment w:val="center"/>
              <w:rPr>
                <w:rFonts w:ascii="宋体" w:hAnsi="宋体" w:cs="宋体"/>
                <w:color w:val="000000"/>
                <w:sz w:val="16"/>
                <w:szCs w:val="16"/>
              </w:rPr>
            </w:pPr>
          </w:p>
        </w:tc>
      </w:tr>
    </w:tbl>
    <w:p w14:paraId="20C6612E">
      <w:pPr>
        <w:spacing w:line="480" w:lineRule="exact"/>
        <w:rPr>
          <w:sz w:val="20"/>
        </w:rPr>
      </w:pPr>
    </w:p>
    <w:p w14:paraId="327A69A8">
      <w:pPr>
        <w:spacing w:line="480" w:lineRule="exact"/>
        <w:rPr>
          <w:sz w:val="20"/>
        </w:rPr>
      </w:pPr>
    </w:p>
    <w:p w14:paraId="07BC89DE">
      <w:pPr>
        <w:spacing w:line="480" w:lineRule="exact"/>
        <w:rPr>
          <w:sz w:val="20"/>
        </w:rPr>
      </w:pPr>
    </w:p>
    <w:p w14:paraId="28792651">
      <w:pPr>
        <w:spacing w:line="480" w:lineRule="exact"/>
        <w:rPr>
          <w:sz w:val="20"/>
        </w:rPr>
      </w:pPr>
    </w:p>
    <w:p w14:paraId="1E97B588">
      <w:pPr>
        <w:spacing w:line="480" w:lineRule="exact"/>
        <w:rPr>
          <w:sz w:val="20"/>
        </w:rPr>
      </w:pPr>
    </w:p>
    <w:p w14:paraId="14D730CE">
      <w:pPr>
        <w:spacing w:line="480" w:lineRule="exact"/>
        <w:rPr>
          <w:sz w:val="20"/>
        </w:rPr>
      </w:pPr>
    </w:p>
    <w:p w14:paraId="72CA8AFA">
      <w:pPr>
        <w:spacing w:line="480" w:lineRule="exact"/>
        <w:rPr>
          <w:sz w:val="20"/>
        </w:rPr>
      </w:pPr>
    </w:p>
    <w:p w14:paraId="296FED3A">
      <w:pPr>
        <w:spacing w:line="480" w:lineRule="exact"/>
        <w:rPr>
          <w:sz w:val="20"/>
        </w:rPr>
      </w:pPr>
    </w:p>
    <w:p w14:paraId="36183E15">
      <w:pPr>
        <w:spacing w:line="480" w:lineRule="exact"/>
        <w:rPr>
          <w:sz w:val="20"/>
        </w:rPr>
      </w:pPr>
    </w:p>
    <w:p w14:paraId="29EDFCC5">
      <w:pPr>
        <w:spacing w:line="480" w:lineRule="exact"/>
        <w:rPr>
          <w:sz w:val="20"/>
        </w:rPr>
      </w:pPr>
    </w:p>
    <w:p w14:paraId="30DAC80B">
      <w:pPr>
        <w:spacing w:line="480" w:lineRule="exact"/>
        <w:rPr>
          <w:sz w:val="20"/>
        </w:rPr>
      </w:pPr>
    </w:p>
    <w:p w14:paraId="28C7FA23">
      <w:pPr>
        <w:spacing w:line="480" w:lineRule="exact"/>
        <w:rPr>
          <w:sz w:val="20"/>
        </w:rPr>
      </w:pPr>
    </w:p>
    <w:p w14:paraId="6E869CD3">
      <w:pPr>
        <w:spacing w:line="480" w:lineRule="exact"/>
        <w:rPr>
          <w:sz w:val="20"/>
        </w:rPr>
      </w:pPr>
    </w:p>
    <w:p w14:paraId="27FAD620">
      <w:pPr>
        <w:spacing w:line="480" w:lineRule="exact"/>
        <w:rPr>
          <w:sz w:val="20"/>
        </w:rPr>
      </w:pPr>
    </w:p>
    <w:p w14:paraId="11DCF74C">
      <w:pPr>
        <w:spacing w:line="480" w:lineRule="exact"/>
        <w:rPr>
          <w:sz w:val="20"/>
        </w:rPr>
      </w:pPr>
    </w:p>
    <w:p w14:paraId="0B514D9A">
      <w:pPr>
        <w:spacing w:line="480" w:lineRule="exact"/>
        <w:rPr>
          <w:sz w:val="20"/>
        </w:rPr>
      </w:pPr>
    </w:p>
    <w:p w14:paraId="5197E2D8">
      <w:pPr>
        <w:spacing w:line="480" w:lineRule="exact"/>
        <w:rPr>
          <w:sz w:val="20"/>
        </w:rPr>
      </w:pPr>
    </w:p>
    <w:p w14:paraId="4AFB36EB">
      <w:pPr>
        <w:spacing w:line="480" w:lineRule="exact"/>
        <w:rPr>
          <w:sz w:val="20"/>
        </w:rPr>
      </w:pPr>
    </w:p>
    <w:p w14:paraId="2A01EF57">
      <w:pPr>
        <w:spacing w:line="480" w:lineRule="exact"/>
        <w:rPr>
          <w:sz w:val="20"/>
        </w:rPr>
      </w:pPr>
    </w:p>
    <w:p w14:paraId="41AF64AE">
      <w:pPr>
        <w:rPr>
          <w:rFonts w:ascii="黑体" w:hAnsi="黑体" w:eastAsia="黑体" w:cs="仿宋"/>
          <w:color w:val="000000"/>
          <w:sz w:val="28"/>
          <w:szCs w:val="28"/>
        </w:rPr>
      </w:pPr>
      <w:r>
        <w:rPr>
          <w:rFonts w:hint="eastAsia" w:ascii="宋体" w:hAnsi="宋体"/>
          <w:snapToGrid w:val="0"/>
          <w:color w:val="000000"/>
          <w:kern w:val="0"/>
          <w:sz w:val="22"/>
          <w:szCs w:val="22"/>
        </w:rPr>
        <w:t>附件2：</w:t>
      </w:r>
      <w:r>
        <w:rPr>
          <w:rFonts w:hint="eastAsia" w:ascii="黑体" w:hAnsi="黑体" w:eastAsia="黑体" w:cs="仿宋"/>
          <w:color w:val="000000"/>
          <w:sz w:val="28"/>
          <w:szCs w:val="28"/>
        </w:rPr>
        <w:t xml:space="preserve">                          </w:t>
      </w:r>
    </w:p>
    <w:p w14:paraId="2D8F6F47">
      <w:pPr>
        <w:pStyle w:val="4"/>
        <w:spacing w:before="240" w:beforeLines="100" w:after="240" w:afterLines="100" w:line="240" w:lineRule="auto"/>
        <w:jc w:val="center"/>
        <w:rPr>
          <w:rFonts w:ascii="方正小标宋简体" w:hAnsi="方正小标宋简体" w:eastAsia="方正小标宋简体" w:cs="方正小标宋简体"/>
          <w:b w:val="0"/>
          <w:bCs w:val="0"/>
          <w:sz w:val="44"/>
          <w:szCs w:val="44"/>
        </w:rPr>
      </w:pPr>
      <w:r>
        <w:rPr>
          <w:rFonts w:hint="eastAsia" w:ascii="方正小标宋简体" w:hAnsi="方正小标宋简体" w:eastAsia="方正小标宋简体" w:cs="方正小标宋简体"/>
          <w:b w:val="0"/>
          <w:bCs w:val="0"/>
          <w:sz w:val="44"/>
          <w:szCs w:val="44"/>
        </w:rPr>
        <w:t>相 关 方 安 全 协 议</w:t>
      </w:r>
    </w:p>
    <w:p w14:paraId="3B9D200B">
      <w:pPr>
        <w:spacing w:line="480" w:lineRule="exact"/>
        <w:ind w:firstLine="440" w:firstLineChars="200"/>
        <w:rPr>
          <w:rFonts w:ascii="仿宋_GB2312" w:hAnsi="仿宋_GB2312" w:eastAsia="仿宋_GB2312" w:cs="仿宋_GB2312"/>
          <w:sz w:val="22"/>
          <w:szCs w:val="22"/>
        </w:rPr>
      </w:pPr>
      <w:r>
        <w:rPr>
          <w:rFonts w:hint="eastAsia" w:ascii="仿宋_GB2312" w:hAnsi="仿宋_GB2312" w:eastAsia="仿宋_GB2312" w:cs="仿宋_GB2312"/>
          <w:sz w:val="22"/>
          <w:szCs w:val="22"/>
        </w:rPr>
        <w:t>甲方：中国重汽集团济南动力有限公司</w:t>
      </w:r>
    </w:p>
    <w:p w14:paraId="79C03DC5">
      <w:pPr>
        <w:pStyle w:val="62"/>
        <w:spacing w:line="300" w:lineRule="auto"/>
        <w:ind w:firstLine="440"/>
        <w:rPr>
          <w:rFonts w:ascii="仿宋_GB2312" w:hAnsi="仿宋_GB2312" w:eastAsia="仿宋_GB2312" w:cs="仿宋_GB2312"/>
          <w:sz w:val="22"/>
        </w:rPr>
      </w:pPr>
      <w:r>
        <w:rPr>
          <w:rFonts w:hint="eastAsia" w:ascii="仿宋_GB2312" w:hAnsi="仿宋_GB2312" w:eastAsia="仿宋_GB2312" w:cs="仿宋_GB2312"/>
          <w:sz w:val="22"/>
        </w:rPr>
        <w:t>乙方：</w:t>
      </w:r>
      <w:r>
        <w:rPr>
          <w:rFonts w:hint="eastAsia" w:ascii="仿宋_GB2312" w:hAnsi="仿宋_GB2312" w:eastAsia="仿宋_GB2312" w:cs="仿宋_GB2312"/>
          <w:sz w:val="22"/>
          <w:lang w:val="en-US" w:eastAsia="zh-CN"/>
        </w:rPr>
        <w:t xml:space="preserve"> </w:t>
      </w:r>
      <w:r>
        <w:rPr>
          <w:rFonts w:hint="eastAsia" w:ascii="仿宋_GB2312" w:hAnsi="仿宋_GB2312" w:eastAsia="仿宋_GB2312" w:cs="仿宋_GB2312"/>
          <w:sz w:val="22"/>
        </w:rPr>
        <w:t xml:space="preserve"> </w:t>
      </w:r>
    </w:p>
    <w:p w14:paraId="4B843435">
      <w:pPr>
        <w:pStyle w:val="62"/>
        <w:spacing w:line="300" w:lineRule="auto"/>
        <w:ind w:firstLine="440"/>
        <w:rPr>
          <w:rFonts w:ascii="仿宋_GB2312" w:hAnsi="仿宋_GB2312" w:eastAsia="仿宋_GB2312" w:cs="仿宋_GB2312"/>
          <w:sz w:val="22"/>
        </w:rPr>
      </w:pPr>
      <w:r>
        <w:rPr>
          <w:rFonts w:hint="eastAsia" w:ascii="仿宋_GB2312" w:hAnsi="仿宋_GB2312" w:eastAsia="仿宋_GB2312" w:cs="仿宋_GB2312"/>
          <w:sz w:val="22"/>
        </w:rPr>
        <w:t>乙方在甲方厂区（含园区）开展</w:t>
      </w:r>
      <w:r>
        <w:rPr>
          <w:rFonts w:hint="eastAsia" w:ascii="仿宋_GB2312" w:hAnsi="仿宋_GB2312" w:eastAsia="仿宋_GB2312" w:cs="仿宋_GB2312"/>
          <w:sz w:val="22"/>
          <w:u w:val="single"/>
          <w:lang w:val="en-US" w:eastAsia="zh-CN"/>
        </w:rPr>
        <w:t xml:space="preserve">        </w:t>
      </w:r>
      <w:r>
        <w:rPr>
          <w:rFonts w:ascii="仿宋_GB2312" w:hAnsi="仿宋_GB2312" w:eastAsia="仿宋_GB2312" w:cs="仿宋_GB2312"/>
          <w:sz w:val="22"/>
        </w:rPr>
        <w:t>项目</w:t>
      </w:r>
      <w:r>
        <w:rPr>
          <w:rFonts w:hint="eastAsia" w:ascii="仿宋_GB2312" w:hAnsi="仿宋_GB2312" w:eastAsia="仿宋_GB2312" w:cs="仿宋_GB2312"/>
          <w:sz w:val="22"/>
        </w:rPr>
        <w:t>，</w:t>
      </w:r>
      <w:r>
        <w:rPr>
          <w:rFonts w:ascii="仿宋_GB2312" w:hAnsi="仿宋_GB2312" w:eastAsia="仿宋_GB2312" w:cs="仿宋_GB2312"/>
          <w:sz w:val="22"/>
        </w:rPr>
        <w:t>根据国</w:t>
      </w:r>
      <w:r>
        <w:rPr>
          <w:rFonts w:hint="eastAsia" w:ascii="仿宋_GB2312" w:hAnsi="仿宋_GB2312" w:eastAsia="仿宋_GB2312" w:cs="仿宋_GB2312"/>
          <w:sz w:val="22"/>
        </w:rPr>
        <w:t>家、地方</w:t>
      </w:r>
      <w:r>
        <w:rPr>
          <w:rFonts w:ascii="仿宋_GB2312" w:hAnsi="仿宋_GB2312" w:eastAsia="仿宋_GB2312" w:cs="仿宋_GB2312"/>
          <w:sz w:val="22"/>
        </w:rPr>
        <w:t>有关安全生产的法律、法规、条例</w:t>
      </w:r>
      <w:r>
        <w:rPr>
          <w:rFonts w:hint="eastAsia" w:ascii="仿宋_GB2312" w:hAnsi="仿宋_GB2312" w:eastAsia="仿宋_GB2312" w:cs="仿宋_GB2312"/>
          <w:sz w:val="22"/>
        </w:rPr>
        <w:t>、规章、政策等规范性文件的要求</w:t>
      </w:r>
      <w:r>
        <w:rPr>
          <w:rFonts w:ascii="仿宋_GB2312" w:hAnsi="仿宋_GB2312" w:eastAsia="仿宋_GB2312" w:cs="仿宋_GB2312"/>
          <w:sz w:val="22"/>
        </w:rPr>
        <w:t>，为明确甲乙双方安全管理职责与权利，预防各类事故的发生，经甲乙双方协商一致，同意签订本协议，并</w:t>
      </w:r>
      <w:r>
        <w:rPr>
          <w:rFonts w:hint="eastAsia" w:ascii="仿宋_GB2312" w:hAnsi="仿宋_GB2312" w:eastAsia="仿宋_GB2312" w:cs="仿宋_GB2312"/>
          <w:sz w:val="22"/>
        </w:rPr>
        <w:t>共同</w:t>
      </w:r>
      <w:r>
        <w:rPr>
          <w:rFonts w:ascii="仿宋_GB2312" w:hAnsi="仿宋_GB2312" w:eastAsia="仿宋_GB2312" w:cs="仿宋_GB2312"/>
          <w:sz w:val="22"/>
        </w:rPr>
        <w:t>遵守。</w:t>
      </w:r>
    </w:p>
    <w:p w14:paraId="63B1400A">
      <w:pPr>
        <w:pStyle w:val="62"/>
        <w:spacing w:line="300" w:lineRule="auto"/>
        <w:ind w:firstLine="440"/>
        <w:rPr>
          <w:rFonts w:ascii="黑体" w:hAnsi="黑体" w:eastAsia="黑体" w:cs="黑体"/>
          <w:sz w:val="22"/>
        </w:rPr>
      </w:pPr>
      <w:r>
        <w:rPr>
          <w:rFonts w:hint="eastAsia" w:ascii="黑体" w:hAnsi="黑体" w:eastAsia="黑体" w:cs="黑体"/>
          <w:sz w:val="22"/>
        </w:rPr>
        <w:t>一、甲乙双方安全管理职责与权利：</w:t>
      </w:r>
    </w:p>
    <w:p w14:paraId="4D7F7489">
      <w:pPr>
        <w:pStyle w:val="62"/>
        <w:numPr>
          <w:ilvl w:val="255"/>
          <w:numId w:val="0"/>
        </w:numPr>
        <w:spacing w:line="300" w:lineRule="auto"/>
        <w:ind w:firstLine="440" w:firstLineChars="200"/>
        <w:rPr>
          <w:rFonts w:ascii="黑体" w:hAnsi="黑体" w:eastAsia="黑体" w:cs="黑体"/>
          <w:sz w:val="22"/>
        </w:rPr>
      </w:pPr>
      <w:r>
        <w:rPr>
          <w:rFonts w:hint="eastAsia" w:ascii="黑体" w:hAnsi="黑体" w:eastAsia="黑体" w:cs="黑体"/>
          <w:sz w:val="22"/>
        </w:rPr>
        <w:t>（一）甲方职责与权利</w:t>
      </w:r>
    </w:p>
    <w:p w14:paraId="5BD6AEA6">
      <w:pPr>
        <w:pStyle w:val="62"/>
        <w:spacing w:line="300" w:lineRule="auto"/>
        <w:ind w:firstLine="440"/>
        <w:rPr>
          <w:rFonts w:ascii="仿宋_GB2312" w:hAnsi="仿宋_GB2312" w:eastAsia="仿宋_GB2312" w:cs="仿宋_GB2312"/>
          <w:sz w:val="22"/>
        </w:rPr>
      </w:pPr>
      <w:r>
        <w:rPr>
          <w:rFonts w:hint="eastAsia" w:ascii="仿宋_GB2312" w:hAnsi="仿宋_GB2312" w:eastAsia="仿宋_GB2312" w:cs="仿宋_GB2312"/>
          <w:sz w:val="22"/>
        </w:rPr>
        <w:t>1.甲方根据协作需求，负责为乙方提供作业场地及必要的风、水、电、气等能源。</w:t>
      </w:r>
    </w:p>
    <w:p w14:paraId="150F2164">
      <w:pPr>
        <w:pStyle w:val="62"/>
        <w:spacing w:line="300" w:lineRule="auto"/>
        <w:ind w:firstLine="440"/>
        <w:rPr>
          <w:rFonts w:ascii="仿宋_GB2312" w:hAnsi="仿宋_GB2312" w:eastAsia="仿宋_GB2312" w:cs="仿宋_GB2312"/>
          <w:sz w:val="22"/>
        </w:rPr>
      </w:pPr>
      <w:r>
        <w:rPr>
          <w:rFonts w:hint="eastAsia" w:ascii="仿宋_GB2312" w:hAnsi="仿宋_GB2312" w:eastAsia="仿宋_GB2312" w:cs="仿宋_GB2312"/>
          <w:sz w:val="22"/>
        </w:rPr>
        <w:t>2.甲方有权督促乙方遵守国家有关安全的法规、标准和甲方的安全管理规章制度，有权对乙方作业过程中的安全管理工作、安全防范措施的落实进行监督检查，有权向乙方询问有关安全措施的落实情况，调阅有关安全资料，并落实为书面记录。</w:t>
      </w:r>
    </w:p>
    <w:p w14:paraId="2017682F">
      <w:pPr>
        <w:pStyle w:val="62"/>
        <w:spacing w:line="300" w:lineRule="auto"/>
        <w:ind w:firstLine="440"/>
        <w:rPr>
          <w:rFonts w:ascii="仿宋_GB2312" w:hAnsi="仿宋_GB2312" w:eastAsia="仿宋_GB2312" w:cs="仿宋_GB2312"/>
          <w:sz w:val="22"/>
        </w:rPr>
      </w:pPr>
      <w:r>
        <w:rPr>
          <w:rFonts w:hint="eastAsia" w:ascii="仿宋_GB2312" w:hAnsi="仿宋_GB2312" w:eastAsia="仿宋_GB2312" w:cs="仿宋_GB2312"/>
          <w:sz w:val="22"/>
        </w:rPr>
        <w:t>3.甲方有权对乙方作业过程中出现的事故隐患、违章、冒险行为进行制止和纠正，有权要求乙方立即整改和排除风险。乙方出现重大安全隐患不进行整改的或管理混乱不服从甲方监督和协调的情况，甲方有权停止其作业，并给予警告和经济考核，直至终止本合同及具体业务合同。</w:t>
      </w:r>
    </w:p>
    <w:p w14:paraId="31C15F88">
      <w:pPr>
        <w:pStyle w:val="62"/>
        <w:spacing w:line="300" w:lineRule="auto"/>
        <w:ind w:firstLine="440"/>
        <w:rPr>
          <w:rFonts w:ascii="仿宋_GB2312" w:hAnsi="仿宋_GB2312" w:eastAsia="仿宋_GB2312" w:cs="仿宋_GB2312"/>
          <w:sz w:val="22"/>
        </w:rPr>
      </w:pPr>
      <w:r>
        <w:rPr>
          <w:rFonts w:hint="eastAsia" w:ascii="仿宋_GB2312" w:hAnsi="仿宋_GB2312" w:eastAsia="仿宋_GB2312" w:cs="仿宋_GB2312"/>
          <w:sz w:val="22"/>
        </w:rPr>
        <w:t>4.甲方对乙方不得违章指挥、强令冒险作业，因甲方人员人为原因造成乙方人员发生事故的，由乙方负责处理，甲方予以协助并赔偿乙方的合理损失。</w:t>
      </w:r>
    </w:p>
    <w:p w14:paraId="4A7CD7B9">
      <w:pPr>
        <w:pStyle w:val="62"/>
        <w:spacing w:line="300" w:lineRule="auto"/>
        <w:ind w:firstLine="440"/>
        <w:rPr>
          <w:rFonts w:ascii="仿宋_GB2312" w:hAnsi="仿宋_GB2312" w:eastAsia="仿宋_GB2312" w:cs="仿宋_GB2312"/>
          <w:sz w:val="22"/>
        </w:rPr>
      </w:pPr>
      <w:r>
        <w:rPr>
          <w:rFonts w:hint="eastAsia" w:ascii="仿宋_GB2312" w:hAnsi="仿宋_GB2312" w:eastAsia="仿宋_GB2312" w:cs="仿宋_GB2312"/>
          <w:sz w:val="22"/>
        </w:rPr>
        <w:t>5.甲方对乙方在甲方发生安全事故时，将尽量协助救护、保护事故现场，并有权开展或参加对事故的调查处理。因乙方原因导致的生产安全事故，由乙方承担相应责任。</w:t>
      </w:r>
    </w:p>
    <w:p w14:paraId="63B87FAD">
      <w:pPr>
        <w:pStyle w:val="62"/>
        <w:spacing w:line="300" w:lineRule="auto"/>
        <w:ind w:firstLine="440"/>
        <w:rPr>
          <w:rFonts w:ascii="仿宋_GB2312" w:hAnsi="仿宋_GB2312" w:eastAsia="仿宋_GB2312" w:cs="仿宋_GB2312"/>
          <w:sz w:val="22"/>
        </w:rPr>
      </w:pPr>
      <w:r>
        <w:rPr>
          <w:rFonts w:hint="eastAsia" w:ascii="仿宋_GB2312" w:hAnsi="仿宋_GB2312" w:eastAsia="仿宋_GB2312" w:cs="仿宋_GB2312"/>
          <w:sz w:val="22"/>
        </w:rPr>
        <w:t>6.当物资供应类的物品中含有危险化学品以及其他对甲方职业安全健康有影响的产品时，甲方有权要求乙方提供相关产品的中文版化学品安全技术说明书、产品标准、使用说明书、化学性能参数表等文件。</w:t>
      </w:r>
    </w:p>
    <w:p w14:paraId="4DAB49DC">
      <w:pPr>
        <w:pStyle w:val="62"/>
        <w:spacing w:line="300" w:lineRule="auto"/>
        <w:ind w:firstLine="440"/>
        <w:rPr>
          <w:rFonts w:ascii="仿宋_GB2312" w:hAnsi="仿宋_GB2312" w:eastAsia="仿宋_GB2312" w:cs="仿宋_GB2312"/>
          <w:sz w:val="22"/>
        </w:rPr>
      </w:pPr>
      <w:r>
        <w:rPr>
          <w:rFonts w:hint="eastAsia" w:ascii="仿宋_GB2312" w:hAnsi="仿宋_GB2312" w:eastAsia="仿宋_GB2312" w:cs="仿宋_GB2312"/>
          <w:sz w:val="22"/>
        </w:rPr>
        <w:t>7.对于提供生活物质、食品的乙方，甲方有权要求乙方提供乙方工作人员的健康证明。在甲方服务时，乙方要严格遵守甲方的相关安全管理制度和卫生、健康管理制度。</w:t>
      </w:r>
    </w:p>
    <w:p w14:paraId="076DFB6E">
      <w:pPr>
        <w:pStyle w:val="62"/>
        <w:spacing w:line="300" w:lineRule="auto"/>
        <w:ind w:firstLine="440"/>
        <w:rPr>
          <w:rFonts w:ascii="仿宋_GB2312" w:hAnsi="仿宋_GB2312" w:eastAsia="仿宋_GB2312" w:cs="仿宋_GB2312"/>
          <w:sz w:val="22"/>
        </w:rPr>
      </w:pPr>
      <w:r>
        <w:rPr>
          <w:rFonts w:hint="eastAsia" w:ascii="仿宋_GB2312" w:hAnsi="仿宋_GB2312" w:eastAsia="仿宋_GB2312" w:cs="仿宋_GB2312"/>
          <w:sz w:val="22"/>
        </w:rPr>
        <w:t>8、甲方有权要求乙方提供作业人员的工伤保险及意外保险缴纳证明。</w:t>
      </w:r>
    </w:p>
    <w:p w14:paraId="7B221D48">
      <w:pPr>
        <w:pStyle w:val="62"/>
        <w:spacing w:line="300" w:lineRule="auto"/>
        <w:ind w:firstLine="440"/>
        <w:rPr>
          <w:rFonts w:ascii="仿宋_GB2312" w:hAnsi="仿宋_GB2312" w:eastAsia="仿宋_GB2312" w:cs="仿宋_GB2312"/>
          <w:sz w:val="22"/>
        </w:rPr>
      </w:pPr>
      <w:r>
        <w:rPr>
          <w:rFonts w:hint="eastAsia" w:ascii="仿宋_GB2312" w:hAnsi="仿宋_GB2312" w:eastAsia="仿宋_GB2312" w:cs="仿宋_GB2312"/>
          <w:sz w:val="22"/>
        </w:rPr>
        <w:t>9、甲方指定专人（联系人、安全员：</w:t>
      </w:r>
      <w:r>
        <w:rPr>
          <w:rFonts w:hint="eastAsia" w:ascii="仿宋_GB2312" w:hAnsi="仿宋_GB2312" w:eastAsia="仿宋_GB2312" w:cs="仿宋_GB2312"/>
          <w:sz w:val="22"/>
          <w:u w:val="single"/>
          <w:lang w:val="en-US" w:eastAsia="zh-CN"/>
        </w:rPr>
        <w:t xml:space="preserve">     </w:t>
      </w:r>
      <w:r>
        <w:rPr>
          <w:rFonts w:hint="eastAsia" w:ascii="仿宋_GB2312" w:hAnsi="仿宋_GB2312" w:eastAsia="仿宋_GB2312" w:cs="仿宋_GB2312"/>
          <w:sz w:val="22"/>
        </w:rPr>
        <w:t xml:space="preserve"> ；联系方式：</w:t>
      </w:r>
      <w:r>
        <w:rPr>
          <w:rFonts w:hint="eastAsia" w:ascii="仿宋_GB2312" w:hAnsi="仿宋_GB2312" w:eastAsia="仿宋_GB2312" w:cs="仿宋_GB2312"/>
          <w:sz w:val="22"/>
          <w:u w:val="single"/>
          <w:lang w:val="en-US" w:eastAsia="zh-CN"/>
        </w:rPr>
        <w:t xml:space="preserve">      </w:t>
      </w:r>
      <w:r>
        <w:rPr>
          <w:rFonts w:hint="eastAsia" w:ascii="仿宋_GB2312" w:hAnsi="仿宋_GB2312" w:eastAsia="仿宋_GB2312" w:cs="仿宋_GB2312"/>
          <w:sz w:val="22"/>
        </w:rPr>
        <w:t>）负责乙方业务和安全管理，乙方出现各类问题都应及时与甲方联系人、安全员联系。</w:t>
      </w:r>
    </w:p>
    <w:p w14:paraId="1FA51359">
      <w:pPr>
        <w:pStyle w:val="62"/>
        <w:numPr>
          <w:ilvl w:val="255"/>
          <w:numId w:val="0"/>
        </w:numPr>
        <w:spacing w:line="300" w:lineRule="auto"/>
        <w:ind w:firstLine="440" w:firstLineChars="200"/>
        <w:rPr>
          <w:rFonts w:ascii="黑体" w:hAnsi="黑体" w:eastAsia="黑体" w:cs="黑体"/>
          <w:sz w:val="22"/>
        </w:rPr>
      </w:pPr>
      <w:r>
        <w:rPr>
          <w:rFonts w:hint="eastAsia" w:ascii="黑体" w:hAnsi="黑体" w:eastAsia="黑体" w:cs="黑体"/>
          <w:sz w:val="22"/>
        </w:rPr>
        <w:t>（二）乙方职责与权利</w:t>
      </w:r>
    </w:p>
    <w:p w14:paraId="74F68560">
      <w:pPr>
        <w:pStyle w:val="62"/>
        <w:spacing w:line="300" w:lineRule="auto"/>
        <w:ind w:firstLine="440"/>
        <w:rPr>
          <w:rFonts w:ascii="仿宋_GB2312" w:hAnsi="仿宋_GB2312" w:eastAsia="仿宋_GB2312" w:cs="仿宋_GB2312"/>
          <w:sz w:val="22"/>
        </w:rPr>
      </w:pPr>
      <w:r>
        <w:rPr>
          <w:rFonts w:hint="eastAsia" w:ascii="仿宋_GB2312" w:hAnsi="仿宋_GB2312" w:eastAsia="仿宋_GB2312" w:cs="仿宋_GB2312"/>
          <w:sz w:val="22"/>
        </w:rPr>
        <w:t>1.乙方进入甲方生产现场的车辆、人员必须执行甲方的各项安全管理规定，接受甲方安全管理人员的监督和管理。乙方应在进入现场前充分了解并知悉甲方的各项安全管理规定。</w:t>
      </w:r>
    </w:p>
    <w:p w14:paraId="1FED85CA">
      <w:pPr>
        <w:pStyle w:val="62"/>
        <w:spacing w:line="300" w:lineRule="auto"/>
        <w:ind w:firstLine="440"/>
        <w:rPr>
          <w:rFonts w:ascii="仿宋_GB2312" w:hAnsi="仿宋_GB2312" w:eastAsia="仿宋_GB2312" w:cs="仿宋_GB2312"/>
          <w:sz w:val="22"/>
        </w:rPr>
      </w:pPr>
      <w:r>
        <w:rPr>
          <w:rFonts w:hint="eastAsia" w:ascii="仿宋_GB2312" w:hAnsi="仿宋_GB2312" w:eastAsia="仿宋_GB2312" w:cs="仿宋_GB2312"/>
          <w:sz w:val="22"/>
        </w:rPr>
        <w:t>2.乙方在甲方现场作业应指定安全负责人，佩戴安全管理标识负责本方的安全管理工作，乙方安全管理人员要定期开展隐患排查，并将检查及处理情况如实记录存档”。乙方应于本协议签订前，将该负责人姓名及其相关资料送至甲方审核、备案，当负责人发生变动时，乙方应在变动后5个工作日内书面通知甲方并将变动后的人员姓名及相关资料送至甲方备案。</w:t>
      </w:r>
    </w:p>
    <w:p w14:paraId="406B03A2">
      <w:pPr>
        <w:pStyle w:val="62"/>
        <w:spacing w:line="300" w:lineRule="auto"/>
        <w:ind w:firstLine="440"/>
        <w:rPr>
          <w:rFonts w:ascii="仿宋_GB2312" w:hAnsi="仿宋_GB2312" w:eastAsia="仿宋_GB2312" w:cs="仿宋_GB2312"/>
          <w:sz w:val="22"/>
        </w:rPr>
      </w:pPr>
      <w:r>
        <w:rPr>
          <w:rFonts w:hint="eastAsia" w:ascii="仿宋_GB2312" w:hAnsi="仿宋_GB2312" w:eastAsia="仿宋_GB2312" w:cs="仿宋_GB2312"/>
          <w:sz w:val="22"/>
        </w:rPr>
        <w:t>3.在甲方厂区内行驶的各类机动车辆，必须保证车辆的安全性能良好，并挂有公安部门或国家相关管理部门办理的有效牌照并按时审验，特种车辆设有环保码。牌照须按规定位置安装，并保持牢固、清晰、不得损坏，货物必须按规定装载和捆绑固定牢固，严禁超载、超速行驶。</w:t>
      </w:r>
    </w:p>
    <w:p w14:paraId="54E03C07">
      <w:pPr>
        <w:pStyle w:val="62"/>
        <w:spacing w:line="300" w:lineRule="auto"/>
        <w:ind w:firstLine="440"/>
        <w:rPr>
          <w:rFonts w:ascii="仿宋_GB2312" w:hAnsi="仿宋_GB2312" w:eastAsia="仿宋_GB2312" w:cs="仿宋_GB2312"/>
          <w:sz w:val="22"/>
        </w:rPr>
      </w:pPr>
      <w:r>
        <w:rPr>
          <w:rFonts w:hint="eastAsia" w:ascii="仿宋_GB2312" w:hAnsi="仿宋_GB2312" w:eastAsia="仿宋_GB2312" w:cs="仿宋_GB2312"/>
          <w:sz w:val="22"/>
        </w:rPr>
        <w:t>4.乙方应当保证在其派往甲方厂区的人员进入生产区域作业前，将甲方各项安全管理规章制度告知作业人员，熟知相关安全制度、作业过程存在的风险及预防控制措施并对其进行安全培训及保存相关记录备查。乙方进入甲方现场从事特种作业的工作人员，必须持有国家相关部门颁发的特种作业操作证，熟知相关安全制度、作业过程存在的风险及预防控制措施严禁无证作业。</w:t>
      </w:r>
    </w:p>
    <w:p w14:paraId="0D9D2B1D">
      <w:pPr>
        <w:pStyle w:val="62"/>
        <w:spacing w:line="300" w:lineRule="auto"/>
        <w:ind w:firstLine="440"/>
        <w:rPr>
          <w:rFonts w:ascii="仿宋_GB2312" w:hAnsi="仿宋_GB2312" w:eastAsia="仿宋_GB2312" w:cs="仿宋_GB2312"/>
          <w:sz w:val="22"/>
        </w:rPr>
      </w:pPr>
      <w:r>
        <w:rPr>
          <w:rFonts w:hint="eastAsia" w:ascii="仿宋_GB2312" w:hAnsi="仿宋_GB2312" w:eastAsia="仿宋_GB2312" w:cs="仿宋_GB2312"/>
          <w:sz w:val="22"/>
        </w:rPr>
        <w:t>5.乙方进入甲方厂区行驶的各类机动车辆，必须遵守靠右行驶的原则，并遵守相关禁行规定，禁止逆向行驶，禁止行车过程中使用手机。车辆停放时驾驶员不得长时间离开车辆，确需离开应将车辆熄火拉紧手制动器并在停车线内停放，启动钥匙随身携带。</w:t>
      </w:r>
    </w:p>
    <w:p w14:paraId="63F23272">
      <w:pPr>
        <w:pStyle w:val="62"/>
        <w:spacing w:line="300" w:lineRule="auto"/>
        <w:ind w:firstLine="440"/>
        <w:rPr>
          <w:rFonts w:ascii="仿宋_GB2312" w:hAnsi="仿宋_GB2312" w:eastAsia="仿宋_GB2312" w:cs="仿宋_GB2312"/>
          <w:sz w:val="22"/>
        </w:rPr>
      </w:pPr>
      <w:r>
        <w:rPr>
          <w:rFonts w:hint="eastAsia" w:ascii="仿宋_GB2312" w:hAnsi="仿宋_GB2312" w:eastAsia="仿宋_GB2312" w:cs="仿宋_GB2312"/>
          <w:sz w:val="22"/>
        </w:rPr>
        <w:t>6.各类机动车辆在甲方厂区主干道行驶速度不超过30公里/小时，其他道路不得超过20公里/小时；结冰、积雪、积水的道路和恶劣天气能见度在30m以内时不超过10公里/小时，恶劣天气能见度在5m以内或能见度在10m以内、道路最大纵坡在6%以上时,应停止行驶；车间内行驶速度不超过5公里/小时；进出车间大门行驶速度不超过3公里/小时。</w:t>
      </w:r>
    </w:p>
    <w:p w14:paraId="369467A1">
      <w:pPr>
        <w:pStyle w:val="62"/>
        <w:spacing w:line="300" w:lineRule="auto"/>
        <w:ind w:firstLine="440"/>
        <w:rPr>
          <w:rFonts w:ascii="仿宋_GB2312" w:hAnsi="仿宋_GB2312" w:eastAsia="仿宋_GB2312" w:cs="仿宋_GB2312"/>
          <w:sz w:val="22"/>
        </w:rPr>
      </w:pPr>
      <w:r>
        <w:rPr>
          <w:rFonts w:hint="eastAsia" w:ascii="仿宋_GB2312" w:hAnsi="仿宋_GB2312" w:eastAsia="仿宋_GB2312" w:cs="仿宋_GB2312"/>
          <w:sz w:val="22"/>
        </w:rPr>
        <w:t>7.除叉车、装载机、厂内物流农用车、托头、电瓶板车等生产现场所需车辆，其余各类车辆原则上禁止进入厂房内部；确因生产需要车辆进入生产车间现场的，需报甲方需进入加工部的安全管理人员批准，并指定专人指挥、负责车辆的安全。</w:t>
      </w:r>
    </w:p>
    <w:p w14:paraId="4A9E91BD">
      <w:pPr>
        <w:pStyle w:val="62"/>
        <w:spacing w:line="300" w:lineRule="auto"/>
        <w:ind w:firstLine="440"/>
        <w:rPr>
          <w:rFonts w:ascii="仿宋_GB2312" w:hAnsi="仿宋_GB2312" w:eastAsia="仿宋_GB2312" w:cs="仿宋_GB2312"/>
          <w:sz w:val="22"/>
        </w:rPr>
      </w:pPr>
      <w:r>
        <w:rPr>
          <w:rFonts w:hint="eastAsia" w:ascii="仿宋_GB2312" w:hAnsi="仿宋_GB2312" w:eastAsia="仿宋_GB2312" w:cs="仿宋_GB2312"/>
          <w:sz w:val="22"/>
        </w:rPr>
        <w:t>8.乙方项目中涉及有限空间的作业，乙方应按照《工贸企业有限空间作业安全规定》及甲方安全规章制度要求，严格按照监测、作业、审批及应急管理要求执行，安排经专项培训的作业人员、监护人员等进行作业。</w:t>
      </w:r>
    </w:p>
    <w:p w14:paraId="098E1CBB">
      <w:pPr>
        <w:pStyle w:val="62"/>
        <w:spacing w:line="300" w:lineRule="auto"/>
        <w:ind w:firstLine="440"/>
        <w:rPr>
          <w:rFonts w:ascii="仿宋_GB2312" w:hAnsi="仿宋_GB2312" w:eastAsia="仿宋_GB2312" w:cs="仿宋_GB2312"/>
          <w:sz w:val="22"/>
        </w:rPr>
      </w:pPr>
      <w:r>
        <w:rPr>
          <w:rFonts w:hint="eastAsia" w:ascii="仿宋_GB2312" w:hAnsi="仿宋_GB2312" w:eastAsia="仿宋_GB2312" w:cs="仿宋_GB2312"/>
          <w:sz w:val="22"/>
        </w:rPr>
        <w:t>9.因乙方人员不遵守相关安全法律法规及甲方的规章制度造成安全生产事故的，乙方应负责处理相关事宜，并承担相应责任和损失，甲方予以协助。</w:t>
      </w:r>
    </w:p>
    <w:p w14:paraId="232FDFC0">
      <w:pPr>
        <w:pStyle w:val="62"/>
        <w:spacing w:line="300" w:lineRule="auto"/>
        <w:ind w:firstLine="440"/>
        <w:rPr>
          <w:rFonts w:ascii="仿宋_GB2312" w:hAnsi="仿宋_GB2312" w:eastAsia="仿宋_GB2312" w:cs="仿宋_GB2312"/>
          <w:sz w:val="22"/>
        </w:rPr>
      </w:pPr>
      <w:r>
        <w:rPr>
          <w:rFonts w:hint="eastAsia" w:ascii="仿宋_GB2312" w:hAnsi="仿宋_GB2312" w:eastAsia="仿宋_GB2312" w:cs="仿宋_GB2312"/>
          <w:sz w:val="22"/>
        </w:rPr>
        <w:t>10.乙方负责处理其工作人员在甲方现场工作期间发生的工伤事故，并承担相应费用及责任，甲方予以积极配合。</w:t>
      </w:r>
    </w:p>
    <w:p w14:paraId="1008ACAF">
      <w:pPr>
        <w:pStyle w:val="62"/>
        <w:spacing w:line="300" w:lineRule="auto"/>
        <w:ind w:firstLine="440"/>
        <w:rPr>
          <w:rFonts w:ascii="仿宋_GB2312" w:hAnsi="仿宋_GB2312" w:eastAsia="仿宋_GB2312" w:cs="仿宋_GB2312"/>
          <w:sz w:val="22"/>
        </w:rPr>
      </w:pPr>
      <w:r>
        <w:rPr>
          <w:rFonts w:hint="eastAsia" w:ascii="仿宋_GB2312" w:hAnsi="仿宋_GB2312" w:eastAsia="仿宋_GB2312" w:cs="仿宋_GB2312"/>
          <w:sz w:val="22"/>
        </w:rPr>
        <w:t>11.乙方人员在甲方现场造成甲方工作人员或第三方人员人身伤害、财产损失或甲方产品、设备等财产损失的，由乙方承担相应费用及责任。</w:t>
      </w:r>
    </w:p>
    <w:p w14:paraId="2AF396BC">
      <w:pPr>
        <w:pStyle w:val="62"/>
        <w:spacing w:line="300" w:lineRule="auto"/>
        <w:ind w:firstLine="440"/>
        <w:rPr>
          <w:rFonts w:ascii="仿宋_GB2312" w:hAnsi="仿宋_GB2312" w:eastAsia="仿宋_GB2312" w:cs="仿宋_GB2312"/>
          <w:sz w:val="22"/>
        </w:rPr>
      </w:pPr>
      <w:r>
        <w:rPr>
          <w:rFonts w:hint="eastAsia" w:ascii="仿宋_GB2312" w:hAnsi="仿宋_GB2312" w:eastAsia="仿宋_GB2312" w:cs="仿宋_GB2312"/>
          <w:sz w:val="22"/>
        </w:rPr>
        <w:t>12.乙方人员及车辆在甲方厂区范围内发生安全生产、交通等事故的，在安监部门、公安、司法机关未结案时，所有费用均由乙方先行全额垫付。待安监部门、公安、司法机关处理完毕后，由国家机关认定的责任人承担相关责任。相关责任人赔偿前，由乙方负责先行全额垫付。</w:t>
      </w:r>
    </w:p>
    <w:p w14:paraId="7624C91A">
      <w:pPr>
        <w:pStyle w:val="62"/>
        <w:spacing w:line="300" w:lineRule="auto"/>
        <w:ind w:firstLine="440"/>
        <w:rPr>
          <w:rFonts w:ascii="仿宋_GB2312" w:hAnsi="仿宋_GB2312" w:eastAsia="仿宋_GB2312" w:cs="仿宋_GB2312"/>
          <w:sz w:val="22"/>
        </w:rPr>
      </w:pPr>
      <w:r>
        <w:rPr>
          <w:rFonts w:hint="eastAsia" w:ascii="仿宋_GB2312" w:hAnsi="仿宋_GB2312" w:eastAsia="仿宋_GB2312" w:cs="仿宋_GB2312"/>
          <w:sz w:val="22"/>
        </w:rPr>
        <w:t>13.乙方应当根据《中华人民共和国职业病防治法》的要求，对其所属员工组织进行岗前、岗中、离岗职业健康查体，妥善保存查体报告，杜绝职业禁忌证、职业病人员进入甲方厂区从事相关工作，对进入甲方厂区工作的人员，按照接害因素配备相应的符合国家规范要求的劳动防护用品。乙方出现的职业病、禁忌证人员，由乙方全权负责。</w:t>
      </w:r>
    </w:p>
    <w:p w14:paraId="17670F2D">
      <w:pPr>
        <w:pStyle w:val="62"/>
        <w:spacing w:line="300" w:lineRule="auto"/>
        <w:ind w:firstLine="440"/>
        <w:rPr>
          <w:rFonts w:ascii="仿宋_GB2312" w:hAnsi="仿宋_GB2312" w:eastAsia="仿宋_GB2312" w:cs="仿宋_GB2312"/>
          <w:sz w:val="22"/>
        </w:rPr>
      </w:pPr>
      <w:r>
        <w:rPr>
          <w:rFonts w:hint="eastAsia" w:ascii="仿宋_GB2312" w:hAnsi="仿宋_GB2312" w:eastAsia="仿宋_GB2312" w:cs="仿宋_GB2312"/>
          <w:sz w:val="22"/>
        </w:rPr>
        <w:t>14.乙方所使用的机械设施、各类机器等设备，必须是经过检测且合格可靠的，各类设备设施的合格证、检测证和安全防护装置等必须齐全、完好。严禁使用不安全的设备设施进行作业。</w:t>
      </w:r>
    </w:p>
    <w:p w14:paraId="6ACA0435">
      <w:pPr>
        <w:pStyle w:val="62"/>
        <w:spacing w:line="300" w:lineRule="auto"/>
        <w:ind w:firstLine="440"/>
        <w:rPr>
          <w:rFonts w:ascii="仿宋_GB2312" w:hAnsi="仿宋_GB2312" w:eastAsia="仿宋_GB2312" w:cs="仿宋_GB2312"/>
          <w:sz w:val="22"/>
        </w:rPr>
      </w:pPr>
      <w:r>
        <w:rPr>
          <w:rFonts w:hint="eastAsia" w:ascii="仿宋_GB2312" w:hAnsi="仿宋_GB2312" w:eastAsia="仿宋_GB2312" w:cs="仿宋_GB2312"/>
          <w:sz w:val="22"/>
        </w:rPr>
        <w:t>15.乙方负责按照相关要求为作业现场配备所需的安全防护设施、消防设施，负责为乙方作业人员配备合格、可靠的安全防护用品（特殊劳动防护用品需提供采购单位相应资质）。</w:t>
      </w:r>
    </w:p>
    <w:p w14:paraId="3474E481">
      <w:pPr>
        <w:pStyle w:val="62"/>
        <w:spacing w:line="300" w:lineRule="auto"/>
        <w:ind w:firstLine="440"/>
        <w:rPr>
          <w:rFonts w:ascii="仿宋_GB2312" w:hAnsi="仿宋_GB2312" w:eastAsia="仿宋_GB2312" w:cs="仿宋_GB2312"/>
          <w:sz w:val="22"/>
        </w:rPr>
      </w:pPr>
      <w:r>
        <w:rPr>
          <w:rFonts w:hint="eastAsia" w:ascii="仿宋_GB2312" w:hAnsi="仿宋_GB2312" w:eastAsia="仿宋_GB2312" w:cs="仿宋_GB2312"/>
          <w:sz w:val="22"/>
        </w:rPr>
        <w:t>16.乙方作业完成后，负责清理现场并恢复作业前的正常环境。对于作业过程中产生的废水、废料、废渣、建筑垃圾等（不包含危险废物），由乙方负责按照环保法律法规要求合法处理，因乙方违规处置产生的相应后果由乙方承担。</w:t>
      </w:r>
    </w:p>
    <w:p w14:paraId="043C4058">
      <w:pPr>
        <w:pStyle w:val="62"/>
        <w:spacing w:line="300" w:lineRule="auto"/>
        <w:ind w:firstLine="440"/>
        <w:rPr>
          <w:rFonts w:ascii="仿宋_GB2312" w:hAnsi="仿宋_GB2312" w:eastAsia="仿宋_GB2312" w:cs="仿宋_GB2312"/>
          <w:sz w:val="22"/>
        </w:rPr>
      </w:pPr>
      <w:r>
        <w:rPr>
          <w:rFonts w:hint="eastAsia" w:ascii="仿宋_GB2312" w:hAnsi="仿宋_GB2312" w:eastAsia="仿宋_GB2312" w:cs="仿宋_GB2312"/>
          <w:sz w:val="22"/>
        </w:rPr>
        <w:t>17.乙方承诺，不将承租的项目部分或全部转包给其他单位，因违规转包而导致的一切后果由乙方自行承担。</w:t>
      </w:r>
    </w:p>
    <w:p w14:paraId="59F4CFE9">
      <w:pPr>
        <w:pStyle w:val="62"/>
        <w:spacing w:line="300" w:lineRule="auto"/>
        <w:ind w:firstLine="440"/>
        <w:rPr>
          <w:rFonts w:ascii="仿宋_GB2312" w:hAnsi="仿宋_GB2312" w:eastAsia="仿宋_GB2312" w:cs="仿宋_GB2312"/>
          <w:sz w:val="22"/>
        </w:rPr>
      </w:pPr>
      <w:r>
        <w:rPr>
          <w:rFonts w:hint="eastAsia" w:ascii="仿宋_GB2312" w:hAnsi="仿宋_GB2312" w:eastAsia="仿宋_GB2312" w:cs="仿宋_GB2312"/>
          <w:sz w:val="22"/>
        </w:rPr>
        <w:t>18.积极支持配合和参加甲方组织的消防安全防范活动，自觉培养消防意识宣传消防重要性。进行经常性的防火安全检查，对发现的火险隐患必须采取应急措施。</w:t>
      </w:r>
    </w:p>
    <w:p w14:paraId="4B7AC8AA">
      <w:pPr>
        <w:pStyle w:val="62"/>
        <w:spacing w:line="300" w:lineRule="auto"/>
        <w:ind w:firstLine="440"/>
        <w:rPr>
          <w:rFonts w:ascii="仿宋_GB2312" w:hAnsi="仿宋_GB2312" w:eastAsia="仿宋_GB2312" w:cs="仿宋_GB2312"/>
          <w:sz w:val="22"/>
        </w:rPr>
      </w:pPr>
      <w:r>
        <w:rPr>
          <w:rFonts w:hint="eastAsia" w:ascii="仿宋_GB2312" w:hAnsi="仿宋_GB2312" w:eastAsia="仿宋_GB2312" w:cs="仿宋_GB2312"/>
          <w:sz w:val="22"/>
        </w:rPr>
        <w:t>19.乙方不违规使用电器、不超容量用电和不违规使用液化气、管道煤气等燃气具；禁止私接电源插座，乱拉临时电线，私自拆修开关和更换灯管，灯泡，保险丝等。不在所属住宅房屋、厂房、仓库或车辆内违规贮藏保存易燃易爆危险物品。</w:t>
      </w:r>
    </w:p>
    <w:p w14:paraId="7107AE8C">
      <w:pPr>
        <w:pStyle w:val="62"/>
        <w:spacing w:line="300" w:lineRule="auto"/>
        <w:ind w:firstLine="440"/>
        <w:rPr>
          <w:rFonts w:ascii="仿宋_GB2312" w:hAnsi="仿宋_GB2312" w:eastAsia="仿宋_GB2312" w:cs="仿宋_GB2312"/>
          <w:sz w:val="22"/>
        </w:rPr>
      </w:pPr>
      <w:r>
        <w:rPr>
          <w:rFonts w:hint="eastAsia" w:ascii="仿宋_GB2312" w:hAnsi="仿宋_GB2312" w:eastAsia="仿宋_GB2312" w:cs="仿宋_GB2312"/>
          <w:sz w:val="22"/>
        </w:rPr>
        <w:t>20.乙方应遵守装修工程消防安全管理规定和工程施工安全技术规范，在作业范围内消防灭火器材的配备及日常的维护由乙方负责，应确保消防器材及设施完好有效。</w:t>
      </w:r>
    </w:p>
    <w:p w14:paraId="0BE279E1">
      <w:pPr>
        <w:pStyle w:val="62"/>
        <w:spacing w:line="300" w:lineRule="auto"/>
        <w:ind w:firstLine="440"/>
        <w:rPr>
          <w:rFonts w:ascii="仿宋_GB2312" w:hAnsi="仿宋_GB2312" w:eastAsia="仿宋_GB2312" w:cs="仿宋_GB2312"/>
          <w:sz w:val="22"/>
        </w:rPr>
      </w:pPr>
      <w:r>
        <w:rPr>
          <w:rFonts w:hint="eastAsia" w:ascii="仿宋_GB2312" w:hAnsi="仿宋_GB2312" w:eastAsia="仿宋_GB2312" w:cs="仿宋_GB2312"/>
          <w:sz w:val="22"/>
        </w:rPr>
        <w:t>21.乙方作业区域发生火灾事故时能冷静准确向119报警，并能灭火、指引和协助他人逃生。必须立即采取有效措施防止事故扩大，组织人员抢救并保护现场，并立即向甲方报告。</w:t>
      </w:r>
    </w:p>
    <w:p w14:paraId="3655B85F">
      <w:pPr>
        <w:pStyle w:val="62"/>
        <w:spacing w:line="300" w:lineRule="auto"/>
        <w:ind w:firstLine="440"/>
        <w:rPr>
          <w:rFonts w:ascii="仿宋_GB2312" w:hAnsi="仿宋_GB2312" w:eastAsia="仿宋_GB2312" w:cs="仿宋_GB2312"/>
          <w:sz w:val="22"/>
        </w:rPr>
      </w:pPr>
      <w:r>
        <w:rPr>
          <w:rFonts w:hint="eastAsia" w:ascii="仿宋_GB2312" w:hAnsi="仿宋_GB2312" w:eastAsia="仿宋_GB2312" w:cs="仿宋_GB2312"/>
          <w:sz w:val="22"/>
        </w:rPr>
        <w:t>22.乙方在作业过程中发生安全生产事故，事故现场有关人员应当立即向乙方单位及项目负责人报告。乙方单位及项目负责人接到事故报告后，应当立即如实地向甲方单位报告，并启动相应的应急预案，采取有效措施，组织抢救，防</w:t>
      </w:r>
    </w:p>
    <w:p w14:paraId="0A179AF5">
      <w:pPr>
        <w:pStyle w:val="62"/>
        <w:spacing w:line="300" w:lineRule="auto"/>
        <w:ind w:firstLine="440"/>
        <w:rPr>
          <w:rFonts w:ascii="仿宋_GB2312" w:hAnsi="仿宋_GB2312" w:eastAsia="仿宋_GB2312" w:cs="仿宋_GB2312"/>
          <w:sz w:val="22"/>
        </w:rPr>
      </w:pPr>
      <w:r>
        <w:rPr>
          <w:rFonts w:hint="eastAsia" w:ascii="仿宋_GB2312" w:hAnsi="仿宋_GB2312" w:eastAsia="仿宋_GB2312" w:cs="仿宋_GB2312"/>
          <w:sz w:val="22"/>
        </w:rPr>
        <w:t>止事故扩大。</w:t>
      </w:r>
    </w:p>
    <w:p w14:paraId="74D6C16C">
      <w:pPr>
        <w:pStyle w:val="62"/>
        <w:spacing w:line="300" w:lineRule="auto"/>
        <w:ind w:firstLine="440"/>
        <w:rPr>
          <w:rFonts w:ascii="仿宋_GB2312" w:hAnsi="仿宋_GB2312" w:eastAsia="仿宋_GB2312" w:cs="仿宋_GB2312"/>
          <w:sz w:val="22"/>
        </w:rPr>
      </w:pPr>
      <w:r>
        <w:rPr>
          <w:rFonts w:hint="eastAsia" w:ascii="仿宋_GB2312" w:hAnsi="仿宋_GB2312" w:eastAsia="仿宋_GB2312" w:cs="仿宋_GB2312"/>
          <w:sz w:val="22"/>
        </w:rPr>
        <w:t>23.乙方承诺指定专人（联系人、安全员：</w:t>
      </w:r>
      <w:r>
        <w:rPr>
          <w:rFonts w:hint="eastAsia" w:ascii="仿宋_GB2312" w:hAnsi="仿宋_GB2312" w:eastAsia="仿宋_GB2312" w:cs="仿宋_GB2312"/>
          <w:sz w:val="22"/>
          <w:u w:val="single"/>
          <w:lang w:val="en-US" w:eastAsia="zh-CN"/>
        </w:rPr>
        <w:t xml:space="preserve">     </w:t>
      </w:r>
      <w:r>
        <w:rPr>
          <w:rFonts w:hint="eastAsia" w:ascii="仿宋_GB2312" w:hAnsi="仿宋_GB2312" w:eastAsia="仿宋_GB2312" w:cs="仿宋_GB2312"/>
          <w:sz w:val="22"/>
        </w:rPr>
        <w:t xml:space="preserve"> ；联系方式：</w:t>
      </w:r>
      <w:r>
        <w:rPr>
          <w:rFonts w:hint="eastAsia" w:ascii="仿宋_GB2312" w:hAnsi="仿宋_GB2312" w:eastAsia="仿宋_GB2312" w:cs="仿宋_GB2312"/>
          <w:sz w:val="22"/>
          <w:u w:val="single"/>
          <w:lang w:val="en-US" w:eastAsia="zh-CN"/>
        </w:rPr>
        <w:t xml:space="preserve">       </w:t>
      </w:r>
      <w:r>
        <w:rPr>
          <w:rFonts w:hint="eastAsia" w:ascii="仿宋_GB2312" w:hAnsi="仿宋_GB2312" w:eastAsia="仿宋_GB2312" w:cs="仿宋_GB2312"/>
          <w:sz w:val="22"/>
        </w:rPr>
        <w:t>）负责作业过程中的安全管理，负责与甲方进行安全管理工作的对接，配合甲方统一协调管理。</w:t>
      </w:r>
    </w:p>
    <w:p w14:paraId="54699EE9">
      <w:pPr>
        <w:pStyle w:val="62"/>
        <w:spacing w:line="300" w:lineRule="auto"/>
        <w:ind w:firstLine="440"/>
        <w:rPr>
          <w:rFonts w:ascii="黑体" w:hAnsi="黑体" w:eastAsia="黑体" w:cs="黑体"/>
          <w:sz w:val="22"/>
        </w:rPr>
      </w:pPr>
      <w:r>
        <w:rPr>
          <w:rFonts w:hint="eastAsia" w:ascii="黑体" w:hAnsi="黑体" w:eastAsia="黑体" w:cs="黑体"/>
          <w:sz w:val="22"/>
        </w:rPr>
        <w:t>二、其他相关手续办理</w:t>
      </w:r>
    </w:p>
    <w:p w14:paraId="7C4423C9">
      <w:pPr>
        <w:pStyle w:val="62"/>
        <w:spacing w:line="300" w:lineRule="auto"/>
        <w:ind w:firstLine="440"/>
        <w:rPr>
          <w:rFonts w:ascii="仿宋_GB2312" w:hAnsi="仿宋_GB2312" w:eastAsia="仿宋_GB2312" w:cs="仿宋_GB2312"/>
          <w:sz w:val="22"/>
        </w:rPr>
      </w:pPr>
      <w:r>
        <w:rPr>
          <w:rFonts w:hint="eastAsia" w:ascii="仿宋_GB2312" w:hAnsi="仿宋_GB2312" w:eastAsia="仿宋_GB2312" w:cs="仿宋_GB2312"/>
          <w:sz w:val="22"/>
        </w:rPr>
        <w:t>乙方进入甲方厂区进行施工，办理其他相关手续，应遵守以下约定：</w:t>
      </w:r>
    </w:p>
    <w:p w14:paraId="130D30C8">
      <w:pPr>
        <w:pStyle w:val="62"/>
        <w:spacing w:line="300" w:lineRule="auto"/>
        <w:ind w:firstLine="440"/>
        <w:rPr>
          <w:rFonts w:ascii="仿宋_GB2312" w:hAnsi="仿宋_GB2312" w:eastAsia="仿宋_GB2312" w:cs="仿宋_GB2312"/>
          <w:sz w:val="22"/>
        </w:rPr>
      </w:pPr>
      <w:r>
        <w:rPr>
          <w:rFonts w:hint="eastAsia" w:ascii="仿宋_GB2312" w:hAnsi="仿宋_GB2312" w:eastAsia="仿宋_GB2312" w:cs="仿宋_GB2312"/>
          <w:sz w:val="22"/>
        </w:rPr>
        <w:t>1.进厂手续：甲方与乙方的施工合同签订后，乙方单位持相关的资质材料，按照甲方管理制度办理施工手续后 ,方可进行作业。</w:t>
      </w:r>
    </w:p>
    <w:p w14:paraId="040593D0">
      <w:pPr>
        <w:pStyle w:val="62"/>
        <w:spacing w:line="300" w:lineRule="auto"/>
        <w:ind w:firstLine="440"/>
        <w:rPr>
          <w:rFonts w:ascii="仿宋_GB2312" w:hAnsi="仿宋_GB2312" w:eastAsia="仿宋_GB2312" w:cs="仿宋_GB2312"/>
          <w:sz w:val="22"/>
        </w:rPr>
      </w:pPr>
      <w:r>
        <w:rPr>
          <w:rFonts w:hint="eastAsia" w:ascii="仿宋_GB2312" w:hAnsi="仿宋_GB2312" w:eastAsia="仿宋_GB2312" w:cs="仿宋_GB2312"/>
          <w:sz w:val="22"/>
        </w:rPr>
        <w:t>2.施工需进行临时用电、动火作业、高处作业、进入受限空间时，作业方案经甲方审核同意后，办理完成全部审批手续方能开展作业。作业过程中，应当设置好安全警示，严禁违章指挥、违章作业，严格做好监护和应急救援工作。</w:t>
      </w:r>
    </w:p>
    <w:p w14:paraId="35FB3AC1">
      <w:pPr>
        <w:pStyle w:val="62"/>
        <w:spacing w:line="300" w:lineRule="auto"/>
        <w:ind w:firstLine="440"/>
        <w:rPr>
          <w:rFonts w:ascii="仿宋_GB2312" w:hAnsi="仿宋_GB2312" w:eastAsia="仿宋_GB2312" w:cs="仿宋_GB2312"/>
          <w:sz w:val="22"/>
        </w:rPr>
      </w:pPr>
      <w:r>
        <w:rPr>
          <w:rFonts w:hint="eastAsia" w:ascii="仿宋_GB2312" w:hAnsi="仿宋_GB2312" w:eastAsia="仿宋_GB2312" w:cs="仿宋_GB2312"/>
          <w:sz w:val="22"/>
        </w:rPr>
        <w:t>3.入厂安全教育：乙方进入甲方厂区前应对其施工人员进行安全教育并提供教育培训的相关资料，到甲方办理《施工许可证》。</w:t>
      </w:r>
    </w:p>
    <w:p w14:paraId="28ABBCE2">
      <w:pPr>
        <w:pStyle w:val="62"/>
        <w:spacing w:line="300" w:lineRule="auto"/>
        <w:ind w:firstLine="440"/>
        <w:rPr>
          <w:rFonts w:ascii="仿宋_GB2312" w:hAnsi="仿宋_GB2312" w:eastAsia="仿宋_GB2312" w:cs="仿宋_GB2312"/>
          <w:sz w:val="22"/>
        </w:rPr>
      </w:pPr>
      <w:r>
        <w:rPr>
          <w:rFonts w:hint="eastAsia" w:ascii="仿宋_GB2312" w:hAnsi="仿宋_GB2312" w:eastAsia="仿宋_GB2312" w:cs="仿宋_GB2312"/>
          <w:sz w:val="22"/>
        </w:rPr>
        <w:t>4.乙方要保持施工现场的环境卫生，文明施工；当日的废物、边角料当日清除；施工所用的材料、物品应摆放整齐，不得随地乱放；如因工程需要必须占用车间通道，须经项目施工组织部门与车间及有关科室协调同意，由施工单位做好标示护栏，加以警示。</w:t>
      </w:r>
    </w:p>
    <w:p w14:paraId="411B25F6">
      <w:pPr>
        <w:pStyle w:val="62"/>
        <w:spacing w:line="300" w:lineRule="auto"/>
        <w:ind w:firstLine="440"/>
        <w:rPr>
          <w:rFonts w:ascii="黑体" w:hAnsi="黑体" w:eastAsia="黑体" w:cs="黑体"/>
          <w:sz w:val="22"/>
        </w:rPr>
      </w:pPr>
      <w:r>
        <w:rPr>
          <w:rFonts w:hint="eastAsia" w:ascii="黑体" w:hAnsi="黑体" w:eastAsia="黑体" w:cs="黑体"/>
          <w:sz w:val="22"/>
        </w:rPr>
        <w:t>三、违约责任</w:t>
      </w:r>
    </w:p>
    <w:p w14:paraId="7C998F5A">
      <w:pPr>
        <w:pStyle w:val="62"/>
        <w:spacing w:line="300" w:lineRule="auto"/>
        <w:ind w:firstLine="440"/>
        <w:rPr>
          <w:rFonts w:ascii="仿宋_GB2312" w:hAnsi="仿宋_GB2312" w:eastAsia="仿宋_GB2312" w:cs="仿宋_GB2312"/>
          <w:sz w:val="22"/>
        </w:rPr>
      </w:pPr>
      <w:r>
        <w:rPr>
          <w:rFonts w:hint="eastAsia" w:ascii="仿宋_GB2312" w:hAnsi="仿宋_GB2312" w:eastAsia="仿宋_GB2312" w:cs="仿宋_GB2312"/>
          <w:sz w:val="22"/>
        </w:rPr>
        <w:t>因乙方人员或车辆违反有关法律、法规、规章、规范性文件、甲方有关管理规定以及本协议约定，造成的一切后果和损失，由乙方承担全部责任并赔偿甲方之损失。</w:t>
      </w:r>
    </w:p>
    <w:p w14:paraId="21237AD8">
      <w:pPr>
        <w:pStyle w:val="62"/>
        <w:spacing w:line="300" w:lineRule="auto"/>
        <w:ind w:firstLine="440"/>
        <w:rPr>
          <w:rFonts w:ascii="黑体" w:hAnsi="黑体" w:eastAsia="黑体" w:cs="黑体"/>
          <w:sz w:val="22"/>
        </w:rPr>
      </w:pPr>
      <w:r>
        <w:rPr>
          <w:rFonts w:hint="eastAsia" w:ascii="黑体" w:hAnsi="黑体" w:eastAsia="黑体" w:cs="黑体"/>
          <w:sz w:val="22"/>
        </w:rPr>
        <w:t>四、争议解决</w:t>
      </w:r>
    </w:p>
    <w:p w14:paraId="1E9CF95B">
      <w:pPr>
        <w:pStyle w:val="62"/>
        <w:spacing w:line="300" w:lineRule="auto"/>
        <w:ind w:firstLine="440"/>
        <w:rPr>
          <w:rFonts w:ascii="仿宋_GB2312" w:hAnsi="仿宋_GB2312" w:eastAsia="仿宋_GB2312" w:cs="仿宋_GB2312"/>
          <w:sz w:val="22"/>
        </w:rPr>
      </w:pPr>
      <w:r>
        <w:rPr>
          <w:rFonts w:hint="eastAsia" w:ascii="仿宋_GB2312" w:hAnsi="仿宋_GB2312" w:eastAsia="仿宋_GB2312" w:cs="仿宋_GB2312"/>
          <w:sz w:val="22"/>
        </w:rPr>
        <w:t>本协议履行过程中产生的争议，双方协商解决，协商不成的提交甲方所在地法院诉讼解决。</w:t>
      </w:r>
    </w:p>
    <w:p w14:paraId="52DE23A1">
      <w:pPr>
        <w:pStyle w:val="62"/>
        <w:spacing w:line="300" w:lineRule="auto"/>
        <w:ind w:firstLine="440"/>
        <w:rPr>
          <w:rFonts w:ascii="黑体" w:hAnsi="黑体" w:eastAsia="黑体" w:cs="黑体"/>
          <w:sz w:val="22"/>
        </w:rPr>
      </w:pPr>
      <w:r>
        <w:rPr>
          <w:rFonts w:hint="eastAsia" w:ascii="黑体" w:hAnsi="黑体" w:eastAsia="黑体" w:cs="黑体"/>
          <w:sz w:val="22"/>
        </w:rPr>
        <w:t>五、附则</w:t>
      </w:r>
    </w:p>
    <w:p w14:paraId="4A767A62">
      <w:pPr>
        <w:pStyle w:val="62"/>
        <w:spacing w:line="300" w:lineRule="auto"/>
        <w:ind w:firstLine="440"/>
        <w:rPr>
          <w:rFonts w:ascii="仿宋_GB2312" w:hAnsi="仿宋_GB2312" w:eastAsia="仿宋_GB2312" w:cs="仿宋_GB2312"/>
          <w:sz w:val="22"/>
        </w:rPr>
      </w:pPr>
      <w:r>
        <w:rPr>
          <w:rFonts w:hint="eastAsia" w:ascii="仿宋_GB2312" w:hAnsi="仿宋_GB2312" w:eastAsia="仿宋_GB2312" w:cs="仿宋_GB2312"/>
          <w:sz w:val="22"/>
        </w:rPr>
        <w:t>1.本协议自双方签署后生效，本协议作为执行甲乙双方采购协议或其他合作协议的附件，此协议在双方合作期间有效；本协议生效前甲乙双方未签署《相关方安全协议》但实际已存在供应采购等业务合作关系并进入甲方厂区/园区的，甲乙双方同意有关业务合作适用本协议的所有条款约定。</w:t>
      </w:r>
    </w:p>
    <w:p w14:paraId="75CD501D">
      <w:pPr>
        <w:pStyle w:val="62"/>
        <w:spacing w:line="300" w:lineRule="auto"/>
        <w:ind w:firstLine="440"/>
        <w:rPr>
          <w:rFonts w:ascii="仿宋_GB2312" w:hAnsi="仿宋_GB2312" w:eastAsia="仿宋_GB2312" w:cs="仿宋_GB2312"/>
          <w:sz w:val="22"/>
        </w:rPr>
      </w:pPr>
      <w:r>
        <w:rPr>
          <w:rFonts w:hint="eastAsia" w:ascii="仿宋_GB2312" w:hAnsi="仿宋_GB2312" w:eastAsia="仿宋_GB2312" w:cs="仿宋_GB2312"/>
          <w:sz w:val="22"/>
        </w:rPr>
        <w:t>2.本协议附件与主协议具有相同的法律效力。在本协议有效期内，双方就未尽事宜达成补充协议的，补充协议与本协议具有同等法律效力。</w:t>
      </w:r>
    </w:p>
    <w:p w14:paraId="13E66195">
      <w:pPr>
        <w:pStyle w:val="62"/>
        <w:spacing w:line="300" w:lineRule="auto"/>
        <w:ind w:firstLine="440"/>
        <w:rPr>
          <w:rFonts w:ascii="仿宋_GB2312" w:hAnsi="仿宋_GB2312" w:eastAsia="仿宋_GB2312" w:cs="仿宋_GB2312"/>
          <w:sz w:val="22"/>
        </w:rPr>
      </w:pPr>
      <w:r>
        <w:rPr>
          <w:rFonts w:hint="eastAsia" w:ascii="仿宋_GB2312" w:hAnsi="仿宋_GB2312" w:eastAsia="仿宋_GB2312" w:cs="仿宋_GB2312"/>
          <w:sz w:val="22"/>
        </w:rPr>
        <w:t>3.甲方与乙方签订本协议时，已向乙方告知甲方的各项安全管理规定。乙方已充分了解并知悉甲方的各项安全管理规定及内容，并承诺严格遵守。</w:t>
      </w:r>
    </w:p>
    <w:p w14:paraId="2D41C821">
      <w:pPr>
        <w:pStyle w:val="62"/>
        <w:spacing w:line="300" w:lineRule="auto"/>
        <w:ind w:firstLine="440"/>
        <w:rPr>
          <w:rFonts w:ascii="仿宋_GB2312" w:hAnsi="仿宋_GB2312" w:eastAsia="仿宋_GB2312" w:cs="仿宋_GB2312"/>
          <w:sz w:val="22"/>
        </w:rPr>
      </w:pPr>
      <w:r>
        <w:rPr>
          <w:rFonts w:hint="eastAsia" w:ascii="仿宋_GB2312" w:hAnsi="仿宋_GB2312" w:eastAsia="仿宋_GB2312" w:cs="仿宋_GB2312"/>
          <w:sz w:val="22"/>
        </w:rPr>
        <w:t>4.按照《安全生产法》规定，乙方如有不签订本协议和未执行协议擅自在甲方厂区内施工的情况，乙方均属违章作业。</w:t>
      </w:r>
    </w:p>
    <w:p w14:paraId="1F9FD022">
      <w:pPr>
        <w:pStyle w:val="62"/>
        <w:spacing w:line="300" w:lineRule="auto"/>
        <w:ind w:firstLine="440"/>
        <w:rPr>
          <w:rFonts w:ascii="仿宋_GB2312" w:hAnsi="仿宋_GB2312" w:eastAsia="仿宋_GB2312" w:cs="仿宋_GB2312"/>
          <w:sz w:val="22"/>
        </w:rPr>
      </w:pPr>
      <w:r>
        <w:rPr>
          <w:rFonts w:hint="eastAsia" w:ascii="仿宋_GB2312" w:hAnsi="仿宋_GB2312" w:eastAsia="仿宋_GB2312" w:cs="仿宋_GB2312"/>
          <w:sz w:val="22"/>
        </w:rPr>
        <w:t>5.本合同的各签约方选择使用电子签约的，已由法定代表人本人或授权其代理人在电子签约平台进行了实名注册，并通过CA证书进行签约。电子签约的任一方均已知晓且同意通过代理人密码登录账户后的所有操作视为该方的行为，并自愿承担由此产生的一切法律后果。电子签约方的代理人包括在平台完成认证并具有相应盖章、签字权限的管理员、盖章人或签名人。电子签约方在相关电子合同通过CA证书进行电子签章的，视为该方有效签署合同。如各方签章时间不一致的，以最后签章的时间为准。本合同所有的手写涂改部分无效（个人手写签名除外）。</w:t>
      </w:r>
    </w:p>
    <w:p w14:paraId="7E30C809">
      <w:pPr>
        <w:pStyle w:val="62"/>
        <w:spacing w:line="300" w:lineRule="auto"/>
        <w:ind w:firstLine="440"/>
        <w:rPr>
          <w:rFonts w:ascii="仿宋_GB2312" w:hAnsi="仿宋_GB2312" w:eastAsia="仿宋_GB2312" w:cs="仿宋_GB2312"/>
          <w:sz w:val="22"/>
        </w:rPr>
      </w:pPr>
      <w:r>
        <w:rPr>
          <w:rFonts w:hint="eastAsia" w:ascii="仿宋_GB2312" w:hAnsi="仿宋_GB2312" w:eastAsia="仿宋_GB2312" w:cs="仿宋_GB2312"/>
          <w:sz w:val="22"/>
        </w:rPr>
        <w:t>若一方不使用电子签约，此情形下各方认可并同意电子签章与在纸质合同上手写签名或者盖章具有同等的法律效力，一方在合同上使用电子签章，另一方将已完成电子签章的合同打印为纸质合同后，再于合同签署处加盖实物印章、手写签名视为双方已签署完毕。</w:t>
      </w:r>
    </w:p>
    <w:p w14:paraId="45B795E4">
      <w:pPr>
        <w:pStyle w:val="62"/>
        <w:spacing w:line="300" w:lineRule="auto"/>
        <w:ind w:firstLine="440"/>
        <w:rPr>
          <w:rFonts w:ascii="仿宋_GB2312" w:hAnsi="仿宋_GB2312" w:eastAsia="仿宋_GB2312" w:cs="仿宋_GB2312"/>
          <w:sz w:val="22"/>
        </w:rPr>
      </w:pPr>
      <w:r>
        <w:rPr>
          <w:rFonts w:hint="eastAsia" w:ascii="仿宋_GB2312" w:hAnsi="仿宋_GB2312" w:eastAsia="仿宋_GB2312" w:cs="仿宋_GB2312"/>
          <w:sz w:val="22"/>
        </w:rPr>
        <w:t>6.本协议应与具体项目合同同时签订。一式四份，甲乙双方各两份。</w:t>
      </w:r>
    </w:p>
    <w:p w14:paraId="636C02BD">
      <w:pPr>
        <w:pStyle w:val="62"/>
        <w:spacing w:line="300" w:lineRule="auto"/>
        <w:ind w:firstLine="440"/>
        <w:rPr>
          <w:rFonts w:ascii="仿宋_GB2312" w:hAnsi="仿宋_GB2312" w:eastAsia="仿宋_GB2312" w:cs="仿宋_GB2312"/>
          <w:sz w:val="22"/>
        </w:rPr>
      </w:pPr>
    </w:p>
    <w:p w14:paraId="2EB03793">
      <w:pPr>
        <w:pStyle w:val="62"/>
        <w:spacing w:line="300" w:lineRule="auto"/>
        <w:ind w:firstLine="440"/>
        <w:rPr>
          <w:rFonts w:ascii="仿宋_GB2312" w:hAnsi="仿宋_GB2312" w:eastAsia="仿宋_GB2312" w:cs="仿宋_GB2312"/>
          <w:sz w:val="22"/>
        </w:rPr>
      </w:pPr>
      <w:r>
        <w:rPr>
          <w:rFonts w:hint="eastAsia" w:ascii="仿宋_GB2312" w:hAnsi="仿宋_GB2312" w:eastAsia="仿宋_GB2312" w:cs="仿宋_GB2312"/>
          <w:sz w:val="22"/>
        </w:rPr>
        <w:t>甲方（盖章）：                    乙方（盖章）：</w:t>
      </w:r>
    </w:p>
    <w:p w14:paraId="09553745">
      <w:pPr>
        <w:pStyle w:val="62"/>
        <w:spacing w:line="300" w:lineRule="auto"/>
        <w:ind w:firstLine="440"/>
        <w:rPr>
          <w:rFonts w:ascii="仿宋_GB2312" w:hAnsi="仿宋_GB2312" w:eastAsia="仿宋_GB2312" w:cs="仿宋_GB2312"/>
          <w:sz w:val="22"/>
        </w:rPr>
      </w:pPr>
    </w:p>
    <w:p w14:paraId="6B1447F3">
      <w:pPr>
        <w:pStyle w:val="62"/>
        <w:spacing w:line="300" w:lineRule="auto"/>
        <w:ind w:firstLine="440"/>
        <w:rPr>
          <w:rFonts w:ascii="仿宋_GB2312" w:hAnsi="仿宋_GB2312" w:eastAsia="仿宋_GB2312" w:cs="仿宋_GB2312"/>
          <w:sz w:val="22"/>
        </w:rPr>
      </w:pPr>
      <w:r>
        <w:rPr>
          <w:rFonts w:hint="eastAsia" w:ascii="仿宋_GB2312" w:hAnsi="仿宋_GB2312" w:eastAsia="仿宋_GB2312" w:cs="仿宋_GB2312"/>
          <w:sz w:val="22"/>
        </w:rPr>
        <w:t>授权代表（签字）：                授权代表（签字）：</w:t>
      </w:r>
    </w:p>
    <w:p w14:paraId="685F722F">
      <w:pPr>
        <w:pStyle w:val="62"/>
        <w:spacing w:line="300" w:lineRule="auto"/>
        <w:ind w:firstLine="440"/>
        <w:rPr>
          <w:rFonts w:ascii="仿宋_GB2312" w:hAnsi="仿宋_GB2312" w:eastAsia="仿宋_GB2312" w:cs="仿宋_GB2312"/>
          <w:sz w:val="22"/>
        </w:rPr>
      </w:pPr>
    </w:p>
    <w:p w14:paraId="4D996A1C">
      <w:pPr>
        <w:spacing w:line="300" w:lineRule="auto"/>
        <w:ind w:firstLine="440" w:firstLineChars="200"/>
        <w:rPr>
          <w:rFonts w:ascii="仿宋_GB2312" w:hAnsi="仿宋_GB2312" w:eastAsia="仿宋_GB2312" w:cs="仿宋_GB2312"/>
          <w:sz w:val="22"/>
          <w:szCs w:val="22"/>
        </w:rPr>
      </w:pPr>
      <w:r>
        <w:rPr>
          <w:rFonts w:hint="eastAsia" w:ascii="仿宋_GB2312" w:hAnsi="仿宋_GB2312" w:eastAsia="仿宋_GB2312" w:cs="仿宋_GB2312"/>
          <w:sz w:val="22"/>
          <w:szCs w:val="22"/>
        </w:rPr>
        <w:t>年   月   日                     年   月   日</w:t>
      </w:r>
    </w:p>
    <w:p w14:paraId="4741E93E">
      <w:pPr>
        <w:ind w:firstLine="440" w:firstLineChars="200"/>
        <w:rPr>
          <w:rFonts w:ascii="仿宋_GB2312" w:hAnsi="宋体" w:eastAsia="仿宋_GB2312" w:cs="仿宋"/>
          <w:color w:val="000000"/>
          <w:sz w:val="22"/>
          <w:szCs w:val="22"/>
        </w:rPr>
      </w:pPr>
    </w:p>
    <w:p w14:paraId="706D0EB9">
      <w:pPr>
        <w:ind w:firstLine="440" w:firstLineChars="200"/>
        <w:rPr>
          <w:rFonts w:ascii="仿宋_GB2312" w:hAnsi="宋体" w:eastAsia="仿宋_GB2312" w:cs="仿宋"/>
          <w:color w:val="000000"/>
          <w:sz w:val="22"/>
          <w:szCs w:val="22"/>
        </w:rPr>
      </w:pPr>
    </w:p>
    <w:p w14:paraId="1915C30C">
      <w:pPr>
        <w:ind w:firstLine="480" w:firstLineChars="200"/>
        <w:rPr>
          <w:rFonts w:ascii="仿宋_GB2312" w:hAnsi="宋体" w:eastAsia="仿宋_GB2312" w:cs="仿宋"/>
          <w:color w:val="000000"/>
          <w:sz w:val="24"/>
          <w:szCs w:val="24"/>
        </w:rPr>
      </w:pPr>
    </w:p>
    <w:p w14:paraId="617C7C24">
      <w:pPr>
        <w:ind w:firstLine="480" w:firstLineChars="200"/>
        <w:rPr>
          <w:rFonts w:ascii="仿宋_GB2312" w:hAnsi="宋体" w:eastAsia="仿宋_GB2312" w:cs="仿宋"/>
          <w:color w:val="000000"/>
          <w:sz w:val="24"/>
          <w:szCs w:val="24"/>
        </w:rPr>
      </w:pPr>
    </w:p>
    <w:p w14:paraId="38BC0EBF">
      <w:pPr>
        <w:ind w:firstLine="480" w:firstLineChars="200"/>
        <w:rPr>
          <w:rFonts w:ascii="仿宋_GB2312" w:hAnsi="宋体" w:eastAsia="仿宋_GB2312" w:cs="仿宋"/>
          <w:color w:val="000000"/>
          <w:sz w:val="24"/>
          <w:szCs w:val="24"/>
        </w:rPr>
      </w:pPr>
    </w:p>
    <w:p w14:paraId="49157FC9">
      <w:pPr>
        <w:ind w:firstLine="480" w:firstLineChars="200"/>
        <w:rPr>
          <w:rFonts w:ascii="仿宋_GB2312" w:hAnsi="宋体" w:eastAsia="仿宋_GB2312" w:cs="仿宋"/>
          <w:color w:val="000000"/>
          <w:sz w:val="24"/>
          <w:szCs w:val="24"/>
        </w:rPr>
      </w:pPr>
    </w:p>
    <w:p w14:paraId="0D40F8B1">
      <w:pPr>
        <w:ind w:firstLine="480" w:firstLineChars="200"/>
        <w:rPr>
          <w:rFonts w:ascii="仿宋_GB2312" w:hAnsi="宋体" w:eastAsia="仿宋_GB2312" w:cs="仿宋"/>
          <w:color w:val="000000"/>
          <w:sz w:val="24"/>
          <w:szCs w:val="24"/>
        </w:rPr>
      </w:pPr>
    </w:p>
    <w:p w14:paraId="093A541B">
      <w:pPr>
        <w:ind w:firstLine="480" w:firstLineChars="200"/>
        <w:rPr>
          <w:rFonts w:ascii="仿宋_GB2312" w:hAnsi="宋体" w:eastAsia="仿宋_GB2312" w:cs="仿宋"/>
          <w:color w:val="000000"/>
          <w:sz w:val="24"/>
          <w:szCs w:val="24"/>
        </w:rPr>
      </w:pPr>
    </w:p>
    <w:p w14:paraId="3C8B2940">
      <w:pPr>
        <w:ind w:firstLine="480" w:firstLineChars="200"/>
        <w:rPr>
          <w:rFonts w:ascii="仿宋_GB2312" w:hAnsi="宋体" w:eastAsia="仿宋_GB2312" w:cs="仿宋"/>
          <w:color w:val="000000"/>
          <w:sz w:val="24"/>
          <w:szCs w:val="24"/>
        </w:rPr>
      </w:pPr>
    </w:p>
    <w:p w14:paraId="2FD2559C">
      <w:pPr>
        <w:ind w:firstLine="480" w:firstLineChars="200"/>
        <w:rPr>
          <w:rFonts w:ascii="仿宋_GB2312" w:hAnsi="宋体" w:eastAsia="仿宋_GB2312" w:cs="仿宋"/>
          <w:color w:val="000000"/>
          <w:sz w:val="24"/>
          <w:szCs w:val="24"/>
        </w:rPr>
      </w:pPr>
    </w:p>
    <w:p w14:paraId="5BAC70D9">
      <w:pPr>
        <w:rPr>
          <w:rFonts w:ascii="宋体" w:hAnsi="宋体"/>
          <w:snapToGrid w:val="0"/>
          <w:color w:val="000000"/>
          <w:kern w:val="0"/>
          <w:sz w:val="22"/>
          <w:szCs w:val="22"/>
        </w:rPr>
      </w:pPr>
      <w:r>
        <w:rPr>
          <w:rFonts w:hint="eastAsia" w:ascii="宋体" w:hAnsi="宋体"/>
          <w:snapToGrid w:val="0"/>
          <w:color w:val="000000"/>
          <w:kern w:val="0"/>
          <w:sz w:val="22"/>
          <w:szCs w:val="22"/>
        </w:rPr>
        <w:t>附件3：</w:t>
      </w:r>
    </w:p>
    <w:p w14:paraId="079B2858">
      <w:pPr>
        <w:spacing w:before="118"/>
        <w:ind w:right="2435"/>
        <w:jc w:val="center"/>
        <w:rPr>
          <w:rFonts w:ascii="楷体" w:hAnsi="楷体" w:eastAsia="方正小标宋简体" w:cs="楷体"/>
          <w:sz w:val="44"/>
          <w:szCs w:val="28"/>
        </w:rPr>
      </w:pPr>
      <w:r>
        <w:rPr>
          <w:rFonts w:hint="eastAsia" w:ascii="方正小标宋简体" w:hAnsi="方正小标宋简体" w:eastAsia="方正小标宋简体" w:cs="方正小标宋简体"/>
          <w:sz w:val="40"/>
          <w:szCs w:val="21"/>
        </w:rPr>
        <w:t xml:space="preserve">           廉洁诚信协议</w:t>
      </w:r>
    </w:p>
    <w:p w14:paraId="5697591F">
      <w:pPr>
        <w:spacing w:line="480" w:lineRule="exact"/>
        <w:ind w:firstLine="442" w:firstLineChars="200"/>
        <w:rPr>
          <w:rFonts w:ascii="仿宋_GB2312" w:hAnsi="仿宋_GB2312" w:eastAsia="仿宋_GB2312" w:cs="仿宋_GB2312"/>
          <w:spacing w:val="-2"/>
          <w:sz w:val="22"/>
          <w:szCs w:val="22"/>
        </w:rPr>
      </w:pPr>
      <w:r>
        <w:rPr>
          <w:rFonts w:hint="eastAsia" w:ascii="仿宋_GB2312" w:hAnsi="仿宋_GB2312" w:eastAsia="仿宋_GB2312" w:cs="仿宋_GB2312"/>
          <w:b/>
          <w:sz w:val="22"/>
          <w:szCs w:val="22"/>
        </w:rPr>
        <w:t>甲方：</w:t>
      </w:r>
      <w:r>
        <w:rPr>
          <w:rFonts w:hint="eastAsia" w:ascii="仿宋_GB2312" w:hAnsi="仿宋_GB2312" w:eastAsia="仿宋_GB2312" w:cs="仿宋_GB2312"/>
          <w:spacing w:val="-2"/>
          <w:sz w:val="22"/>
          <w:szCs w:val="22"/>
        </w:rPr>
        <w:t>中国重汽集团济南动力有限公司</w:t>
      </w:r>
    </w:p>
    <w:p w14:paraId="7C7BD7D9">
      <w:pPr>
        <w:spacing w:line="607" w:lineRule="auto"/>
        <w:ind w:right="3769" w:firstLine="442" w:firstLineChars="200"/>
        <w:rPr>
          <w:rFonts w:hint="eastAsia" w:ascii="仿宋_GB2312" w:hAnsi="仿宋_GB2312" w:eastAsia="仿宋_GB2312" w:cs="仿宋_GB2312"/>
          <w:b/>
          <w:sz w:val="22"/>
          <w:szCs w:val="22"/>
          <w:lang w:eastAsia="zh-CN"/>
        </w:rPr>
      </w:pPr>
      <w:r>
        <w:rPr>
          <w:rFonts w:hint="eastAsia" w:ascii="仿宋_GB2312" w:hAnsi="仿宋_GB2312" w:eastAsia="仿宋_GB2312" w:cs="仿宋_GB2312"/>
          <w:b/>
          <w:sz w:val="22"/>
          <w:szCs w:val="22"/>
        </w:rPr>
        <w:t>乙方：</w:t>
      </w:r>
      <w:r>
        <w:rPr>
          <w:rFonts w:hint="eastAsia" w:ascii="仿宋_GB2312" w:hAnsi="仿宋_GB2312" w:eastAsia="仿宋_GB2312" w:cs="仿宋_GB2312"/>
          <w:spacing w:val="-2"/>
          <w:sz w:val="22"/>
          <w:szCs w:val="22"/>
          <w:lang w:val="en-US" w:eastAsia="zh-CN"/>
        </w:rPr>
        <w:t xml:space="preserve"> </w:t>
      </w:r>
    </w:p>
    <w:p w14:paraId="4AD19FAB">
      <w:pPr>
        <w:pStyle w:val="62"/>
        <w:tabs>
          <w:tab w:val="left" w:pos="1244"/>
        </w:tabs>
        <w:adjustRightInd w:val="0"/>
        <w:spacing w:line="305" w:lineRule="auto"/>
        <w:ind w:firstLine="432"/>
        <w:rPr>
          <w:rFonts w:ascii="仿宋_GB2312" w:hAnsi="仿宋_GB2312" w:eastAsia="仿宋_GB2312" w:cs="仿宋_GB2312"/>
          <w:spacing w:val="-2"/>
          <w:sz w:val="22"/>
        </w:rPr>
      </w:pPr>
      <w:r>
        <w:rPr>
          <w:rFonts w:hint="eastAsia" w:ascii="仿宋_GB2312" w:hAnsi="仿宋_GB2312" w:eastAsia="仿宋_GB2312" w:cs="仿宋_GB2312"/>
          <w:spacing w:val="-2"/>
          <w:sz w:val="22"/>
        </w:rPr>
        <w:t>乙方是甲方或甲方全资、控股、参股企业的供应商、服务商或采购商、经销商，甲方作为采购方或销售方（包含甲方及其关联企业，以下统称甲方），为保证双方长期稳定合作和健康发展，保证各合作主体之间公平、公正、公开的良性竞争，共同抵制商业贿赂等一切不正当行为，营造诚实信用的商业氛围，积极维护双方信誉,共同加强廉洁自律建设，甲乙双方在平等、自愿、协商一致的原则下，签订本协议。</w:t>
      </w:r>
    </w:p>
    <w:p w14:paraId="19B3D943">
      <w:pPr>
        <w:pStyle w:val="62"/>
        <w:tabs>
          <w:tab w:val="left" w:pos="1244"/>
        </w:tabs>
        <w:adjustRightInd w:val="0"/>
        <w:spacing w:line="305" w:lineRule="auto"/>
        <w:ind w:firstLine="432"/>
        <w:rPr>
          <w:rFonts w:ascii="仿宋_GB2312" w:hAnsi="仿宋_GB2312" w:eastAsia="仿宋_GB2312" w:cs="仿宋_GB2312"/>
          <w:spacing w:val="-2"/>
          <w:sz w:val="22"/>
        </w:rPr>
      </w:pPr>
      <w:r>
        <w:rPr>
          <w:rFonts w:hint="eastAsia" w:ascii="仿宋_GB2312" w:hAnsi="仿宋_GB2312" w:eastAsia="仿宋_GB2312" w:cs="仿宋_GB2312"/>
          <w:spacing w:val="-2"/>
          <w:sz w:val="22"/>
        </w:rPr>
        <w:t>1.甲乙双方应当共同遵守国家、地方法律法规以及本协议的约定，在合同的订立、履行过程中廉洁自律，绝不弄虚作假、以次充好，虚结虚算。</w:t>
      </w:r>
    </w:p>
    <w:p w14:paraId="108F974E">
      <w:pPr>
        <w:pStyle w:val="62"/>
        <w:tabs>
          <w:tab w:val="left" w:pos="1244"/>
        </w:tabs>
        <w:adjustRightInd w:val="0"/>
        <w:spacing w:line="305" w:lineRule="auto"/>
        <w:ind w:firstLine="432"/>
        <w:rPr>
          <w:rFonts w:ascii="仿宋_GB2312" w:hAnsi="仿宋_GB2312" w:eastAsia="仿宋_GB2312" w:cs="仿宋_GB2312"/>
          <w:spacing w:val="-2"/>
          <w:sz w:val="22"/>
        </w:rPr>
      </w:pPr>
      <w:r>
        <w:rPr>
          <w:rFonts w:hint="eastAsia" w:ascii="仿宋_GB2312" w:hAnsi="仿宋_GB2312" w:eastAsia="仿宋_GB2312" w:cs="仿宋_GB2312"/>
          <w:spacing w:val="-2"/>
          <w:sz w:val="22"/>
        </w:rPr>
        <w:t>2.乙方声明并承诺甲方人员或其配偶、子女及其配偶等亲属和其他特定关系人（甲方人员为领导干部的，其他特定关系人包含身边工作人员）没有直接或间接投资乙方或持有乙方股权，没有直接或间接投资乙方关联企业或持有乙方关联企业股权。</w:t>
      </w:r>
    </w:p>
    <w:p w14:paraId="3631F189">
      <w:pPr>
        <w:pStyle w:val="62"/>
        <w:tabs>
          <w:tab w:val="left" w:pos="1244"/>
        </w:tabs>
        <w:adjustRightInd w:val="0"/>
        <w:spacing w:line="305" w:lineRule="auto"/>
        <w:ind w:firstLine="432"/>
        <w:rPr>
          <w:rFonts w:ascii="仿宋_GB2312" w:hAnsi="仿宋_GB2312" w:eastAsia="仿宋_GB2312" w:cs="仿宋_GB2312"/>
          <w:spacing w:val="-2"/>
          <w:sz w:val="22"/>
        </w:rPr>
      </w:pPr>
      <w:r>
        <w:rPr>
          <w:rFonts w:hint="eastAsia" w:ascii="仿宋_GB2312" w:hAnsi="仿宋_GB2312" w:eastAsia="仿宋_GB2312" w:cs="仿宋_GB2312"/>
          <w:spacing w:val="-2"/>
          <w:sz w:val="22"/>
        </w:rPr>
        <w:t>3.乙方承诺乙方或乙方关联企业股东、实际出资人或持股人、高管、主要业务人员不得与甲方人员或其配偶、子女及其配偶等亲属和其他特定关系人共同成立公司，不得聘请甲方人员或其配偶、子女及其配偶等亲属和其他特定关系人在乙方或乙方关联企业股东或实际出资人或高管或主要业务人员成立的企业中担任高管或为其违规发放薪酬。违规发放薪酬包括不实际工作而获取薪酬或者虽实际工作但领取明显超出同职级标准薪酬。（若乙方为甲方新合作伙伴，如在本协议签订前乙方存在本条规定情形的，需在本协议签订后30日内，将相关情况报甲方所属重汽集团纪委、监察部门备案）。</w:t>
      </w:r>
    </w:p>
    <w:p w14:paraId="3F5DC62F">
      <w:pPr>
        <w:pStyle w:val="62"/>
        <w:tabs>
          <w:tab w:val="left" w:pos="1244"/>
        </w:tabs>
        <w:adjustRightInd w:val="0"/>
        <w:spacing w:line="305" w:lineRule="auto"/>
        <w:ind w:firstLine="432"/>
        <w:rPr>
          <w:rFonts w:ascii="仿宋_GB2312" w:hAnsi="仿宋_GB2312" w:eastAsia="仿宋_GB2312" w:cs="仿宋_GB2312"/>
          <w:spacing w:val="-2"/>
          <w:sz w:val="22"/>
        </w:rPr>
      </w:pPr>
      <w:r>
        <w:rPr>
          <w:rFonts w:hint="eastAsia" w:ascii="仿宋_GB2312" w:hAnsi="仿宋_GB2312" w:eastAsia="仿宋_GB2312" w:cs="仿宋_GB2312"/>
          <w:spacing w:val="-2"/>
          <w:sz w:val="22"/>
        </w:rPr>
        <w:t>4.乙方承诺依法开展经营活动，不得有任何形式的商业贿赂行为。乙方一经发现其员工或其配偶、子女及其配偶等亲属和其他特定关系人存在任何商业贿赂行为，应立即通知甲方并自行进行查处和整改。若甲方认为上述行为严重影响到甲方的利益，则甲方有权单方解除双方已签订的所有合同协议，并要求乙方赔偿。</w:t>
      </w:r>
    </w:p>
    <w:p w14:paraId="59A60FB2">
      <w:pPr>
        <w:pStyle w:val="62"/>
        <w:tabs>
          <w:tab w:val="left" w:pos="1244"/>
        </w:tabs>
        <w:adjustRightInd w:val="0"/>
        <w:spacing w:line="305" w:lineRule="auto"/>
        <w:ind w:firstLine="432"/>
        <w:rPr>
          <w:rFonts w:ascii="仿宋_GB2312" w:hAnsi="仿宋_GB2312" w:eastAsia="仿宋_GB2312" w:cs="仿宋_GB2312"/>
          <w:spacing w:val="-2"/>
          <w:sz w:val="22"/>
        </w:rPr>
      </w:pPr>
      <w:r>
        <w:rPr>
          <w:rFonts w:hint="eastAsia" w:ascii="仿宋_GB2312" w:hAnsi="仿宋_GB2312" w:eastAsia="仿宋_GB2312" w:cs="仿宋_GB2312"/>
          <w:spacing w:val="-2"/>
          <w:sz w:val="22"/>
        </w:rPr>
        <w:t>5.乙方承诺不以任何理由为甲方人员及其配偶、子女及其配偶等亲属和其他特定关系人提供如下：</w:t>
      </w:r>
    </w:p>
    <w:p w14:paraId="7FD97014">
      <w:pPr>
        <w:pStyle w:val="62"/>
        <w:tabs>
          <w:tab w:val="left" w:pos="1244"/>
        </w:tabs>
        <w:adjustRightInd w:val="0"/>
        <w:spacing w:line="305" w:lineRule="auto"/>
        <w:ind w:firstLine="432"/>
        <w:rPr>
          <w:rFonts w:ascii="仿宋_GB2312" w:hAnsi="仿宋_GB2312" w:eastAsia="仿宋_GB2312" w:cs="仿宋_GB2312"/>
          <w:spacing w:val="-2"/>
          <w:sz w:val="22"/>
        </w:rPr>
      </w:pPr>
      <w:r>
        <w:rPr>
          <w:rFonts w:hint="eastAsia" w:ascii="仿宋_GB2312" w:hAnsi="仿宋_GB2312" w:eastAsia="仿宋_GB2312" w:cs="仿宋_GB2312"/>
          <w:spacing w:val="-2"/>
          <w:sz w:val="22"/>
        </w:rPr>
        <w:t>a)赠送礼品、礼金、消费卡（券）、购物卡、充值卡、信用卡和有价证券、股权、其他金融产品等财物和其他贵重物品；</w:t>
      </w:r>
    </w:p>
    <w:p w14:paraId="0FE85606">
      <w:pPr>
        <w:pStyle w:val="62"/>
        <w:tabs>
          <w:tab w:val="left" w:pos="1244"/>
        </w:tabs>
        <w:adjustRightInd w:val="0"/>
        <w:spacing w:line="305" w:lineRule="auto"/>
        <w:ind w:firstLine="432"/>
        <w:rPr>
          <w:rFonts w:ascii="仿宋_GB2312" w:hAnsi="仿宋_GB2312" w:eastAsia="仿宋_GB2312" w:cs="仿宋_GB2312"/>
          <w:spacing w:val="-2"/>
          <w:sz w:val="22"/>
        </w:rPr>
      </w:pPr>
      <w:r>
        <w:rPr>
          <w:rFonts w:hint="eastAsia" w:ascii="仿宋_GB2312" w:hAnsi="仿宋_GB2312" w:eastAsia="仿宋_GB2312" w:cs="仿宋_GB2312"/>
          <w:spacing w:val="-2"/>
          <w:sz w:val="22"/>
        </w:rPr>
        <w:t>b)报销个人费用或以讲课费、课题费、咨询费等名义支付费用；</w:t>
      </w:r>
    </w:p>
    <w:p w14:paraId="2C0502B1">
      <w:pPr>
        <w:pStyle w:val="62"/>
        <w:tabs>
          <w:tab w:val="left" w:pos="1244"/>
        </w:tabs>
        <w:adjustRightInd w:val="0"/>
        <w:spacing w:line="305" w:lineRule="auto"/>
        <w:ind w:firstLine="432"/>
        <w:rPr>
          <w:rFonts w:ascii="仿宋_GB2312" w:hAnsi="仿宋_GB2312" w:eastAsia="仿宋_GB2312" w:cs="仿宋_GB2312"/>
          <w:spacing w:val="-2"/>
          <w:sz w:val="22"/>
        </w:rPr>
      </w:pPr>
      <w:r>
        <w:rPr>
          <w:rFonts w:hint="eastAsia" w:ascii="仿宋_GB2312" w:hAnsi="仿宋_GB2312" w:eastAsia="仿宋_GB2312" w:cs="仿宋_GB2312"/>
          <w:spacing w:val="-2"/>
          <w:sz w:val="22"/>
        </w:rPr>
        <w:t>c)以洽谈业务、签订合同等为借口宴请或邀请外出旅游、健身、娱乐和进入营业性娱乐场所；</w:t>
      </w:r>
    </w:p>
    <w:p w14:paraId="3C03C48C">
      <w:pPr>
        <w:pStyle w:val="62"/>
        <w:tabs>
          <w:tab w:val="left" w:pos="1244"/>
        </w:tabs>
        <w:adjustRightInd w:val="0"/>
        <w:spacing w:line="305" w:lineRule="auto"/>
        <w:ind w:firstLine="432"/>
        <w:rPr>
          <w:rFonts w:ascii="仿宋_GB2312" w:hAnsi="仿宋_GB2312" w:eastAsia="仿宋_GB2312" w:cs="仿宋_GB2312"/>
          <w:spacing w:val="-2"/>
          <w:sz w:val="22"/>
        </w:rPr>
      </w:pPr>
      <w:r>
        <w:rPr>
          <w:rFonts w:hint="eastAsia" w:ascii="仿宋_GB2312" w:hAnsi="仿宋_GB2312" w:eastAsia="仿宋_GB2312" w:cs="仿宋_GB2312"/>
          <w:spacing w:val="-2"/>
          <w:sz w:val="22"/>
        </w:rPr>
        <w:t>d)购置或提供通讯、交通工具、钱款、住房、车辆等或提供通过民间借贷等金融助其获得大额回报；</w:t>
      </w:r>
    </w:p>
    <w:p w14:paraId="0CDEE05B">
      <w:pPr>
        <w:pStyle w:val="62"/>
        <w:tabs>
          <w:tab w:val="left" w:pos="1244"/>
        </w:tabs>
        <w:adjustRightInd w:val="0"/>
        <w:spacing w:line="305" w:lineRule="auto"/>
        <w:ind w:firstLine="432"/>
        <w:rPr>
          <w:rFonts w:ascii="仿宋_GB2312" w:hAnsi="仿宋_GB2312" w:eastAsia="仿宋_GB2312" w:cs="仿宋_GB2312"/>
          <w:spacing w:val="-2"/>
          <w:sz w:val="22"/>
        </w:rPr>
      </w:pPr>
      <w:r>
        <w:rPr>
          <w:rFonts w:hint="eastAsia" w:ascii="仿宋_GB2312" w:hAnsi="仿宋_GB2312" w:eastAsia="仿宋_GB2312" w:cs="仿宋_GB2312"/>
          <w:spacing w:val="-2"/>
          <w:sz w:val="22"/>
        </w:rPr>
        <w:t>e)住房装修、婚丧嫁娶、家属和子女的工作安排以及出国等提供任何金钱或非金钱方式的资助或帮助；</w:t>
      </w:r>
    </w:p>
    <w:p w14:paraId="5496CACE">
      <w:pPr>
        <w:pStyle w:val="62"/>
        <w:tabs>
          <w:tab w:val="left" w:pos="1244"/>
        </w:tabs>
        <w:adjustRightInd w:val="0"/>
        <w:spacing w:line="305" w:lineRule="auto"/>
        <w:ind w:firstLine="432"/>
        <w:rPr>
          <w:rFonts w:ascii="仿宋_GB2312" w:hAnsi="仿宋_GB2312" w:eastAsia="仿宋_GB2312" w:cs="仿宋_GB2312"/>
          <w:spacing w:val="-2"/>
          <w:sz w:val="22"/>
        </w:rPr>
      </w:pPr>
      <w:r>
        <w:rPr>
          <w:rFonts w:hint="eastAsia" w:ascii="仿宋_GB2312" w:hAnsi="仿宋_GB2312" w:eastAsia="仿宋_GB2312" w:cs="仿宋_GB2312"/>
          <w:spacing w:val="-2"/>
          <w:sz w:val="22"/>
        </w:rPr>
        <w:t>f)吸收存款、推销金融产品、经营名贵特产类资源等提供帮助谋取利益；</w:t>
      </w:r>
    </w:p>
    <w:p w14:paraId="76AD7369">
      <w:pPr>
        <w:pStyle w:val="62"/>
        <w:tabs>
          <w:tab w:val="left" w:pos="1244"/>
        </w:tabs>
        <w:adjustRightInd w:val="0"/>
        <w:spacing w:line="305" w:lineRule="auto"/>
        <w:ind w:firstLine="432"/>
        <w:rPr>
          <w:rFonts w:ascii="仿宋_GB2312" w:hAnsi="仿宋_GB2312" w:eastAsia="仿宋_GB2312" w:cs="仿宋_GB2312"/>
          <w:spacing w:val="-2"/>
          <w:sz w:val="22"/>
        </w:rPr>
      </w:pPr>
      <w:r>
        <w:rPr>
          <w:rFonts w:hint="eastAsia" w:ascii="仿宋_GB2312" w:hAnsi="仿宋_GB2312" w:eastAsia="仿宋_GB2312" w:cs="仿宋_GB2312"/>
          <w:spacing w:val="-2"/>
          <w:sz w:val="22"/>
        </w:rPr>
        <w:t>g)其他可能影响甲方人员公平、公正的履行职权或者履行职责的情形。</w:t>
      </w:r>
    </w:p>
    <w:p w14:paraId="15DE2782">
      <w:pPr>
        <w:pStyle w:val="62"/>
        <w:tabs>
          <w:tab w:val="left" w:pos="1244"/>
        </w:tabs>
        <w:adjustRightInd w:val="0"/>
        <w:spacing w:line="305" w:lineRule="auto"/>
        <w:ind w:firstLine="432"/>
        <w:rPr>
          <w:rFonts w:ascii="仿宋_GB2312" w:hAnsi="仿宋_GB2312" w:eastAsia="仿宋_GB2312" w:cs="仿宋_GB2312"/>
          <w:spacing w:val="-2"/>
          <w:sz w:val="22"/>
        </w:rPr>
      </w:pPr>
      <w:r>
        <w:rPr>
          <w:rFonts w:hint="eastAsia" w:ascii="仿宋_GB2312" w:hAnsi="仿宋_GB2312" w:eastAsia="仿宋_GB2312" w:cs="仿宋_GB2312"/>
          <w:spacing w:val="-2"/>
          <w:sz w:val="22"/>
        </w:rPr>
        <w:t>6.乙方应当通过正常途径开展相关业务，决不为谋取不正当利益诱使甲方人员就采购、服务或销售、经销的物项种类、物项数量、价格条件、付款条件、质量问题处理等方面私下商谈或达成默契；决不以任何方式诱使甲方人员接受或共同编造虚假议价及质量资料、影响交易价格或交易之达成、违背职务、将合同权利义务转让给第三方及其它损害甲方利益的行为。</w:t>
      </w:r>
    </w:p>
    <w:p w14:paraId="3DFD3857">
      <w:pPr>
        <w:pStyle w:val="62"/>
        <w:tabs>
          <w:tab w:val="left" w:pos="1244"/>
        </w:tabs>
        <w:adjustRightInd w:val="0"/>
        <w:spacing w:line="305" w:lineRule="auto"/>
        <w:ind w:firstLine="432"/>
        <w:rPr>
          <w:rFonts w:ascii="仿宋_GB2312" w:hAnsi="仿宋_GB2312" w:eastAsia="仿宋_GB2312" w:cs="仿宋_GB2312"/>
          <w:spacing w:val="-2"/>
          <w:sz w:val="22"/>
        </w:rPr>
      </w:pPr>
      <w:r>
        <w:rPr>
          <w:rFonts w:hint="eastAsia" w:ascii="仿宋_GB2312" w:hAnsi="仿宋_GB2312" w:eastAsia="仿宋_GB2312" w:cs="仿宋_GB2312"/>
          <w:spacing w:val="-2"/>
          <w:sz w:val="22"/>
        </w:rPr>
        <w:t>7.若乙方发现甲方人员或其配偶、子女及其配偶等亲属和其他特定关系人有任何形式的索贿受贿行为，乙方有责任向甲方所属重汽集团纪委、监察部门举报（举报电话：0531-58062233，举报邮箱：jianchabu@sinotruk.com）。甲方不得以任何借口对乙方进行报复。对举报属实和严格遵守廉洁协议的乙方，在同等条件下甲方优先考虑与乙方继续合作并给予更优惠的商务合作条件。</w:t>
      </w:r>
    </w:p>
    <w:p w14:paraId="126D3B6C">
      <w:pPr>
        <w:pStyle w:val="62"/>
        <w:tabs>
          <w:tab w:val="left" w:pos="1244"/>
        </w:tabs>
        <w:adjustRightInd w:val="0"/>
        <w:spacing w:line="305" w:lineRule="auto"/>
        <w:ind w:firstLine="432"/>
        <w:rPr>
          <w:rFonts w:ascii="仿宋_GB2312" w:hAnsi="仿宋_GB2312" w:eastAsia="仿宋_GB2312" w:cs="仿宋_GB2312"/>
          <w:spacing w:val="-2"/>
          <w:sz w:val="22"/>
        </w:rPr>
      </w:pPr>
      <w:r>
        <w:rPr>
          <w:rFonts w:hint="eastAsia" w:ascii="仿宋_GB2312" w:hAnsi="仿宋_GB2312" w:eastAsia="仿宋_GB2312" w:cs="仿宋_GB2312"/>
          <w:spacing w:val="-2"/>
          <w:sz w:val="22"/>
        </w:rPr>
        <w:t>8.若乙方知悉其它与甲方合作的供应商、服务商或采购商、经销商等合作伙伴存在违反本协议规定之行为，乙方应向甲方或甲方所属重汽集团纪委、监察部门检举并提供证据。</w:t>
      </w:r>
    </w:p>
    <w:p w14:paraId="7606CD8B">
      <w:pPr>
        <w:pStyle w:val="62"/>
        <w:tabs>
          <w:tab w:val="left" w:pos="1244"/>
        </w:tabs>
        <w:adjustRightInd w:val="0"/>
        <w:spacing w:line="305" w:lineRule="auto"/>
        <w:ind w:firstLine="432"/>
        <w:rPr>
          <w:rFonts w:ascii="仿宋_GB2312" w:hAnsi="仿宋_GB2312" w:eastAsia="仿宋_GB2312" w:cs="仿宋_GB2312"/>
          <w:spacing w:val="-2"/>
          <w:sz w:val="22"/>
        </w:rPr>
      </w:pPr>
      <w:r>
        <w:rPr>
          <w:rFonts w:hint="eastAsia" w:ascii="仿宋_GB2312" w:hAnsi="仿宋_GB2312" w:eastAsia="仿宋_GB2312" w:cs="仿宋_GB2312"/>
          <w:spacing w:val="-2"/>
          <w:sz w:val="22"/>
        </w:rPr>
        <w:t>9.乙方承诺在双方业务往来期间，不得对甲方人员采取任何手段使其离开甲方到乙方或乙方关联企业任职，若出现上述情况，则属于乙方违约，应承担给甲方造成的一切损失。</w:t>
      </w:r>
    </w:p>
    <w:p w14:paraId="71799B85">
      <w:pPr>
        <w:pStyle w:val="62"/>
        <w:tabs>
          <w:tab w:val="left" w:pos="1244"/>
        </w:tabs>
        <w:adjustRightInd w:val="0"/>
        <w:spacing w:line="305" w:lineRule="auto"/>
        <w:ind w:firstLine="432"/>
        <w:rPr>
          <w:rFonts w:ascii="仿宋_GB2312" w:hAnsi="仿宋_GB2312" w:eastAsia="仿宋_GB2312" w:cs="仿宋_GB2312"/>
          <w:spacing w:val="-2"/>
          <w:sz w:val="22"/>
        </w:rPr>
      </w:pPr>
      <w:r>
        <w:rPr>
          <w:rFonts w:hint="eastAsia" w:ascii="仿宋_GB2312" w:hAnsi="仿宋_GB2312" w:eastAsia="仿宋_GB2312" w:cs="仿宋_GB2312"/>
          <w:spacing w:val="-2"/>
          <w:sz w:val="22"/>
        </w:rPr>
        <w:t>10.乙方承诺不聘任甲方内退领导干部或其他人员在乙方或乙方关联企业工作；乙方承诺不聘任甲方离职或退休三年内的领导干部或其他人员在乙方或乙方关联企业工作。</w:t>
      </w:r>
    </w:p>
    <w:p w14:paraId="55251174">
      <w:pPr>
        <w:pStyle w:val="62"/>
        <w:tabs>
          <w:tab w:val="left" w:pos="1244"/>
        </w:tabs>
        <w:adjustRightInd w:val="0"/>
        <w:spacing w:line="305" w:lineRule="auto"/>
        <w:ind w:firstLine="432"/>
        <w:rPr>
          <w:rFonts w:ascii="仿宋_GB2312" w:hAnsi="仿宋_GB2312" w:eastAsia="仿宋_GB2312" w:cs="仿宋_GB2312"/>
          <w:spacing w:val="-2"/>
          <w:sz w:val="22"/>
        </w:rPr>
      </w:pPr>
      <w:r>
        <w:rPr>
          <w:rFonts w:hint="eastAsia" w:ascii="仿宋_GB2312" w:hAnsi="仿宋_GB2312" w:eastAsia="仿宋_GB2312" w:cs="仿宋_GB2312"/>
          <w:spacing w:val="-2"/>
          <w:sz w:val="22"/>
        </w:rPr>
        <w:t>11.若乙方违反本协议约定的任何一项，乙方自愿向甲方支付5万元至50万元人民币或违反协议约定事件发现的上年度采购额的10%作为违约金，给甲方造成损失的，还应承担全部赔偿责任。另外甲方还有权对乙方采取降低供货比例、取消供货资格、单方解除采购合同等措施。情节特别严重或触犯法律法规的，将交由甲方住所地司法机关依法进行处理。</w:t>
      </w:r>
    </w:p>
    <w:p w14:paraId="45EC534C">
      <w:pPr>
        <w:pStyle w:val="62"/>
        <w:tabs>
          <w:tab w:val="left" w:pos="1244"/>
        </w:tabs>
        <w:adjustRightInd w:val="0"/>
        <w:spacing w:line="305" w:lineRule="auto"/>
        <w:ind w:firstLine="432"/>
        <w:rPr>
          <w:rFonts w:ascii="仿宋_GB2312" w:hAnsi="仿宋_GB2312" w:eastAsia="仿宋_GB2312" w:cs="仿宋_GB2312"/>
          <w:spacing w:val="-2"/>
          <w:sz w:val="22"/>
        </w:rPr>
      </w:pPr>
      <w:r>
        <w:rPr>
          <w:rFonts w:hint="eastAsia" w:ascii="仿宋_GB2312" w:hAnsi="仿宋_GB2312" w:eastAsia="仿宋_GB2312" w:cs="仿宋_GB2312"/>
          <w:spacing w:val="-2"/>
          <w:sz w:val="22"/>
        </w:rPr>
        <w:t>12.关联企业是指：a）本企业的实际控制人，如甲方的实际控制人中国重型汽车集团有限公司或山东重工集团有限公司等；b）本企业实际控制人对外出资，拥有股权超过50%的各级子公司；c）本企业实际控制人直接或间接持股比例虽未超过50%，但为第一大股东，并且通过股东协议、公司章程、董事会决议或者其他协议安排等能够对其实际支配的企业或单位。</w:t>
      </w:r>
    </w:p>
    <w:p w14:paraId="1D078FE6">
      <w:pPr>
        <w:pStyle w:val="62"/>
        <w:tabs>
          <w:tab w:val="left" w:pos="1244"/>
        </w:tabs>
        <w:adjustRightInd w:val="0"/>
        <w:spacing w:line="305" w:lineRule="auto"/>
        <w:ind w:firstLine="432"/>
        <w:rPr>
          <w:rFonts w:ascii="仿宋_GB2312" w:hAnsi="仿宋_GB2312" w:eastAsia="仿宋_GB2312" w:cs="仿宋_GB2312"/>
          <w:spacing w:val="-2"/>
          <w:sz w:val="22"/>
        </w:rPr>
      </w:pPr>
      <w:r>
        <w:rPr>
          <w:rFonts w:hint="eastAsia" w:ascii="仿宋_GB2312" w:hAnsi="仿宋_GB2312" w:eastAsia="仿宋_GB2312" w:cs="仿宋_GB2312"/>
          <w:spacing w:val="-2"/>
          <w:sz w:val="22"/>
        </w:rPr>
        <w:t>本企业股东、管理人员及其配偶、子女及其配偶等亲属和其他特定关系人以及本企业实际控制人、实际控制人持股超过50%的各级子公司、实际控制人持股未超过50%但能够实际支配的企业或单位的股东、管理人员及其配偶、子女及其配偶等亲属和其他特定关系人，直接持股、间接持股或以其他形式投资的企业或单位，视同本企业的关联企业。</w:t>
      </w:r>
    </w:p>
    <w:p w14:paraId="5189024A">
      <w:pPr>
        <w:pStyle w:val="62"/>
        <w:tabs>
          <w:tab w:val="left" w:pos="1244"/>
        </w:tabs>
        <w:adjustRightInd w:val="0"/>
        <w:spacing w:line="305" w:lineRule="auto"/>
        <w:ind w:firstLine="432"/>
        <w:rPr>
          <w:rFonts w:ascii="仿宋_GB2312" w:hAnsi="仿宋_GB2312" w:eastAsia="仿宋_GB2312" w:cs="仿宋_GB2312"/>
          <w:spacing w:val="-2"/>
          <w:sz w:val="22"/>
        </w:rPr>
      </w:pPr>
      <w:r>
        <w:rPr>
          <w:rFonts w:hint="eastAsia" w:ascii="仿宋_GB2312" w:hAnsi="仿宋_GB2312" w:eastAsia="仿宋_GB2312" w:cs="仿宋_GB2312"/>
          <w:spacing w:val="-2"/>
          <w:sz w:val="22"/>
        </w:rPr>
        <w:t>13.本合同的各签约方选择使用电子签约的，已由法定代表人本人或授权其代理人在电子签约平台进行了实名注册，并通过CA证书进行签约。电子签约的任一方均已知晓且同意通过代理人密码登录账户后的所有操作视为该方的行为，并自愿承担由此产生的一切法律后果。电子签约方的代理人包括在平台完成认证并具有相应盖章、签字权限的管理员、盖章人或签名人。电子签约方在相关电子合同通过CA证书进行电子签章的，视为该方有效签署合同。如各方签章时间不一致的，以最后签章的时间为准。本合同所有的手写涂改部分无效（个人手写签名除外）。</w:t>
      </w:r>
    </w:p>
    <w:p w14:paraId="6EB31124">
      <w:pPr>
        <w:pStyle w:val="62"/>
        <w:tabs>
          <w:tab w:val="left" w:pos="1244"/>
        </w:tabs>
        <w:adjustRightInd w:val="0"/>
        <w:spacing w:line="305" w:lineRule="auto"/>
        <w:ind w:firstLine="432"/>
        <w:rPr>
          <w:rFonts w:ascii="仿宋_GB2312" w:hAnsi="仿宋_GB2312" w:eastAsia="仿宋_GB2312" w:cs="仿宋_GB2312"/>
          <w:spacing w:val="-2"/>
          <w:sz w:val="22"/>
        </w:rPr>
      </w:pPr>
      <w:r>
        <w:rPr>
          <w:rFonts w:hint="eastAsia" w:ascii="仿宋_GB2312" w:hAnsi="仿宋_GB2312" w:eastAsia="仿宋_GB2312" w:cs="仿宋_GB2312"/>
          <w:spacing w:val="-2"/>
          <w:sz w:val="22"/>
        </w:rPr>
        <w:t>若一方不使用电子签约，此情形下各方认可并同意电子签章与在纸质合同上手写签名或者盖章具有同等的法律效力，一方在合同上使用电子签章，另一方将已完成电子签章的合同打印为纸质合同后，再于合同签署处加盖实物印章、手写签名视为双方已签署完毕。</w:t>
      </w:r>
    </w:p>
    <w:p w14:paraId="4C3F3CEE">
      <w:pPr>
        <w:pStyle w:val="62"/>
        <w:tabs>
          <w:tab w:val="left" w:pos="1244"/>
        </w:tabs>
        <w:adjustRightInd w:val="0"/>
        <w:spacing w:line="305" w:lineRule="auto"/>
        <w:ind w:firstLine="432"/>
        <w:rPr>
          <w:rFonts w:ascii="仿宋_GB2312" w:hAnsi="仿宋_GB2312" w:eastAsia="仿宋_GB2312" w:cs="仿宋_GB2312"/>
          <w:spacing w:val="-2"/>
          <w:sz w:val="22"/>
        </w:rPr>
      </w:pPr>
      <w:r>
        <w:rPr>
          <w:rFonts w:hint="eastAsia" w:ascii="仿宋_GB2312" w:hAnsi="仿宋_GB2312" w:eastAsia="仿宋_GB2312" w:cs="仿宋_GB2312"/>
          <w:spacing w:val="-2"/>
          <w:sz w:val="22"/>
        </w:rPr>
        <w:t>14.本协议作为执行甲乙双方采购协议或其他合作合同、协议的附件，自双方签署之日起生效，此协议在甲乙双方业务合作期间有效；本协议生效后将自动替代生效日之前双方已签订的《供应商廉洁诚信协议》或类同协议约定；本协议生效前甲乙双方未签署《供应商廉洁诚信协议》或类同协议约定等但实际已存在供应采购等业务合作关系的，甲乙双方同意有关业务合作适用本协议的所有条款约定。</w:t>
      </w:r>
    </w:p>
    <w:p w14:paraId="36370B5C">
      <w:pPr>
        <w:pStyle w:val="62"/>
        <w:tabs>
          <w:tab w:val="left" w:pos="1244"/>
        </w:tabs>
        <w:adjustRightInd w:val="0"/>
        <w:spacing w:line="305" w:lineRule="auto"/>
        <w:ind w:firstLine="432"/>
        <w:rPr>
          <w:rFonts w:ascii="仿宋_GB2312" w:hAnsi="仿宋_GB2312" w:eastAsia="仿宋_GB2312" w:cs="仿宋_GB2312"/>
          <w:spacing w:val="-2"/>
          <w:sz w:val="22"/>
        </w:rPr>
      </w:pPr>
      <w:r>
        <w:rPr>
          <w:rFonts w:hint="eastAsia" w:ascii="仿宋_GB2312" w:hAnsi="仿宋_GB2312" w:eastAsia="仿宋_GB2312" w:cs="仿宋_GB2312"/>
          <w:spacing w:val="-2"/>
          <w:sz w:val="22"/>
        </w:rPr>
        <w:t>15.本协议一式二份，双方各执一份，具有同等法律效力。若产生争议，双方协商解决，协商不成的在甲方所在地有管辖权的法院诉讼解决。</w:t>
      </w:r>
    </w:p>
    <w:p w14:paraId="32F92CDD">
      <w:pPr>
        <w:pStyle w:val="8"/>
        <w:spacing w:before="9"/>
        <w:rPr>
          <w:rFonts w:hAnsi="仿宋_GB2312" w:cs="仿宋_GB2312"/>
          <w:sz w:val="22"/>
          <w:szCs w:val="22"/>
        </w:rPr>
      </w:pPr>
    </w:p>
    <w:p w14:paraId="248340FD">
      <w:pPr>
        <w:tabs>
          <w:tab w:val="left" w:pos="5457"/>
        </w:tabs>
        <w:spacing w:before="1"/>
        <w:ind w:left="117"/>
        <w:rPr>
          <w:rFonts w:ascii="仿宋_GB2312" w:hAnsi="仿宋_GB2312" w:eastAsia="仿宋_GB2312" w:cs="仿宋_GB2312"/>
          <w:b/>
          <w:sz w:val="22"/>
          <w:szCs w:val="22"/>
        </w:rPr>
      </w:pPr>
      <w:r>
        <w:rPr>
          <w:rFonts w:hint="eastAsia" w:ascii="仿宋_GB2312" w:hAnsi="仿宋_GB2312" w:eastAsia="仿宋_GB2312" w:cs="仿宋_GB2312"/>
          <w:b/>
          <w:spacing w:val="-1"/>
          <w:w w:val="99"/>
          <w:sz w:val="22"/>
          <w:szCs w:val="22"/>
        </w:rPr>
        <w:t>甲方（盖章</w:t>
      </w:r>
      <w:r>
        <w:rPr>
          <w:rFonts w:hint="eastAsia" w:ascii="仿宋_GB2312" w:hAnsi="仿宋_GB2312" w:eastAsia="仿宋_GB2312" w:cs="仿宋_GB2312"/>
          <w:b/>
          <w:spacing w:val="-140"/>
          <w:w w:val="99"/>
          <w:sz w:val="22"/>
          <w:szCs w:val="22"/>
        </w:rPr>
        <w:t>）</w:t>
      </w:r>
      <w:r>
        <w:rPr>
          <w:rFonts w:hint="eastAsia" w:ascii="仿宋_GB2312" w:hAnsi="仿宋_GB2312" w:eastAsia="仿宋_GB2312" w:cs="仿宋_GB2312"/>
          <w:b/>
          <w:w w:val="99"/>
          <w:sz w:val="22"/>
          <w:szCs w:val="22"/>
        </w:rPr>
        <w:t>：</w:t>
      </w:r>
      <w:r>
        <w:rPr>
          <w:rFonts w:hint="eastAsia" w:ascii="仿宋_GB2312" w:hAnsi="仿宋_GB2312" w:eastAsia="仿宋_GB2312" w:cs="仿宋_GB2312"/>
          <w:b/>
          <w:sz w:val="22"/>
          <w:szCs w:val="22"/>
        </w:rPr>
        <w:tab/>
      </w:r>
      <w:r>
        <w:rPr>
          <w:rFonts w:hint="eastAsia" w:ascii="仿宋_GB2312" w:hAnsi="仿宋_GB2312" w:eastAsia="仿宋_GB2312" w:cs="仿宋_GB2312"/>
          <w:b/>
          <w:spacing w:val="-1"/>
          <w:w w:val="99"/>
          <w:sz w:val="22"/>
          <w:szCs w:val="22"/>
        </w:rPr>
        <w:t>乙方（盖</w:t>
      </w:r>
      <w:r>
        <w:rPr>
          <w:rFonts w:hint="eastAsia" w:ascii="仿宋_GB2312" w:hAnsi="仿宋_GB2312" w:eastAsia="仿宋_GB2312" w:cs="仿宋_GB2312"/>
          <w:b/>
          <w:spacing w:val="2"/>
          <w:w w:val="99"/>
          <w:sz w:val="22"/>
          <w:szCs w:val="22"/>
        </w:rPr>
        <w:t>章</w:t>
      </w:r>
      <w:r>
        <w:rPr>
          <w:rFonts w:hint="eastAsia" w:ascii="仿宋_GB2312" w:hAnsi="仿宋_GB2312" w:eastAsia="仿宋_GB2312" w:cs="仿宋_GB2312"/>
          <w:b/>
          <w:spacing w:val="-142"/>
          <w:w w:val="99"/>
          <w:sz w:val="22"/>
          <w:szCs w:val="22"/>
        </w:rPr>
        <w:t>）</w:t>
      </w:r>
      <w:r>
        <w:rPr>
          <w:rFonts w:hint="eastAsia" w:ascii="仿宋_GB2312" w:hAnsi="仿宋_GB2312" w:eastAsia="仿宋_GB2312" w:cs="仿宋_GB2312"/>
          <w:b/>
          <w:w w:val="99"/>
          <w:sz w:val="22"/>
          <w:szCs w:val="22"/>
        </w:rPr>
        <w:t>：</w:t>
      </w:r>
    </w:p>
    <w:p w14:paraId="75AB4166">
      <w:pPr>
        <w:pStyle w:val="8"/>
        <w:spacing w:before="1"/>
        <w:rPr>
          <w:rFonts w:hAnsi="仿宋_GB2312" w:cs="仿宋_GB2312"/>
          <w:b/>
          <w:sz w:val="22"/>
          <w:szCs w:val="22"/>
        </w:rPr>
      </w:pPr>
    </w:p>
    <w:p w14:paraId="7030092E">
      <w:pPr>
        <w:tabs>
          <w:tab w:val="left" w:pos="5457"/>
        </w:tabs>
        <w:ind w:left="117"/>
        <w:rPr>
          <w:rFonts w:ascii="仿宋_GB2312" w:hAnsi="仿宋_GB2312" w:eastAsia="仿宋_GB2312" w:cs="仿宋_GB2312"/>
          <w:b/>
          <w:sz w:val="22"/>
          <w:szCs w:val="22"/>
        </w:rPr>
      </w:pPr>
      <w:r>
        <w:rPr>
          <w:rFonts w:hint="eastAsia" w:ascii="仿宋_GB2312" w:hAnsi="仿宋_GB2312" w:eastAsia="仿宋_GB2312" w:cs="仿宋_GB2312"/>
          <w:b/>
          <w:sz w:val="22"/>
          <w:szCs w:val="22"/>
        </w:rPr>
        <w:t>法定代表/授权代表</w:t>
      </w:r>
      <w:r>
        <w:rPr>
          <w:rFonts w:hint="eastAsia" w:ascii="仿宋_GB2312" w:hAnsi="仿宋_GB2312" w:eastAsia="仿宋_GB2312" w:cs="仿宋_GB2312"/>
          <w:b/>
          <w:sz w:val="22"/>
          <w:szCs w:val="22"/>
        </w:rPr>
        <w:tab/>
      </w:r>
      <w:r>
        <w:rPr>
          <w:rFonts w:hint="eastAsia" w:ascii="仿宋_GB2312" w:hAnsi="仿宋_GB2312" w:eastAsia="仿宋_GB2312" w:cs="仿宋_GB2312"/>
          <w:b/>
          <w:sz w:val="22"/>
          <w:szCs w:val="22"/>
        </w:rPr>
        <w:t>法定代表/授权代表</w:t>
      </w:r>
    </w:p>
    <w:p w14:paraId="3262F45E">
      <w:pPr>
        <w:pStyle w:val="8"/>
        <w:spacing w:before="4"/>
        <w:rPr>
          <w:rFonts w:hAnsi="仿宋_GB2312" w:cs="仿宋_GB2312"/>
          <w:b/>
          <w:sz w:val="22"/>
          <w:szCs w:val="22"/>
        </w:rPr>
      </w:pPr>
    </w:p>
    <w:p w14:paraId="131908B7">
      <w:pPr>
        <w:tabs>
          <w:tab w:val="left" w:pos="5457"/>
        </w:tabs>
        <w:ind w:left="117"/>
        <w:rPr>
          <w:rFonts w:ascii="仿宋_GB2312" w:hAnsi="仿宋_GB2312" w:eastAsia="仿宋_GB2312" w:cs="仿宋_GB2312"/>
          <w:b/>
          <w:sz w:val="22"/>
          <w:szCs w:val="22"/>
        </w:rPr>
      </w:pPr>
      <w:r>
        <w:rPr>
          <w:rFonts w:hint="eastAsia" w:ascii="仿宋_GB2312" w:hAnsi="仿宋_GB2312" w:eastAsia="仿宋_GB2312" w:cs="仿宋_GB2312"/>
          <w:b/>
          <w:sz w:val="22"/>
          <w:szCs w:val="22"/>
        </w:rPr>
        <w:t>日</w:t>
      </w:r>
      <w:r>
        <w:rPr>
          <w:rFonts w:hint="eastAsia" w:ascii="仿宋_GB2312" w:hAnsi="仿宋_GB2312" w:eastAsia="仿宋_GB2312" w:cs="仿宋_GB2312"/>
          <w:b/>
          <w:spacing w:val="-4"/>
          <w:sz w:val="22"/>
          <w:szCs w:val="22"/>
        </w:rPr>
        <w:t xml:space="preserve"> </w:t>
      </w:r>
      <w:r>
        <w:rPr>
          <w:rFonts w:hint="eastAsia" w:ascii="仿宋_GB2312" w:hAnsi="仿宋_GB2312" w:eastAsia="仿宋_GB2312" w:cs="仿宋_GB2312"/>
          <w:b/>
          <w:sz w:val="22"/>
          <w:szCs w:val="22"/>
        </w:rPr>
        <w:t>期:</w:t>
      </w:r>
      <w:r>
        <w:rPr>
          <w:rFonts w:hint="eastAsia" w:ascii="仿宋_GB2312" w:hAnsi="仿宋_GB2312" w:eastAsia="仿宋_GB2312" w:cs="仿宋_GB2312"/>
          <w:b/>
          <w:sz w:val="22"/>
          <w:szCs w:val="22"/>
        </w:rPr>
        <w:tab/>
      </w:r>
      <w:r>
        <w:rPr>
          <w:rFonts w:hint="eastAsia" w:ascii="仿宋_GB2312" w:hAnsi="仿宋_GB2312" w:eastAsia="仿宋_GB2312" w:cs="仿宋_GB2312"/>
          <w:b/>
          <w:sz w:val="22"/>
          <w:szCs w:val="22"/>
        </w:rPr>
        <w:t>日 期:</w:t>
      </w:r>
    </w:p>
    <w:p w14:paraId="0B3E3CDE">
      <w:pPr>
        <w:ind w:firstLine="440" w:firstLineChars="200"/>
        <w:rPr>
          <w:rFonts w:ascii="仿宋_GB2312" w:hAnsi="宋体" w:eastAsia="仿宋_GB2312" w:cs="仿宋"/>
          <w:color w:val="000000"/>
          <w:sz w:val="22"/>
          <w:szCs w:val="22"/>
          <w:highlight w:val="green"/>
        </w:rPr>
      </w:pPr>
    </w:p>
    <w:p w14:paraId="0BB60CFA">
      <w:pPr>
        <w:spacing w:line="480" w:lineRule="exact"/>
        <w:rPr>
          <w:sz w:val="22"/>
          <w:szCs w:val="22"/>
        </w:rPr>
      </w:pPr>
    </w:p>
    <w:p w14:paraId="3AF0CB29">
      <w:pPr>
        <w:spacing w:line="480" w:lineRule="exact"/>
        <w:rPr>
          <w:sz w:val="22"/>
          <w:szCs w:val="22"/>
        </w:rPr>
      </w:pPr>
    </w:p>
    <w:p w14:paraId="12B5B4D2">
      <w:pPr>
        <w:spacing w:line="480" w:lineRule="exact"/>
        <w:rPr>
          <w:sz w:val="22"/>
          <w:szCs w:val="22"/>
        </w:rPr>
      </w:pPr>
    </w:p>
    <w:p w14:paraId="551E0D8E">
      <w:pPr>
        <w:spacing w:line="480" w:lineRule="exact"/>
        <w:rPr>
          <w:sz w:val="22"/>
          <w:szCs w:val="22"/>
        </w:rPr>
      </w:pPr>
    </w:p>
    <w:p w14:paraId="0107727E">
      <w:pPr>
        <w:spacing w:line="480" w:lineRule="exact"/>
        <w:rPr>
          <w:sz w:val="22"/>
          <w:szCs w:val="22"/>
        </w:rPr>
      </w:pPr>
    </w:p>
    <w:p w14:paraId="64A1D9F6">
      <w:pPr>
        <w:spacing w:line="480" w:lineRule="exact"/>
        <w:rPr>
          <w:sz w:val="22"/>
          <w:szCs w:val="22"/>
        </w:rPr>
      </w:pPr>
    </w:p>
    <w:p w14:paraId="0467A907">
      <w:pPr>
        <w:spacing w:line="480" w:lineRule="exact"/>
        <w:rPr>
          <w:sz w:val="22"/>
          <w:szCs w:val="22"/>
        </w:rPr>
      </w:pPr>
    </w:p>
    <w:p w14:paraId="11A0248E">
      <w:pPr>
        <w:spacing w:line="480" w:lineRule="exact"/>
        <w:rPr>
          <w:sz w:val="22"/>
          <w:szCs w:val="22"/>
        </w:rPr>
      </w:pPr>
    </w:p>
    <w:p w14:paraId="321989A9">
      <w:pPr>
        <w:spacing w:line="480" w:lineRule="exact"/>
        <w:rPr>
          <w:sz w:val="22"/>
          <w:szCs w:val="22"/>
        </w:rPr>
      </w:pPr>
    </w:p>
    <w:p w14:paraId="02E6348E">
      <w:pPr>
        <w:spacing w:line="480" w:lineRule="exact"/>
        <w:rPr>
          <w:sz w:val="22"/>
          <w:szCs w:val="22"/>
        </w:rPr>
      </w:pPr>
    </w:p>
    <w:p w14:paraId="3CB1C3EA">
      <w:pPr>
        <w:spacing w:line="480" w:lineRule="exact"/>
        <w:rPr>
          <w:sz w:val="22"/>
          <w:szCs w:val="22"/>
        </w:rPr>
      </w:pPr>
    </w:p>
    <w:p w14:paraId="4A22CCC6">
      <w:pPr>
        <w:spacing w:line="480" w:lineRule="exact"/>
        <w:rPr>
          <w:sz w:val="22"/>
          <w:szCs w:val="22"/>
        </w:rPr>
      </w:pPr>
    </w:p>
    <w:p w14:paraId="5A103D26">
      <w:pPr>
        <w:spacing w:line="480" w:lineRule="exact"/>
        <w:rPr>
          <w:sz w:val="22"/>
          <w:szCs w:val="22"/>
        </w:rPr>
      </w:pPr>
    </w:p>
    <w:p w14:paraId="13239B2D">
      <w:pPr>
        <w:spacing w:line="480" w:lineRule="exact"/>
        <w:rPr>
          <w:sz w:val="22"/>
          <w:szCs w:val="22"/>
        </w:rPr>
      </w:pPr>
    </w:p>
    <w:p w14:paraId="03A04768">
      <w:pPr>
        <w:spacing w:line="480" w:lineRule="exact"/>
        <w:rPr>
          <w:sz w:val="22"/>
          <w:szCs w:val="22"/>
        </w:rPr>
      </w:pPr>
    </w:p>
    <w:p w14:paraId="7AFFF8FE">
      <w:pPr>
        <w:spacing w:line="480" w:lineRule="exact"/>
        <w:rPr>
          <w:sz w:val="22"/>
          <w:szCs w:val="22"/>
        </w:rPr>
      </w:pPr>
    </w:p>
    <w:p w14:paraId="17179C99">
      <w:pPr>
        <w:jc w:val="center"/>
        <w:rPr>
          <w:rFonts w:hint="eastAsia" w:ascii="宋体" w:hAnsi="宋体"/>
          <w:b/>
          <w:bCs/>
          <w:sz w:val="32"/>
          <w:szCs w:val="32"/>
        </w:rPr>
      </w:pPr>
      <w:r>
        <w:rPr>
          <w:rFonts w:hint="eastAsia"/>
          <w:b/>
          <w:bCs/>
          <w:sz w:val="32"/>
          <w:szCs w:val="32"/>
        </w:rPr>
        <w:t>第</w:t>
      </w:r>
      <w:r>
        <w:rPr>
          <w:rFonts w:hint="eastAsia"/>
          <w:b/>
          <w:bCs/>
          <w:sz w:val="32"/>
          <w:szCs w:val="32"/>
          <w:lang w:val="en-US" w:eastAsia="zh-CN"/>
        </w:rPr>
        <w:t>五</w:t>
      </w:r>
      <w:r>
        <w:rPr>
          <w:rFonts w:hint="eastAsia"/>
          <w:b/>
          <w:bCs/>
          <w:sz w:val="32"/>
          <w:szCs w:val="32"/>
        </w:rPr>
        <w:t>章</w:t>
      </w:r>
    </w:p>
    <w:p w14:paraId="16AA6A4A">
      <w:pPr>
        <w:jc w:val="center"/>
        <w:rPr>
          <w:b/>
          <w:sz w:val="24"/>
        </w:rPr>
      </w:pPr>
      <w:r>
        <w:rPr>
          <w:rFonts w:hint="eastAsia" w:ascii="宋体" w:hAnsi="宋体"/>
          <w:b/>
          <w:sz w:val="36"/>
          <w:szCs w:val="36"/>
        </w:rPr>
        <w:t xml:space="preserve">澄  清  函 </w:t>
      </w:r>
      <w:r>
        <w:rPr>
          <w:rFonts w:hint="eastAsia" w:ascii="宋体" w:hAnsi="宋体"/>
          <w:b/>
          <w:sz w:val="44"/>
        </w:rPr>
        <w:t xml:space="preserve"> </w:t>
      </w:r>
      <w:r>
        <w:rPr>
          <w:rFonts w:hint="eastAsia"/>
          <w:b/>
          <w:sz w:val="44"/>
        </w:rPr>
        <w:t xml:space="preserve">         </w:t>
      </w:r>
    </w:p>
    <w:tbl>
      <w:tblPr>
        <w:tblStyle w:val="21"/>
        <w:tblpPr w:leftFromText="180" w:rightFromText="180" w:vertAnchor="text" w:horzAnchor="page" w:tblpX="1359" w:tblpY="107"/>
        <w:tblOverlap w:val="never"/>
        <w:tblW w:w="954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16"/>
        <w:gridCol w:w="2801"/>
        <w:gridCol w:w="1182"/>
        <w:gridCol w:w="1561"/>
        <w:gridCol w:w="1204"/>
        <w:gridCol w:w="1676"/>
      </w:tblGrid>
      <w:tr w14:paraId="7BA2F9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1" w:hRule="atLeast"/>
        </w:trPr>
        <w:tc>
          <w:tcPr>
            <w:tcW w:w="1116" w:type="dxa"/>
            <w:noWrap w:val="0"/>
            <w:vAlign w:val="center"/>
          </w:tcPr>
          <w:p w14:paraId="4240FAC7">
            <w:pPr>
              <w:jc w:val="center"/>
              <w:rPr>
                <w:rFonts w:hint="eastAsia" w:ascii="宋体" w:hAnsi="宋体" w:eastAsia="宋体" w:cs="宋体"/>
                <w:sz w:val="24"/>
                <w:szCs w:val="24"/>
              </w:rPr>
            </w:pPr>
            <w:r>
              <w:rPr>
                <w:rFonts w:hint="eastAsia" w:ascii="宋体" w:hAnsi="宋体" w:eastAsia="宋体" w:cs="宋体"/>
                <w:sz w:val="24"/>
                <w:szCs w:val="24"/>
              </w:rPr>
              <w:t>项  目</w:t>
            </w:r>
          </w:p>
          <w:p w14:paraId="49686204">
            <w:pPr>
              <w:jc w:val="center"/>
              <w:rPr>
                <w:rFonts w:hint="eastAsia" w:ascii="宋体" w:hAnsi="宋体" w:eastAsia="宋体" w:cs="宋体"/>
                <w:sz w:val="24"/>
                <w:szCs w:val="24"/>
              </w:rPr>
            </w:pPr>
            <w:r>
              <w:rPr>
                <w:rFonts w:hint="eastAsia" w:ascii="宋体" w:hAnsi="宋体" w:eastAsia="宋体" w:cs="宋体"/>
                <w:sz w:val="24"/>
                <w:szCs w:val="24"/>
              </w:rPr>
              <w:t>名  称</w:t>
            </w:r>
          </w:p>
        </w:tc>
        <w:tc>
          <w:tcPr>
            <w:tcW w:w="8424" w:type="dxa"/>
            <w:gridSpan w:val="5"/>
            <w:noWrap w:val="0"/>
            <w:vAlign w:val="center"/>
          </w:tcPr>
          <w:p w14:paraId="36C08E08">
            <w:pPr>
              <w:tabs>
                <w:tab w:val="left" w:pos="360"/>
              </w:tabs>
              <w:adjustRightInd w:val="0"/>
              <w:snapToGrid w:val="0"/>
              <w:spacing w:line="276" w:lineRule="auto"/>
              <w:jc w:val="left"/>
              <w:rPr>
                <w:rFonts w:hint="eastAsia" w:ascii="宋体" w:hAnsi="宋体" w:eastAsia="宋体" w:cs="宋体"/>
                <w:bCs/>
                <w:sz w:val="24"/>
                <w:szCs w:val="24"/>
              </w:rPr>
            </w:pPr>
          </w:p>
        </w:tc>
      </w:tr>
      <w:tr w14:paraId="75684C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5" w:hRule="atLeast"/>
        </w:trPr>
        <w:tc>
          <w:tcPr>
            <w:tcW w:w="1116" w:type="dxa"/>
            <w:noWrap w:val="0"/>
            <w:vAlign w:val="center"/>
          </w:tcPr>
          <w:p w14:paraId="0B12D5C9">
            <w:pPr>
              <w:jc w:val="center"/>
              <w:rPr>
                <w:rFonts w:hint="eastAsia" w:ascii="宋体" w:hAnsi="宋体" w:eastAsia="宋体" w:cs="宋体"/>
                <w:sz w:val="24"/>
                <w:szCs w:val="24"/>
              </w:rPr>
            </w:pPr>
            <w:r>
              <w:rPr>
                <w:rFonts w:hint="eastAsia" w:ascii="宋体" w:hAnsi="宋体" w:eastAsia="宋体" w:cs="宋体"/>
                <w:sz w:val="24"/>
                <w:szCs w:val="24"/>
              </w:rPr>
              <w:t>投标人名称</w:t>
            </w:r>
          </w:p>
        </w:tc>
        <w:tc>
          <w:tcPr>
            <w:tcW w:w="2801" w:type="dxa"/>
            <w:noWrap w:val="0"/>
            <w:vAlign w:val="center"/>
          </w:tcPr>
          <w:p w14:paraId="30B63CD1">
            <w:pPr>
              <w:jc w:val="center"/>
              <w:rPr>
                <w:rFonts w:hint="eastAsia" w:ascii="宋体" w:hAnsi="宋体" w:eastAsia="宋体" w:cs="宋体"/>
                <w:sz w:val="24"/>
                <w:szCs w:val="24"/>
              </w:rPr>
            </w:pPr>
          </w:p>
        </w:tc>
        <w:tc>
          <w:tcPr>
            <w:tcW w:w="1182" w:type="dxa"/>
            <w:noWrap w:val="0"/>
            <w:vAlign w:val="center"/>
          </w:tcPr>
          <w:p w14:paraId="2ABE1212">
            <w:pPr>
              <w:jc w:val="center"/>
              <w:rPr>
                <w:rFonts w:hint="eastAsia" w:ascii="宋体" w:hAnsi="宋体" w:eastAsia="宋体" w:cs="宋体"/>
                <w:sz w:val="24"/>
                <w:szCs w:val="24"/>
              </w:rPr>
            </w:pPr>
            <w:r>
              <w:rPr>
                <w:rFonts w:hint="eastAsia" w:ascii="宋体" w:hAnsi="宋体" w:eastAsia="宋体" w:cs="宋体"/>
                <w:sz w:val="24"/>
                <w:szCs w:val="24"/>
              </w:rPr>
              <w:t>授权代表</w:t>
            </w:r>
          </w:p>
          <w:p w14:paraId="218BB8FE">
            <w:pPr>
              <w:jc w:val="center"/>
              <w:rPr>
                <w:rFonts w:hint="eastAsia" w:ascii="宋体" w:hAnsi="宋体" w:eastAsia="宋体" w:cs="宋体"/>
                <w:sz w:val="24"/>
                <w:szCs w:val="24"/>
              </w:rPr>
            </w:pPr>
            <w:r>
              <w:rPr>
                <w:rFonts w:hint="eastAsia" w:ascii="宋体" w:hAnsi="宋体" w:eastAsia="宋体" w:cs="宋体"/>
                <w:sz w:val="24"/>
                <w:szCs w:val="24"/>
              </w:rPr>
              <w:t>职 务</w:t>
            </w:r>
          </w:p>
        </w:tc>
        <w:tc>
          <w:tcPr>
            <w:tcW w:w="1561" w:type="dxa"/>
            <w:noWrap w:val="0"/>
            <w:vAlign w:val="center"/>
          </w:tcPr>
          <w:p w14:paraId="402EF94B">
            <w:pPr>
              <w:jc w:val="center"/>
              <w:rPr>
                <w:rFonts w:hint="eastAsia" w:ascii="宋体" w:hAnsi="宋体" w:eastAsia="宋体" w:cs="宋体"/>
                <w:sz w:val="24"/>
                <w:szCs w:val="24"/>
              </w:rPr>
            </w:pPr>
          </w:p>
        </w:tc>
        <w:tc>
          <w:tcPr>
            <w:tcW w:w="1204" w:type="dxa"/>
            <w:noWrap w:val="0"/>
            <w:vAlign w:val="center"/>
          </w:tcPr>
          <w:p w14:paraId="513A0505">
            <w:pPr>
              <w:jc w:val="center"/>
              <w:rPr>
                <w:rFonts w:hint="eastAsia" w:ascii="宋体" w:hAnsi="宋体" w:eastAsia="宋体" w:cs="宋体"/>
                <w:sz w:val="24"/>
                <w:szCs w:val="24"/>
              </w:rPr>
            </w:pPr>
            <w:r>
              <w:rPr>
                <w:rFonts w:hint="eastAsia" w:ascii="宋体" w:hAnsi="宋体" w:eastAsia="宋体" w:cs="宋体"/>
                <w:sz w:val="24"/>
                <w:szCs w:val="24"/>
              </w:rPr>
              <w:t>授权代表电 话</w:t>
            </w:r>
          </w:p>
        </w:tc>
        <w:tc>
          <w:tcPr>
            <w:tcW w:w="1676" w:type="dxa"/>
            <w:noWrap w:val="0"/>
            <w:vAlign w:val="center"/>
          </w:tcPr>
          <w:p w14:paraId="7D878BF5">
            <w:pPr>
              <w:jc w:val="center"/>
              <w:rPr>
                <w:rFonts w:hint="eastAsia" w:ascii="宋体" w:hAnsi="宋体" w:eastAsia="宋体" w:cs="宋体"/>
                <w:sz w:val="24"/>
              </w:rPr>
            </w:pPr>
          </w:p>
        </w:tc>
      </w:tr>
      <w:tr w14:paraId="5600EA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trPr>
        <w:tc>
          <w:tcPr>
            <w:tcW w:w="9540" w:type="dxa"/>
            <w:gridSpan w:val="6"/>
            <w:tcBorders>
              <w:bottom w:val="single" w:color="auto" w:sz="4" w:space="0"/>
            </w:tcBorders>
            <w:noWrap w:val="0"/>
            <w:vAlign w:val="top"/>
          </w:tcPr>
          <w:p w14:paraId="52D7068A">
            <w:pPr>
              <w:rPr>
                <w:b/>
                <w:bCs/>
                <w:sz w:val="24"/>
                <w:szCs w:val="24"/>
              </w:rPr>
            </w:pPr>
            <w:r>
              <w:rPr>
                <w:rFonts w:hint="eastAsia"/>
                <w:b/>
                <w:bCs/>
                <w:sz w:val="24"/>
                <w:szCs w:val="24"/>
              </w:rPr>
              <w:t>澄清内容：</w:t>
            </w:r>
          </w:p>
          <w:p w14:paraId="2832FDDF">
            <w:pPr>
              <w:rPr>
                <w:sz w:val="24"/>
              </w:rPr>
            </w:pPr>
          </w:p>
          <w:p w14:paraId="7D15098B">
            <w:pPr>
              <w:rPr>
                <w:sz w:val="24"/>
              </w:rPr>
            </w:pPr>
          </w:p>
          <w:p w14:paraId="1981E2DA">
            <w:pPr>
              <w:rPr>
                <w:sz w:val="24"/>
              </w:rPr>
            </w:pPr>
          </w:p>
          <w:p w14:paraId="2FCD43BC">
            <w:pPr>
              <w:rPr>
                <w:sz w:val="24"/>
              </w:rPr>
            </w:pPr>
          </w:p>
          <w:p w14:paraId="3B564764">
            <w:pPr>
              <w:pStyle w:val="3"/>
              <w:rPr>
                <w:sz w:val="24"/>
              </w:rPr>
            </w:pPr>
          </w:p>
          <w:p w14:paraId="175FA090">
            <w:pPr>
              <w:rPr>
                <w:sz w:val="24"/>
              </w:rPr>
            </w:pPr>
          </w:p>
          <w:p w14:paraId="3E36CAF8">
            <w:pPr>
              <w:pStyle w:val="3"/>
            </w:pPr>
          </w:p>
          <w:p w14:paraId="6CF64037">
            <w:pPr>
              <w:rPr>
                <w:sz w:val="24"/>
              </w:rPr>
            </w:pPr>
          </w:p>
          <w:p w14:paraId="7040DF92">
            <w:pPr>
              <w:rPr>
                <w:sz w:val="24"/>
              </w:rPr>
            </w:pPr>
          </w:p>
          <w:p w14:paraId="1C10F83F">
            <w:pPr>
              <w:rPr>
                <w:sz w:val="24"/>
              </w:rPr>
            </w:pPr>
          </w:p>
          <w:p w14:paraId="371C0B87">
            <w:pPr>
              <w:rPr>
                <w:sz w:val="24"/>
              </w:rPr>
            </w:pPr>
          </w:p>
          <w:p w14:paraId="4EA2C05F">
            <w:pPr>
              <w:rPr>
                <w:sz w:val="24"/>
              </w:rPr>
            </w:pPr>
          </w:p>
          <w:p w14:paraId="39B8D1ED">
            <w:pPr>
              <w:rPr>
                <w:sz w:val="24"/>
              </w:rPr>
            </w:pPr>
          </w:p>
          <w:p w14:paraId="71E19A4E">
            <w:pPr>
              <w:rPr>
                <w:sz w:val="24"/>
              </w:rPr>
            </w:pPr>
          </w:p>
          <w:p w14:paraId="786E3D7A">
            <w:pPr>
              <w:rPr>
                <w:sz w:val="24"/>
              </w:rPr>
            </w:pPr>
          </w:p>
          <w:p w14:paraId="486C8EA3">
            <w:pPr>
              <w:rPr>
                <w:sz w:val="24"/>
              </w:rPr>
            </w:pPr>
            <w:r>
              <w:rPr>
                <w:rFonts w:hint="eastAsia"/>
              </w:rPr>
              <w:t xml:space="preserve">                         </w:t>
            </w:r>
            <w:r>
              <w:rPr>
                <w:rFonts w:hint="eastAsia"/>
                <w:sz w:val="24"/>
              </w:rPr>
              <w:t xml:space="preserve"> </w:t>
            </w:r>
          </w:p>
          <w:p w14:paraId="198EAE34">
            <w:pPr>
              <w:rPr>
                <w:rFonts w:hint="eastAsia" w:ascii="宋体" w:hAnsi="宋体" w:eastAsia="宋体" w:cs="宋体"/>
                <w:sz w:val="24"/>
                <w:szCs w:val="24"/>
              </w:rPr>
            </w:pPr>
            <w:r>
              <w:rPr>
                <w:rFonts w:hint="eastAsia"/>
                <w:sz w:val="24"/>
              </w:rPr>
              <w:t xml:space="preserve">                               </w:t>
            </w:r>
            <w:r>
              <w:rPr>
                <w:rFonts w:hint="eastAsia" w:ascii="宋体" w:hAnsi="宋体" w:eastAsia="宋体" w:cs="宋体"/>
                <w:sz w:val="24"/>
              </w:rPr>
              <w:t xml:space="preserve">  </w:t>
            </w:r>
            <w:r>
              <w:rPr>
                <w:rFonts w:hint="eastAsia" w:ascii="宋体" w:hAnsi="宋体" w:eastAsia="宋体" w:cs="宋体"/>
                <w:sz w:val="28"/>
                <w:szCs w:val="28"/>
              </w:rPr>
              <w:t xml:space="preserve">  </w:t>
            </w:r>
            <w:r>
              <w:rPr>
                <w:rFonts w:hint="eastAsia" w:ascii="宋体" w:hAnsi="宋体" w:eastAsia="宋体" w:cs="宋体"/>
                <w:sz w:val="24"/>
                <w:szCs w:val="24"/>
              </w:rPr>
              <w:t xml:space="preserve">   投标人授权代表(签名)：</w:t>
            </w:r>
          </w:p>
          <w:p w14:paraId="31556553">
            <w:pPr>
              <w:rPr>
                <w:rFonts w:hint="eastAsia" w:ascii="宋体" w:hAnsi="宋体" w:eastAsia="宋体" w:cs="宋体"/>
                <w:sz w:val="24"/>
              </w:rPr>
            </w:pPr>
            <w:r>
              <w:rPr>
                <w:rFonts w:hint="eastAsia" w:ascii="宋体" w:hAnsi="宋体" w:eastAsia="宋体" w:cs="宋体"/>
                <w:sz w:val="24"/>
              </w:rPr>
              <w:t xml:space="preserve">                                                             </w:t>
            </w:r>
          </w:p>
          <w:p w14:paraId="2C5D735F">
            <w:r>
              <w:rPr>
                <w:rFonts w:hint="eastAsia" w:ascii="宋体" w:hAnsi="宋体" w:eastAsia="宋体" w:cs="宋体"/>
                <w:sz w:val="24"/>
              </w:rPr>
              <w:t xml:space="preserve">                                                              年    月</w:t>
            </w:r>
            <w:r>
              <w:rPr>
                <w:rFonts w:hint="eastAsia" w:ascii="宋体" w:hAnsi="宋体" w:eastAsia="宋体" w:cs="宋体"/>
                <w:sz w:val="24"/>
                <w:lang w:val="en-US" w:eastAsia="zh-CN"/>
              </w:rPr>
              <w:t xml:space="preserve"> </w:t>
            </w:r>
            <w:r>
              <w:rPr>
                <w:rFonts w:hint="eastAsia" w:ascii="宋体" w:hAnsi="宋体" w:eastAsia="宋体" w:cs="宋体"/>
                <w:sz w:val="24"/>
              </w:rPr>
              <w:t xml:space="preserve">   日</w:t>
            </w:r>
          </w:p>
        </w:tc>
      </w:tr>
    </w:tbl>
    <w:p w14:paraId="358A7A37">
      <w:pPr>
        <w:jc w:val="center"/>
        <w:rPr>
          <w:rFonts w:hint="eastAsia" w:hAnsi="宋体"/>
          <w:b/>
          <w:sz w:val="24"/>
          <w:szCs w:val="24"/>
        </w:rPr>
      </w:pPr>
      <w:r>
        <w:rPr>
          <w:rFonts w:hint="eastAsia"/>
          <w:b/>
          <w:bCs/>
          <w:sz w:val="24"/>
        </w:rPr>
        <w:t xml:space="preserve">                                    </w:t>
      </w:r>
    </w:p>
    <w:sectPr>
      <w:footerReference r:id="rId14" w:type="first"/>
      <w:headerReference r:id="rId11" w:type="default"/>
      <w:footerReference r:id="rId12" w:type="default"/>
      <w:footerReference r:id="rId13" w:type="even"/>
      <w:pgSz w:w="11906" w:h="16838"/>
      <w:pgMar w:top="1701" w:right="1418" w:bottom="1134" w:left="1418" w:header="851" w:footer="992" w:gutter="0"/>
      <w:pgNumType w:fmt="numberInDash" w:chapStyle="1"/>
      <w:cols w:space="720" w:num="1"/>
      <w:titlePg/>
      <w:docGrid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等线 Light">
    <w:panose1 w:val="02010600030101010101"/>
    <w:charset w:val="86"/>
    <w:family w:val="auto"/>
    <w:pitch w:val="default"/>
    <w:sig w:usb0="A00002BF" w:usb1="38CF7CFA" w:usb2="00000016" w:usb3="00000000" w:csb0="0004000F" w:csb1="00000000"/>
  </w:font>
  <w:font w:name="仿宋_GB2312">
    <w:panose1 w:val="02010609030101010101"/>
    <w:charset w:val="86"/>
    <w:family w:val="modern"/>
    <w:pitch w:val="default"/>
    <w:sig w:usb0="00000001" w:usb1="080E0000" w:usb2="00000000" w:usb3="00000000" w:csb0="00040000" w:csb1="00000000"/>
  </w:font>
  <w:font w:name="等线">
    <w:panose1 w:val="02010600030101010101"/>
    <w:charset w:val="86"/>
    <w:family w:val="auto"/>
    <w:pitch w:val="default"/>
    <w:sig w:usb0="A00002BF" w:usb1="38CF7CFA" w:usb2="00000016" w:usb3="00000000" w:csb0="0004000F" w:csb1="00000000"/>
  </w:font>
  <w:font w:name="Verdana">
    <w:panose1 w:val="020B0604030504040204"/>
    <w:charset w:val="00"/>
    <w:family w:val="swiss"/>
    <w:pitch w:val="default"/>
    <w:sig w:usb0="A00006FF" w:usb1="4000205B" w:usb2="00000010" w:usb3="00000000" w:csb0="2000019F" w:csb1="00000000"/>
  </w:font>
  <w:font w:name="文鼎大标宋简">
    <w:altName w:val="微软雅黑"/>
    <w:panose1 w:val="00000000000000000000"/>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华文中宋">
    <w:panose1 w:val="02010600040101010101"/>
    <w:charset w:val="86"/>
    <w:family w:val="auto"/>
    <w:pitch w:val="default"/>
    <w:sig w:usb0="00000287" w:usb1="080F0000" w:usb2="00000000" w:usb3="00000000" w:csb0="0004009F" w:csb1="DFD70000"/>
  </w:font>
  <w:font w:name="仿宋">
    <w:panose1 w:val="02010609060101010101"/>
    <w:charset w:val="86"/>
    <w:family w:val="auto"/>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modern"/>
    <w:pitch w:val="default"/>
    <w:sig w:usb0="800002BF" w:usb1="38CF7CFA" w:usb2="00000016" w:usb3="00000000" w:csb0="00040001" w:csb1="00000000"/>
  </w:font>
  <w:font w:name="方正小标宋简体">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E25C1B">
    <w:pPr>
      <w:pStyle w:val="13"/>
      <w:jc w:val="center"/>
    </w:pPr>
    <w:r>
      <w:rPr>
        <w:sz w:val="18"/>
      </w:rPr>
      <mc:AlternateContent>
        <mc:Choice Requires="wps">
          <w:drawing>
            <wp:anchor distT="0" distB="0" distL="114300" distR="114300" simplePos="0" relativeHeight="251665408" behindDoc="0" locked="0" layoutInCell="1" allowOverlap="1">
              <wp:simplePos x="0" y="0"/>
              <wp:positionH relativeFrom="margin">
                <wp:align>right</wp:align>
              </wp:positionH>
              <wp:positionV relativeFrom="paragraph">
                <wp:posOffset>0</wp:posOffset>
              </wp:positionV>
              <wp:extent cx="1828800" cy="1828800"/>
              <wp:effectExtent l="0" t="0" r="0" b="0"/>
              <wp:wrapNone/>
              <wp:docPr id="9" name="文本框 7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7E1E3BA">
                          <w:pPr>
                            <w:pStyle w:val="13"/>
                          </w:pPr>
                          <w:r>
                            <w:fldChar w:fldCharType="begin"/>
                          </w:r>
                          <w:r>
                            <w:instrText xml:space="preserve"> PAGE  \* MERGEFORMAT </w:instrText>
                          </w:r>
                          <w:r>
                            <w:fldChar w:fldCharType="separate"/>
                          </w:r>
                          <w:r>
                            <w:t>1</w:t>
                          </w:r>
                          <w:r>
                            <w:fldChar w:fldCharType="end"/>
                          </w:r>
                        </w:p>
                      </w:txbxContent>
                    </wps:txbx>
                    <wps:bodyPr vert="horz" wrap="none" lIns="0" tIns="0" rIns="0" bIns="0" anchor="t" anchorCtr="0" upright="0">
                      <a:spAutoFit/>
                    </wps:bodyPr>
                  </wps:wsp>
                </a:graphicData>
              </a:graphic>
            </wp:anchor>
          </w:drawing>
        </mc:Choice>
        <mc:Fallback>
          <w:pict>
            <v:shape id="文本框 71" o:spid="_x0000_s1026" o:spt="202" type="#_x0000_t202" style="position:absolute;left:0pt;margin-top:0pt;height:144pt;width:144pt;mso-position-horizontal:right;mso-position-horizontal-relative:margin;mso-wrap-style:none;z-index:25166540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">
              <v:fill on="f" focussize="0,0"/>
              <v:stroke on="f"/>
              <v:imagedata o:title=""/>
              <o:lock v:ext="edit" aspectratio="f"/>
              <v:textbox inset="0mm,0mm,0mm,0mm" style="mso-fit-shape-to-text:t;">
                <w:txbxContent>
                  <w:p w14:paraId="27E1E3BA">
                    <w:pPr>
                      <w:pStyle w:val="13"/>
                    </w:pPr>
                    <w:r>
                      <w:fldChar w:fldCharType="begin"/>
                    </w:r>
                    <w:r>
                      <w:instrText xml:space="preserve"> PAGE  \* MERGEFORMAT </w:instrText>
                    </w:r>
                    <w:r>
                      <w:fldChar w:fldCharType="separate"/>
                    </w:r>
                    <w:r>
                      <w:t>1</w:t>
                    </w:r>
                    <w:r>
                      <w:fldChar w:fldCharType="end"/>
                    </w:r>
                  </w:p>
                </w:txbxContent>
              </v:textbox>
            </v:shape>
          </w:pict>
        </mc:Fallback>
      </mc:AlternateContent>
    </w:r>
    <w:r>
      <w:t>3</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B186F5">
    <w:pPr>
      <w:pStyle w:val="13"/>
      <w:tabs>
        <w:tab w:val="center" w:pos="4479"/>
        <w:tab w:val="clear" w:pos="4153"/>
        <w:tab w:val="clear" w:pos="8306"/>
      </w:tabs>
    </w:pPr>
    <w:r>
      <w:rPr>
        <w:sz w:val="18"/>
      </w:rPr>
      <mc:AlternateContent>
        <mc:Choice Requires="wps">
          <w:drawing>
            <wp:anchor distT="0" distB="0" distL="114300" distR="114300" simplePos="0" relativeHeight="251666432" behindDoc="0" locked="0" layoutInCell="1" allowOverlap="1">
              <wp:simplePos x="0" y="0"/>
              <wp:positionH relativeFrom="margin">
                <wp:align>right</wp:align>
              </wp:positionH>
              <wp:positionV relativeFrom="paragraph">
                <wp:posOffset>0</wp:posOffset>
              </wp:positionV>
              <wp:extent cx="1828800" cy="1828800"/>
              <wp:effectExtent l="0" t="0" r="0" b="0"/>
              <wp:wrapNone/>
              <wp:docPr id="10" name="文本框 7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05624AA">
                          <w:pPr>
                            <w:pStyle w:val="13"/>
                          </w:pPr>
                          <w:r>
                            <w:fldChar w:fldCharType="begin"/>
                          </w:r>
                          <w:r>
                            <w:instrText xml:space="preserve"> PAGE  \* MERGEFORMAT </w:instrText>
                          </w:r>
                          <w:r>
                            <w:fldChar w:fldCharType="separate"/>
                          </w:r>
                          <w:r>
                            <w:t>- 1 -</w:t>
                          </w:r>
                          <w:r>
                            <w:fldChar w:fldCharType="end"/>
                          </w:r>
                        </w:p>
                      </w:txbxContent>
                    </wps:txbx>
                    <wps:bodyPr vert="horz" wrap="none" lIns="0" tIns="0" rIns="0" bIns="0" anchor="t" anchorCtr="0" upright="0">
                      <a:spAutoFit/>
                    </wps:bodyPr>
                  </wps:wsp>
                </a:graphicData>
              </a:graphic>
            </wp:anchor>
          </w:drawing>
        </mc:Choice>
        <mc:Fallback>
          <w:pict>
            <v:shape id="文本框 72" o:spid="_x0000_s1026" o:spt="202" type="#_x0000_t202" style="position:absolute;left:0pt;margin-top:0pt;height:144pt;width:144pt;mso-position-horizontal:right;mso-position-horizontal-relative:margin;mso-wrap-style:none;z-index:25166643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AAAAABkcnMvUEsBAhQAFAAAAAgAh07iQM6pebnPAAAABQEAAA8AAAAAAAAAAQAg&#10;AAAAIgAAAGRycy9kb3ducmV2LnhtbFBLAQIUABQAAAAIAIdO4kC6gPH83gEAAMADAAAOAAAAAAAA&#10;AAEAIAAAAB4BAABkcnMvZTJvRG9jLnhtbFBLBQYAAAAABgAGAFkBAABuBQAAAAA=&#10;">
              <v:fill on="f" focussize="0,0"/>
              <v:stroke on="f"/>
              <v:imagedata o:title=""/>
              <o:lock v:ext="edit" aspectratio="f"/>
              <v:textbox inset="0mm,0mm,0mm,0mm" style="mso-fit-shape-to-text:t;">
                <w:txbxContent>
                  <w:p w14:paraId="205624AA">
                    <w:pPr>
                      <w:pStyle w:val="13"/>
                    </w:pPr>
                    <w:r>
                      <w:fldChar w:fldCharType="begin"/>
                    </w:r>
                    <w:r>
                      <w:instrText xml:space="preserve"> PAGE  \* MERGEFORMAT </w:instrText>
                    </w:r>
                    <w:r>
                      <w:fldChar w:fldCharType="separate"/>
                    </w:r>
                    <w:r>
                      <w:t>- 1 -</w:t>
                    </w:r>
                    <w:r>
                      <w:fldChar w:fldCharType="end"/>
                    </w:r>
                  </w:p>
                </w:txbxContent>
              </v:textbox>
            </v:shape>
          </w:pict>
        </mc:Fallback>
      </mc:AlternateContent>
    </w: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D5810E5">
                          <w:pPr>
                            <w:pStyle w:val="13"/>
                            <w:rPr>
                              <w:rFonts w:hint="eastAsia"/>
                            </w:rPr>
                          </w:pPr>
                        </w:p>
                      </w:txbxContent>
                    </wps:txbx>
                    <wps:bodyPr wrap="none" lIns="0" tIns="0" rIns="0" bIns="0" upright="0">
                      <a:spAutoFit/>
                    </wps:bodyPr>
                  </wps:wsp>
                </a:graphicData>
              </a:graphic>
            </wp:anchor>
          </w:drawing>
        </mc:Choice>
        <mc:Fallback>
          <w:pict>
            <v:shape id="文本框 8"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OqXm5zwAAAAUBAAAPAAAAAAAAAAEAIAAAACIAAABkcnMvZG93bnJldi54bWxQ&#10;SwECFAAUAAAACACHTuJA7c83DscBAACZAwAADgAAAAAAAAABACAAAAAeAQAAZHJzL2Uyb0RvYy54&#10;bWxQSwUGAAAAAAYABgBZAQAAVwUAAAAA&#10;">
              <v:fill on="f" focussize="0,0"/>
              <v:stroke on="f"/>
              <v:imagedata o:title=""/>
              <o:lock v:ext="edit" aspectratio="f"/>
              <v:textbox inset="0mm,0mm,0mm,0mm" style="mso-fit-shape-to-text:t;">
                <w:txbxContent>
                  <w:p w14:paraId="6D5810E5">
                    <w:pPr>
                      <w:pStyle w:val="13"/>
                      <w:rPr>
                        <w:rFonts w:hint="eastAsia"/>
                      </w:rPr>
                    </w:pP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1CFDC7">
    <w:pPr>
      <w:pStyle w:val="13"/>
    </w:pPr>
    <w:r>
      <w:rPr>
        <w:sz w:val="18"/>
      </w:rPr>
      <mc:AlternateContent>
        <mc:Choice Requires="wps">
          <w:drawing>
            <wp:anchor distT="0" distB="0" distL="114300" distR="114300" simplePos="0" relativeHeight="251667456" behindDoc="0" locked="0" layoutInCell="1" allowOverlap="1">
              <wp:simplePos x="0" y="0"/>
              <wp:positionH relativeFrom="margin">
                <wp:align>right</wp:align>
              </wp:positionH>
              <wp:positionV relativeFrom="paragraph">
                <wp:posOffset>0</wp:posOffset>
              </wp:positionV>
              <wp:extent cx="1828800" cy="1828800"/>
              <wp:effectExtent l="0" t="0" r="0" b="0"/>
              <wp:wrapNone/>
              <wp:docPr id="11" name="文本框 7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A12BC24">
                          <w:pPr>
                            <w:pStyle w:val="13"/>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PAGE  \* MERGEFORMAT </w:instrText>
                          </w:r>
                          <w:r>
                            <w:rPr>
                              <w:rFonts w:hint="eastAsia" w:ascii="宋体" w:hAnsi="宋体" w:eastAsia="宋体" w:cs="宋体"/>
                            </w:rPr>
                            <w:fldChar w:fldCharType="separate"/>
                          </w:r>
                          <w:r>
                            <w:rPr>
                              <w:rFonts w:hint="eastAsia" w:ascii="宋体" w:hAnsi="宋体" w:eastAsia="宋体" w:cs="宋体"/>
                            </w:rPr>
                            <w:t>- 1 -</w:t>
                          </w:r>
                          <w:r>
                            <w:rPr>
                              <w:rFonts w:hint="eastAsia" w:ascii="宋体" w:hAnsi="宋体" w:eastAsia="宋体" w:cs="宋体"/>
                            </w:rPr>
                            <w:fldChar w:fldCharType="end"/>
                          </w:r>
                        </w:p>
                      </w:txbxContent>
                    </wps:txbx>
                    <wps:bodyPr vert="horz" wrap="none" lIns="0" tIns="0" rIns="0" bIns="0" anchor="t" anchorCtr="0" upright="0">
                      <a:spAutoFit/>
                    </wps:bodyPr>
                  </wps:wsp>
                </a:graphicData>
              </a:graphic>
            </wp:anchor>
          </w:drawing>
        </mc:Choice>
        <mc:Fallback>
          <w:pict>
            <v:shape id="文本框 73" o:spid="_x0000_s1026" o:spt="202" type="#_x0000_t202" style="position:absolute;left:0pt;margin-top:0pt;height:144pt;width:144pt;mso-position-horizontal:right;mso-position-horizontal-relative:margin;mso-wrap-style:none;z-index:25166745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">
              <v:fill on="f" focussize="0,0"/>
              <v:stroke on="f"/>
              <v:imagedata o:title=""/>
              <o:lock v:ext="edit" aspectratio="f"/>
              <v:textbox inset="0mm,0mm,0mm,0mm" style="mso-fit-shape-to-text:t;">
                <w:txbxContent>
                  <w:p w14:paraId="4A12BC24">
                    <w:pPr>
                      <w:pStyle w:val="13"/>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PAGE  \* MERGEFORMAT </w:instrText>
                    </w:r>
                    <w:r>
                      <w:rPr>
                        <w:rFonts w:hint="eastAsia" w:ascii="宋体" w:hAnsi="宋体" w:eastAsia="宋体" w:cs="宋体"/>
                      </w:rPr>
                      <w:fldChar w:fldCharType="separate"/>
                    </w:r>
                    <w:r>
                      <w:rPr>
                        <w:rFonts w:hint="eastAsia" w:ascii="宋体" w:hAnsi="宋体" w:eastAsia="宋体" w:cs="宋体"/>
                      </w:rPr>
                      <w:t>- 1 -</w:t>
                    </w:r>
                    <w:r>
                      <w:rPr>
                        <w:rFonts w:hint="eastAsia" w:ascii="宋体" w:hAnsi="宋体" w:eastAsia="宋体" w:cs="宋体"/>
                      </w:rP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9CA222">
    <w:pPr>
      <w:pStyle w:val="13"/>
    </w:pPr>
    <w:r>
      <mc:AlternateContent>
        <mc:Choice Requires="wps">
          <w:drawing>
            <wp:anchor distT="0" distB="0" distL="114300" distR="114300" simplePos="0" relativeHeight="251660288" behindDoc="0" locked="0" layoutInCell="1" allowOverlap="1">
              <wp:simplePos x="0" y="0"/>
              <wp:positionH relativeFrom="margin">
                <wp:align>right</wp:align>
              </wp:positionH>
              <wp:positionV relativeFrom="paragraph">
                <wp:posOffset>0</wp:posOffset>
              </wp:positionV>
              <wp:extent cx="1828800" cy="1828800"/>
              <wp:effectExtent l="0" t="0" r="0" b="0"/>
              <wp:wrapNone/>
              <wp:docPr id="4" name="文本框 6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743A12AE">
                          <w:pPr>
                            <w:pStyle w:val="13"/>
                            <w:rPr>
                              <w:rFonts w:hint="eastAsia"/>
                            </w:rPr>
                          </w:pPr>
                          <w:r>
                            <w:rPr>
                              <w:rFonts w:hint="eastAsia"/>
                            </w:rPr>
                            <w:fldChar w:fldCharType="begin"/>
                          </w:r>
                          <w:r>
                            <w:rPr>
                              <w:rFonts w:hint="eastAsia"/>
                            </w:rPr>
                            <w:instrText xml:space="preserve"> PAGE  \* MERGEFORMAT </w:instrText>
                          </w:r>
                          <w:r>
                            <w:rPr>
                              <w:rFonts w:hint="eastAsia"/>
                            </w:rPr>
                            <w:fldChar w:fldCharType="separate"/>
                          </w:r>
                          <w:r>
                            <w:t>11</w:t>
                          </w:r>
                          <w:r>
                            <w:rPr>
                              <w:rFonts w:hint="eastAsia"/>
                            </w:rPr>
                            <w:fldChar w:fldCharType="end"/>
                          </w:r>
                        </w:p>
                      </w:txbxContent>
                    </wps:txbx>
                    <wps:bodyPr vert="horz" wrap="none" lIns="0" tIns="0" rIns="0" bIns="0" anchor="t" anchorCtr="0" upright="0">
                      <a:spAutoFit/>
                    </wps:bodyPr>
                  </wps:wsp>
                </a:graphicData>
              </a:graphic>
            </wp:anchor>
          </w:drawing>
        </mc:Choice>
        <mc:Fallback>
          <w:pict>
            <v:shape id="文本框 69" o:spid="_x0000_s1026" o:spt="202" type="#_x0000_t202" style="position:absolute;left:0pt;margin-top:0pt;height:144pt;width:144pt;mso-position-horizontal:right;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">
              <v:fill on="f" focussize="0,0"/>
              <v:stroke on="f"/>
              <v:imagedata o:title=""/>
              <o:lock v:ext="edit" aspectratio="f"/>
              <v:textbox inset="0mm,0mm,0mm,0mm" style="mso-fit-shape-to-text:t;">
                <w:txbxContent>
                  <w:p w14:paraId="743A12AE">
                    <w:pPr>
                      <w:pStyle w:val="13"/>
                      <w:rPr>
                        <w:rFonts w:hint="eastAsia"/>
                      </w:rPr>
                    </w:pPr>
                    <w:r>
                      <w:rPr>
                        <w:rFonts w:hint="eastAsia"/>
                      </w:rPr>
                      <w:fldChar w:fldCharType="begin"/>
                    </w:r>
                    <w:r>
                      <w:rPr>
                        <w:rFonts w:hint="eastAsia"/>
                      </w:rPr>
                      <w:instrText xml:space="preserve"> PAGE  \* MERGEFORMAT </w:instrText>
                    </w:r>
                    <w:r>
                      <w:rPr>
                        <w:rFonts w:hint="eastAsia"/>
                      </w:rPr>
                      <w:fldChar w:fldCharType="separate"/>
                    </w:r>
                    <w:r>
                      <w:t>11</w:t>
                    </w:r>
                    <w:r>
                      <w:rPr>
                        <w:rFonts w:hint="eastAsia"/>
                      </w:rP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23BACB">
    <w:pPr>
      <w:pStyle w:val="13"/>
      <w:jc w:val="center"/>
    </w:pPr>
    <w:r>
      <mc:AlternateContent>
        <mc:Choice Requires="wps">
          <w:drawing>
            <wp:anchor distT="0" distB="0" distL="114300" distR="114300" simplePos="0" relativeHeight="251661312" behindDoc="0" locked="0" layoutInCell="1" allowOverlap="1">
              <wp:simplePos x="0" y="0"/>
              <wp:positionH relativeFrom="margin">
                <wp:align>right</wp:align>
              </wp:positionH>
              <wp:positionV relativeFrom="paragraph">
                <wp:posOffset>0</wp:posOffset>
              </wp:positionV>
              <wp:extent cx="1828800" cy="1828800"/>
              <wp:effectExtent l="0" t="0" r="0" b="0"/>
              <wp:wrapNone/>
              <wp:docPr id="5" name="文本框 7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EAB1CA1">
                          <w:pPr>
                            <w:pStyle w:val="13"/>
                            <w:rPr>
                              <w:rFonts w:hint="eastAsia"/>
                            </w:rPr>
                          </w:pPr>
                          <w:r>
                            <w:rPr>
                              <w:rFonts w:hint="eastAsia"/>
                            </w:rPr>
                            <w:fldChar w:fldCharType="begin"/>
                          </w:r>
                          <w:r>
                            <w:rPr>
                              <w:rFonts w:hint="eastAsia"/>
                            </w:rPr>
                            <w:instrText xml:space="preserve"> PAGE  \* MERGEFORMAT </w:instrText>
                          </w:r>
                          <w:r>
                            <w:rPr>
                              <w:rFonts w:hint="eastAsia"/>
                            </w:rPr>
                            <w:fldChar w:fldCharType="separate"/>
                          </w:r>
                          <w:r>
                            <w:t>10</w:t>
                          </w:r>
                          <w:r>
                            <w:rPr>
                              <w:rFonts w:hint="eastAsia"/>
                            </w:rPr>
                            <w:fldChar w:fldCharType="end"/>
                          </w:r>
                        </w:p>
                      </w:txbxContent>
                    </wps:txbx>
                    <wps:bodyPr vert="horz" wrap="none" lIns="0" tIns="0" rIns="0" bIns="0" anchor="t" anchorCtr="0" upright="0">
                      <a:spAutoFit/>
                    </wps:bodyPr>
                  </wps:wsp>
                </a:graphicData>
              </a:graphic>
            </wp:anchor>
          </w:drawing>
        </mc:Choice>
        <mc:Fallback>
          <w:pict>
            <v:shape id="文本框 70" o:spid="_x0000_s1026" o:spt="202" type="#_x0000_t202" style="position:absolute;left:0pt;margin-top:0pt;height:144pt;width:144pt;mso-position-horizontal:right;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AAAAABkcnMvUEsBAhQAFAAAAAgAh07iQM6pebnPAAAABQEAAA8AAAAAAAAAAQAg&#10;AAAAIgAAAGRycy9kb3ducmV2LnhtbFBLAQIUABQAAAAIAIdO4kCtYC0n3gEAAL8DAAAOAAAAAAAA&#10;AAEAIAAAAB4BAABkcnMvZTJvRG9jLnhtbFBLBQYAAAAABgAGAFkBAABuBQAAAAA=&#10;">
              <v:fill on="f" focussize="0,0"/>
              <v:stroke on="f"/>
              <v:imagedata o:title=""/>
              <o:lock v:ext="edit" aspectratio="f"/>
              <v:textbox inset="0mm,0mm,0mm,0mm" style="mso-fit-shape-to-text:t;">
                <w:txbxContent>
                  <w:p w14:paraId="4EAB1CA1">
                    <w:pPr>
                      <w:pStyle w:val="13"/>
                      <w:rPr>
                        <w:rFonts w:hint="eastAsia"/>
                      </w:rPr>
                    </w:pPr>
                    <w:r>
                      <w:rPr>
                        <w:rFonts w:hint="eastAsia"/>
                      </w:rPr>
                      <w:fldChar w:fldCharType="begin"/>
                    </w:r>
                    <w:r>
                      <w:rPr>
                        <w:rFonts w:hint="eastAsia"/>
                      </w:rPr>
                      <w:instrText xml:space="preserve"> PAGE  \* MERGEFORMAT </w:instrText>
                    </w:r>
                    <w:r>
                      <w:rPr>
                        <w:rFonts w:hint="eastAsia"/>
                      </w:rPr>
                      <w:fldChar w:fldCharType="separate"/>
                    </w:r>
                    <w:r>
                      <w:t>10</w:t>
                    </w:r>
                    <w:r>
                      <w:rPr>
                        <w:rFonts w:hint="eastAsia"/>
                      </w:rP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CBE9BC">
    <w:pPr>
      <w:pStyle w:val="13"/>
      <w:tabs>
        <w:tab w:val="left" w:pos="831"/>
        <w:tab w:val="center" w:pos="4535"/>
        <w:tab w:val="clear" w:pos="4153"/>
        <w:tab w:val="clear" w:pos="8306"/>
      </w:tabs>
    </w:pPr>
    <w:r>
      <mc:AlternateContent>
        <mc:Choice Requires="wps">
          <w:drawing>
            <wp:anchor distT="0" distB="0" distL="114300" distR="114300" simplePos="0" relativeHeight="251662336" behindDoc="0" locked="0" layoutInCell="1" allowOverlap="1">
              <wp:simplePos x="0" y="0"/>
              <wp:positionH relativeFrom="margin">
                <wp:align>right</wp:align>
              </wp:positionH>
              <wp:positionV relativeFrom="paragraph">
                <wp:posOffset>0</wp:posOffset>
              </wp:positionV>
              <wp:extent cx="1828800" cy="1828800"/>
              <wp:effectExtent l="0" t="0" r="0" b="0"/>
              <wp:wrapNone/>
              <wp:docPr id="6" name="文本框 6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98F3C0E">
                          <w:pPr>
                            <w:pStyle w:val="13"/>
                            <w:rPr>
                              <w:rFonts w:hint="eastAsia"/>
                            </w:rPr>
                          </w:pPr>
                          <w:r>
                            <w:rPr>
                              <w:rFonts w:hint="eastAsia"/>
                            </w:rPr>
                            <w:fldChar w:fldCharType="begin"/>
                          </w:r>
                          <w:r>
                            <w:rPr>
                              <w:rFonts w:hint="eastAsia"/>
                            </w:rPr>
                            <w:instrText xml:space="preserve"> PAGE  \* MERGEFORMAT </w:instrText>
                          </w:r>
                          <w:r>
                            <w:rPr>
                              <w:rFonts w:hint="eastAsia"/>
                            </w:rPr>
                            <w:fldChar w:fldCharType="separate"/>
                          </w:r>
                          <w:r>
                            <w:t>43</w:t>
                          </w:r>
                          <w:r>
                            <w:rPr>
                              <w:rFonts w:hint="eastAsia"/>
                            </w:rPr>
                            <w:fldChar w:fldCharType="end"/>
                          </w:r>
                        </w:p>
                      </w:txbxContent>
                    </wps:txbx>
                    <wps:bodyPr vert="horz" wrap="none" lIns="0" tIns="0" rIns="0" bIns="0" anchor="t" anchorCtr="0" upright="0">
                      <a:spAutoFit/>
                    </wps:bodyPr>
                  </wps:wsp>
                </a:graphicData>
              </a:graphic>
            </wp:anchor>
          </w:drawing>
        </mc:Choice>
        <mc:Fallback>
          <w:pict>
            <v:shape id="文本框 66" o:spid="_x0000_s1026" o:spt="202" type="#_x0000_t202" style="position:absolute;left:0pt;margin-top:0pt;height:144pt;width:144pt;mso-position-horizontal:right;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AAAAABkcnMvUEsBAhQAFAAAAAgAh07iQM6pebnPAAAABQEAAA8AAAAAAAAAAQAg&#10;AAAAIgAAAGRycy9kb3ducmV2LnhtbFBLAQIUABQAAAAIAIdO4kDvSdAO3gEAAL8DAAAOAAAAAAAA&#10;AAEAIAAAAB4BAABkcnMvZTJvRG9jLnhtbFBLBQYAAAAABgAGAFkBAABuBQAAAAA=&#10;">
              <v:fill on="f" focussize="0,0"/>
              <v:stroke on="f"/>
              <v:imagedata o:title=""/>
              <o:lock v:ext="edit" aspectratio="f"/>
              <v:textbox inset="0mm,0mm,0mm,0mm" style="mso-fit-shape-to-text:t;">
                <w:txbxContent>
                  <w:p w14:paraId="498F3C0E">
                    <w:pPr>
                      <w:pStyle w:val="13"/>
                      <w:rPr>
                        <w:rFonts w:hint="eastAsia"/>
                      </w:rPr>
                    </w:pPr>
                    <w:r>
                      <w:rPr>
                        <w:rFonts w:hint="eastAsia"/>
                      </w:rPr>
                      <w:fldChar w:fldCharType="begin"/>
                    </w:r>
                    <w:r>
                      <w:rPr>
                        <w:rFonts w:hint="eastAsia"/>
                      </w:rPr>
                      <w:instrText xml:space="preserve"> PAGE  \* MERGEFORMAT </w:instrText>
                    </w:r>
                    <w:r>
                      <w:rPr>
                        <w:rFonts w:hint="eastAsia"/>
                      </w:rPr>
                      <w:fldChar w:fldCharType="separate"/>
                    </w:r>
                    <w:r>
                      <w:t>43</w:t>
                    </w:r>
                    <w:r>
                      <w:rPr>
                        <w:rFonts w:hint="eastAsia"/>
                      </w:rP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88CCB7">
    <w:pPr>
      <w:pStyle w:val="13"/>
      <w:jc w:val="center"/>
    </w:pPr>
    <w:r>
      <mc:AlternateContent>
        <mc:Choice Requires="wps">
          <w:drawing>
            <wp:anchor distT="0" distB="0" distL="114300" distR="114300" simplePos="0" relativeHeight="251663360" behindDoc="0" locked="0" layoutInCell="1" allowOverlap="1">
              <wp:simplePos x="0" y="0"/>
              <wp:positionH relativeFrom="margin">
                <wp:align>right</wp:align>
              </wp:positionH>
              <wp:positionV relativeFrom="paragraph">
                <wp:posOffset>0</wp:posOffset>
              </wp:positionV>
              <wp:extent cx="1828800" cy="1828800"/>
              <wp:effectExtent l="0" t="0" r="0" b="0"/>
              <wp:wrapNone/>
              <wp:docPr id="7" name="文本框 6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198F7A2">
                          <w:pPr>
                            <w:pStyle w:val="13"/>
                            <w:rPr>
                              <w:rFonts w:hint="eastAsia"/>
                            </w:rPr>
                          </w:pPr>
                          <w:r>
                            <w:rPr>
                              <w:rFonts w:hint="eastAsia"/>
                            </w:rPr>
                            <w:fldChar w:fldCharType="begin"/>
                          </w:r>
                          <w:r>
                            <w:rPr>
                              <w:rFonts w:hint="eastAsia"/>
                            </w:rPr>
                            <w:instrText xml:space="preserve"> PAGE  \* MERGEFORMAT </w:instrText>
                          </w:r>
                          <w:r>
                            <w:rPr>
                              <w:rFonts w:hint="eastAsia"/>
                            </w:rPr>
                            <w:fldChar w:fldCharType="separate"/>
                          </w:r>
                          <w:r>
                            <w:t>44</w:t>
                          </w:r>
                          <w:r>
                            <w:rPr>
                              <w:rFonts w:hint="eastAsia"/>
                            </w:rPr>
                            <w:fldChar w:fldCharType="end"/>
                          </w:r>
                        </w:p>
                      </w:txbxContent>
                    </wps:txbx>
                    <wps:bodyPr vert="horz" wrap="none" lIns="0" tIns="0" rIns="0" bIns="0" anchor="t" anchorCtr="0" upright="0">
                      <a:spAutoFit/>
                    </wps:bodyPr>
                  </wps:wsp>
                </a:graphicData>
              </a:graphic>
            </wp:anchor>
          </w:drawing>
        </mc:Choice>
        <mc:Fallback>
          <w:pict>
            <v:shape id="文本框 67" o:spid="_x0000_s1026" o:spt="202" type="#_x0000_t202" style="position:absolute;left:0pt;margin-top:0pt;height:144pt;width:144pt;mso-position-horizontal:right;mso-position-horizontal-relative:margin;mso-wrap-style:none;z-index:25166336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">
              <v:fill on="f" focussize="0,0"/>
              <v:stroke on="f"/>
              <v:imagedata o:title=""/>
              <o:lock v:ext="edit" aspectratio="f"/>
              <v:textbox inset="0mm,0mm,0mm,0mm" style="mso-fit-shape-to-text:t;">
                <w:txbxContent>
                  <w:p w14:paraId="4198F7A2">
                    <w:pPr>
                      <w:pStyle w:val="13"/>
                      <w:rPr>
                        <w:rFonts w:hint="eastAsia"/>
                      </w:rPr>
                    </w:pPr>
                    <w:r>
                      <w:rPr>
                        <w:rFonts w:hint="eastAsia"/>
                      </w:rPr>
                      <w:fldChar w:fldCharType="begin"/>
                    </w:r>
                    <w:r>
                      <w:rPr>
                        <w:rFonts w:hint="eastAsia"/>
                      </w:rPr>
                      <w:instrText xml:space="preserve"> PAGE  \* MERGEFORMAT </w:instrText>
                    </w:r>
                    <w:r>
                      <w:rPr>
                        <w:rFonts w:hint="eastAsia"/>
                      </w:rPr>
                      <w:fldChar w:fldCharType="separate"/>
                    </w:r>
                    <w:r>
                      <w:t>44</w:t>
                    </w:r>
                    <w:r>
                      <w:rPr>
                        <w:rFonts w:hint="eastAsia"/>
                      </w:rP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AA842C">
    <w:pPr>
      <w:pStyle w:val="13"/>
      <w:rPr>
        <w:rFonts w:hint="eastAsia"/>
      </w:rPr>
    </w:pPr>
    <w:r>
      <mc:AlternateContent>
        <mc:Choice Requires="wps">
          <w:drawing>
            <wp:anchor distT="0" distB="0" distL="114300" distR="114300" simplePos="0" relativeHeight="251664384" behindDoc="0" locked="0" layoutInCell="1" allowOverlap="1">
              <wp:simplePos x="0" y="0"/>
              <wp:positionH relativeFrom="margin">
                <wp:align>right</wp:align>
              </wp:positionH>
              <wp:positionV relativeFrom="paragraph">
                <wp:posOffset>0</wp:posOffset>
              </wp:positionV>
              <wp:extent cx="1828800" cy="1828800"/>
              <wp:effectExtent l="0" t="0" r="0" b="0"/>
              <wp:wrapNone/>
              <wp:docPr id="8" name="文本框 6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1712AB8">
                          <w:pPr>
                            <w:pStyle w:val="13"/>
                            <w:rPr>
                              <w:rFonts w:hint="eastAsia"/>
                            </w:rPr>
                          </w:pPr>
                          <w:r>
                            <w:rPr>
                              <w:rFonts w:hint="eastAsia"/>
                            </w:rPr>
                            <w:fldChar w:fldCharType="begin"/>
                          </w:r>
                          <w:r>
                            <w:rPr>
                              <w:rFonts w:hint="eastAsia"/>
                            </w:rPr>
                            <w:instrText xml:space="preserve"> PAGE  \* MERGEFORMAT </w:instrText>
                          </w:r>
                          <w:r>
                            <w:rPr>
                              <w:rFonts w:hint="eastAsia"/>
                            </w:rPr>
                            <w:fldChar w:fldCharType="separate"/>
                          </w:r>
                          <w:r>
                            <w:t>39</w:t>
                          </w:r>
                          <w:r>
                            <w:rPr>
                              <w:rFonts w:hint="eastAsia"/>
                            </w:rPr>
                            <w:fldChar w:fldCharType="end"/>
                          </w:r>
                        </w:p>
                      </w:txbxContent>
                    </wps:txbx>
                    <wps:bodyPr vert="horz" wrap="none" lIns="0" tIns="0" rIns="0" bIns="0" anchor="t" anchorCtr="0" upright="0">
                      <a:spAutoFit/>
                    </wps:bodyPr>
                  </wps:wsp>
                </a:graphicData>
              </a:graphic>
            </wp:anchor>
          </w:drawing>
        </mc:Choice>
        <mc:Fallback>
          <w:pict>
            <v:shape id="文本框 68" o:spid="_x0000_s1026" o:spt="202" type="#_x0000_t202" style="position:absolute;left:0pt;margin-top:0pt;height:144pt;width:144pt;mso-position-horizontal:right;mso-position-horizontal-relative:margin;mso-wrap-style:none;z-index:25166438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AAAAABkcnMvUEsBAhQAFAAAAAgAh07iQM6pebnPAAAABQEAAA8AAAAAAAAAAQAg&#10;AAAAIgAAAGRycy9kb3ducmV2LnhtbFBLAQIUABQAAAAIAIdO4kAEdq4f3gEAAL8DAAAOAAAAAAAA&#10;AAEAIAAAAB4BAABkcnMvZTJvRG9jLnhtbFBLBQYAAAAABgAGAFkBAABuBQAAAAA=&#10;">
              <v:fill on="f" focussize="0,0"/>
              <v:stroke on="f"/>
              <v:imagedata o:title=""/>
              <o:lock v:ext="edit" aspectratio="f"/>
              <v:textbox inset="0mm,0mm,0mm,0mm" style="mso-fit-shape-to-text:t;">
                <w:txbxContent>
                  <w:p w14:paraId="21712AB8">
                    <w:pPr>
                      <w:pStyle w:val="13"/>
                      <w:rPr>
                        <w:rFonts w:hint="eastAsia"/>
                      </w:rPr>
                    </w:pPr>
                    <w:r>
                      <w:rPr>
                        <w:rFonts w:hint="eastAsia"/>
                      </w:rPr>
                      <w:fldChar w:fldCharType="begin"/>
                    </w:r>
                    <w:r>
                      <w:rPr>
                        <w:rFonts w:hint="eastAsia"/>
                      </w:rPr>
                      <w:instrText xml:space="preserve"> PAGE  \* MERGEFORMAT </w:instrText>
                    </w:r>
                    <w:r>
                      <w:rPr>
                        <w:rFonts w:hint="eastAsia"/>
                      </w:rPr>
                      <w:fldChar w:fldCharType="separate"/>
                    </w:r>
                    <w:r>
                      <w:t>39</w:t>
                    </w:r>
                    <w:r>
                      <w:rPr>
                        <w:rFonts w:hint="eastAsia"/>
                      </w:rP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pPr>
      <w:r>
        <w:separator/>
      </w:r>
    </w:p>
  </w:footnote>
  <w:footnote w:type="continuationSeparator" w:id="1">
    <w:p>
      <w:pPr>
        <w:spacing w:line="36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7903CA">
    <w:pPr>
      <w:pStyle w:val="14"/>
    </w:pPr>
  </w:p>
  <w:p w14:paraId="02821F4A">
    <w:pPr>
      <w:pStyle w:val="14"/>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E2F05A">
    <w:pPr>
      <w:pStyle w:val="14"/>
      <w:pBdr>
        <w:bottom w:val="none" w:color="auto" w:sz="0" w:space="1"/>
      </w:pBdr>
      <w:tabs>
        <w:tab w:val="left" w:pos="1020"/>
        <w:tab w:val="clear" w:pos="4153"/>
      </w:tabs>
    </w:pPr>
    <w:r>
      <w:rPr>
        <w:rFonts w:hint="eastAsia"/>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2"/>
    <w:multiLevelType w:val="multilevel"/>
    <w:tmpl w:val="00000002"/>
    <w:lvl w:ilvl="0" w:tentative="0">
      <w:start w:val="1"/>
      <w:numFmt w:val="decimal"/>
      <w:lvlText w:val="%1、"/>
      <w:lvlJc w:val="left"/>
      <w:pPr>
        <w:tabs>
          <w:tab w:val="left" w:pos="420"/>
        </w:tabs>
        <w:ind w:left="420" w:hanging="42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
    <w:nsid w:val="033F3A67"/>
    <w:multiLevelType w:val="singleLevel"/>
    <w:tmpl w:val="033F3A67"/>
    <w:lvl w:ilvl="0" w:tentative="0">
      <w:start w:val="5"/>
      <w:numFmt w:val="chineseCounting"/>
      <w:suff w:val="nothing"/>
      <w:lvlText w:val="%1、"/>
      <w:lvlJc w:val="left"/>
      <w:rPr>
        <w:rFonts w:hint="eastAsia"/>
      </w:rPr>
    </w:lvl>
  </w:abstractNum>
  <w:abstractNum w:abstractNumId="2">
    <w:nsid w:val="2CC074AB"/>
    <w:multiLevelType w:val="multilevel"/>
    <w:tmpl w:val="2CC074AB"/>
    <w:lvl w:ilvl="0" w:tentative="0">
      <w:start w:val="1"/>
      <w:numFmt w:val="decimal"/>
      <w:lvlText w:val="%1．"/>
      <w:lvlJc w:val="left"/>
      <w:pPr>
        <w:tabs>
          <w:tab w:val="left" w:pos="795"/>
        </w:tabs>
        <w:ind w:left="795" w:hanging="360"/>
      </w:pPr>
      <w:rPr>
        <w:rFonts w:hint="eastAsia"/>
      </w:rPr>
    </w:lvl>
    <w:lvl w:ilvl="1" w:tentative="0">
      <w:start w:val="1"/>
      <w:numFmt w:val="lowerLetter"/>
      <w:lvlText w:val="%2)"/>
      <w:lvlJc w:val="left"/>
      <w:pPr>
        <w:tabs>
          <w:tab w:val="left" w:pos="1275"/>
        </w:tabs>
        <w:ind w:left="1275" w:hanging="420"/>
      </w:pPr>
    </w:lvl>
    <w:lvl w:ilvl="2" w:tentative="0">
      <w:start w:val="1"/>
      <w:numFmt w:val="lowerRoman"/>
      <w:lvlText w:val="%3."/>
      <w:lvlJc w:val="right"/>
      <w:pPr>
        <w:tabs>
          <w:tab w:val="left" w:pos="1695"/>
        </w:tabs>
        <w:ind w:left="1695" w:hanging="420"/>
      </w:pPr>
    </w:lvl>
    <w:lvl w:ilvl="3" w:tentative="0">
      <w:start w:val="1"/>
      <w:numFmt w:val="decimal"/>
      <w:lvlText w:val="%4."/>
      <w:lvlJc w:val="left"/>
      <w:pPr>
        <w:tabs>
          <w:tab w:val="left" w:pos="2115"/>
        </w:tabs>
        <w:ind w:left="2115" w:hanging="420"/>
      </w:pPr>
    </w:lvl>
    <w:lvl w:ilvl="4" w:tentative="0">
      <w:start w:val="1"/>
      <w:numFmt w:val="lowerLetter"/>
      <w:lvlText w:val="%5)"/>
      <w:lvlJc w:val="left"/>
      <w:pPr>
        <w:tabs>
          <w:tab w:val="left" w:pos="2535"/>
        </w:tabs>
        <w:ind w:left="2535" w:hanging="420"/>
      </w:pPr>
    </w:lvl>
    <w:lvl w:ilvl="5" w:tentative="0">
      <w:start w:val="1"/>
      <w:numFmt w:val="lowerRoman"/>
      <w:lvlText w:val="%6."/>
      <w:lvlJc w:val="right"/>
      <w:pPr>
        <w:tabs>
          <w:tab w:val="left" w:pos="2955"/>
        </w:tabs>
        <w:ind w:left="2955" w:hanging="420"/>
      </w:pPr>
    </w:lvl>
    <w:lvl w:ilvl="6" w:tentative="0">
      <w:start w:val="1"/>
      <w:numFmt w:val="decimal"/>
      <w:lvlText w:val="%7."/>
      <w:lvlJc w:val="left"/>
      <w:pPr>
        <w:tabs>
          <w:tab w:val="left" w:pos="3375"/>
        </w:tabs>
        <w:ind w:left="3375" w:hanging="420"/>
      </w:pPr>
    </w:lvl>
    <w:lvl w:ilvl="7" w:tentative="0">
      <w:start w:val="1"/>
      <w:numFmt w:val="lowerLetter"/>
      <w:lvlText w:val="%8)"/>
      <w:lvlJc w:val="left"/>
      <w:pPr>
        <w:tabs>
          <w:tab w:val="left" w:pos="3795"/>
        </w:tabs>
        <w:ind w:left="3795" w:hanging="420"/>
      </w:pPr>
    </w:lvl>
    <w:lvl w:ilvl="8" w:tentative="0">
      <w:start w:val="1"/>
      <w:numFmt w:val="lowerRoman"/>
      <w:lvlText w:val="%9."/>
      <w:lvlJc w:val="right"/>
      <w:pPr>
        <w:tabs>
          <w:tab w:val="left" w:pos="4215"/>
        </w:tabs>
        <w:ind w:left="4215" w:hanging="420"/>
      </w:pPr>
    </w:lvl>
  </w:abstractNum>
  <w:abstractNum w:abstractNumId="3">
    <w:nsid w:val="38EA5BB8"/>
    <w:multiLevelType w:val="singleLevel"/>
    <w:tmpl w:val="38EA5BB8"/>
    <w:lvl w:ilvl="0" w:tentative="0">
      <w:start w:val="2"/>
      <w:numFmt w:val="chineseCounting"/>
      <w:suff w:val="nothing"/>
      <w:lvlText w:val="%1、"/>
      <w:lvlJc w:val="left"/>
      <w:rPr>
        <w:rFonts w:hint="eastAsia"/>
      </w:rPr>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evenAndOddHeaders w:val="1"/>
  <w:drawingGridHorizontalSpacing w:val="105"/>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MwMDhmMjE0N2IyYWU2NDcwNjdhZTI1NzI0MjkyYTAifQ=="/>
  </w:docVars>
  <w:rsids>
    <w:rsidRoot w:val="003447BF"/>
    <w:rsid w:val="0000023A"/>
    <w:rsid w:val="000011DF"/>
    <w:rsid w:val="00002207"/>
    <w:rsid w:val="0000340B"/>
    <w:rsid w:val="000035F7"/>
    <w:rsid w:val="00003EA6"/>
    <w:rsid w:val="000048DB"/>
    <w:rsid w:val="000056AD"/>
    <w:rsid w:val="00006391"/>
    <w:rsid w:val="000066B1"/>
    <w:rsid w:val="00007938"/>
    <w:rsid w:val="000109D5"/>
    <w:rsid w:val="00010C85"/>
    <w:rsid w:val="00011399"/>
    <w:rsid w:val="00011CC1"/>
    <w:rsid w:val="000126A7"/>
    <w:rsid w:val="00013A5B"/>
    <w:rsid w:val="00013B94"/>
    <w:rsid w:val="00013CCE"/>
    <w:rsid w:val="00013EAD"/>
    <w:rsid w:val="000140D2"/>
    <w:rsid w:val="00015473"/>
    <w:rsid w:val="00016CB2"/>
    <w:rsid w:val="000176E1"/>
    <w:rsid w:val="0002035A"/>
    <w:rsid w:val="000203CA"/>
    <w:rsid w:val="0002243D"/>
    <w:rsid w:val="00022BFC"/>
    <w:rsid w:val="000235F1"/>
    <w:rsid w:val="00023A25"/>
    <w:rsid w:val="00027A64"/>
    <w:rsid w:val="000305C9"/>
    <w:rsid w:val="00030F29"/>
    <w:rsid w:val="00031202"/>
    <w:rsid w:val="00031718"/>
    <w:rsid w:val="0003264D"/>
    <w:rsid w:val="00033243"/>
    <w:rsid w:val="00034CC4"/>
    <w:rsid w:val="00034F4C"/>
    <w:rsid w:val="00035188"/>
    <w:rsid w:val="00035689"/>
    <w:rsid w:val="00035775"/>
    <w:rsid w:val="00035E1B"/>
    <w:rsid w:val="000368DB"/>
    <w:rsid w:val="00036978"/>
    <w:rsid w:val="00036C95"/>
    <w:rsid w:val="000370BC"/>
    <w:rsid w:val="00042463"/>
    <w:rsid w:val="000433A7"/>
    <w:rsid w:val="00043FE0"/>
    <w:rsid w:val="00046197"/>
    <w:rsid w:val="0004713F"/>
    <w:rsid w:val="00050A47"/>
    <w:rsid w:val="00050FAE"/>
    <w:rsid w:val="00051026"/>
    <w:rsid w:val="0005230D"/>
    <w:rsid w:val="00052373"/>
    <w:rsid w:val="0005298D"/>
    <w:rsid w:val="00053A3B"/>
    <w:rsid w:val="00054226"/>
    <w:rsid w:val="000547D0"/>
    <w:rsid w:val="000551E5"/>
    <w:rsid w:val="00055A92"/>
    <w:rsid w:val="000601C2"/>
    <w:rsid w:val="000602B2"/>
    <w:rsid w:val="000605AD"/>
    <w:rsid w:val="0006147C"/>
    <w:rsid w:val="0006230D"/>
    <w:rsid w:val="00062487"/>
    <w:rsid w:val="000629E2"/>
    <w:rsid w:val="00062C50"/>
    <w:rsid w:val="00062D25"/>
    <w:rsid w:val="00063CA3"/>
    <w:rsid w:val="00064E83"/>
    <w:rsid w:val="00066470"/>
    <w:rsid w:val="00066685"/>
    <w:rsid w:val="000702C7"/>
    <w:rsid w:val="0007042D"/>
    <w:rsid w:val="000711E0"/>
    <w:rsid w:val="000711E8"/>
    <w:rsid w:val="000713FA"/>
    <w:rsid w:val="00071B86"/>
    <w:rsid w:val="00072B98"/>
    <w:rsid w:val="00073F28"/>
    <w:rsid w:val="00074924"/>
    <w:rsid w:val="000758F4"/>
    <w:rsid w:val="00075EE4"/>
    <w:rsid w:val="00076460"/>
    <w:rsid w:val="000769C0"/>
    <w:rsid w:val="0008030B"/>
    <w:rsid w:val="0008074A"/>
    <w:rsid w:val="000807B8"/>
    <w:rsid w:val="00080FDE"/>
    <w:rsid w:val="00080FEA"/>
    <w:rsid w:val="00081392"/>
    <w:rsid w:val="000825CD"/>
    <w:rsid w:val="00082C65"/>
    <w:rsid w:val="00082E41"/>
    <w:rsid w:val="00083710"/>
    <w:rsid w:val="00083C90"/>
    <w:rsid w:val="00083F30"/>
    <w:rsid w:val="00084236"/>
    <w:rsid w:val="00084B82"/>
    <w:rsid w:val="000850E9"/>
    <w:rsid w:val="000859E7"/>
    <w:rsid w:val="00085F92"/>
    <w:rsid w:val="00086313"/>
    <w:rsid w:val="00086606"/>
    <w:rsid w:val="00086CF7"/>
    <w:rsid w:val="00086E47"/>
    <w:rsid w:val="00087562"/>
    <w:rsid w:val="00090082"/>
    <w:rsid w:val="000903E0"/>
    <w:rsid w:val="0009085D"/>
    <w:rsid w:val="000915B5"/>
    <w:rsid w:val="0009170C"/>
    <w:rsid w:val="0009218A"/>
    <w:rsid w:val="000924E1"/>
    <w:rsid w:val="00092ABD"/>
    <w:rsid w:val="00093597"/>
    <w:rsid w:val="00093BE6"/>
    <w:rsid w:val="00093F23"/>
    <w:rsid w:val="000940E3"/>
    <w:rsid w:val="00095816"/>
    <w:rsid w:val="00095825"/>
    <w:rsid w:val="000977D2"/>
    <w:rsid w:val="000A000A"/>
    <w:rsid w:val="000A23F5"/>
    <w:rsid w:val="000A2765"/>
    <w:rsid w:val="000A3F5B"/>
    <w:rsid w:val="000A424B"/>
    <w:rsid w:val="000A5072"/>
    <w:rsid w:val="000A70C0"/>
    <w:rsid w:val="000A76FF"/>
    <w:rsid w:val="000A79E8"/>
    <w:rsid w:val="000B005C"/>
    <w:rsid w:val="000B06EC"/>
    <w:rsid w:val="000B1345"/>
    <w:rsid w:val="000B1727"/>
    <w:rsid w:val="000B1DF7"/>
    <w:rsid w:val="000B2779"/>
    <w:rsid w:val="000B3E42"/>
    <w:rsid w:val="000B47AD"/>
    <w:rsid w:val="000B517B"/>
    <w:rsid w:val="000B527A"/>
    <w:rsid w:val="000B6146"/>
    <w:rsid w:val="000B6DD8"/>
    <w:rsid w:val="000C0825"/>
    <w:rsid w:val="000C17A9"/>
    <w:rsid w:val="000C25EF"/>
    <w:rsid w:val="000C2C0B"/>
    <w:rsid w:val="000C3ED3"/>
    <w:rsid w:val="000C482E"/>
    <w:rsid w:val="000C6390"/>
    <w:rsid w:val="000C64E7"/>
    <w:rsid w:val="000C6B8A"/>
    <w:rsid w:val="000C79E7"/>
    <w:rsid w:val="000C7F44"/>
    <w:rsid w:val="000C7F80"/>
    <w:rsid w:val="000D0155"/>
    <w:rsid w:val="000D14A9"/>
    <w:rsid w:val="000D2F21"/>
    <w:rsid w:val="000D3922"/>
    <w:rsid w:val="000D486A"/>
    <w:rsid w:val="000D486E"/>
    <w:rsid w:val="000D4D7C"/>
    <w:rsid w:val="000D4D91"/>
    <w:rsid w:val="000D4EA2"/>
    <w:rsid w:val="000D55C4"/>
    <w:rsid w:val="000D5E0D"/>
    <w:rsid w:val="000D6F72"/>
    <w:rsid w:val="000D7392"/>
    <w:rsid w:val="000D7A5B"/>
    <w:rsid w:val="000E0D71"/>
    <w:rsid w:val="000E2607"/>
    <w:rsid w:val="000E31DA"/>
    <w:rsid w:val="000E3266"/>
    <w:rsid w:val="000E3A8A"/>
    <w:rsid w:val="000E406C"/>
    <w:rsid w:val="000E444B"/>
    <w:rsid w:val="000E4FD8"/>
    <w:rsid w:val="000E58F5"/>
    <w:rsid w:val="000E5A9F"/>
    <w:rsid w:val="000F02A3"/>
    <w:rsid w:val="000F1557"/>
    <w:rsid w:val="000F1864"/>
    <w:rsid w:val="000F259B"/>
    <w:rsid w:val="000F379E"/>
    <w:rsid w:val="000F42DF"/>
    <w:rsid w:val="000F456F"/>
    <w:rsid w:val="000F47D9"/>
    <w:rsid w:val="000F513A"/>
    <w:rsid w:val="000F5A20"/>
    <w:rsid w:val="000F7555"/>
    <w:rsid w:val="001005DF"/>
    <w:rsid w:val="00100B27"/>
    <w:rsid w:val="00102526"/>
    <w:rsid w:val="0010264B"/>
    <w:rsid w:val="00102A52"/>
    <w:rsid w:val="001043B1"/>
    <w:rsid w:val="001049AB"/>
    <w:rsid w:val="00104A1E"/>
    <w:rsid w:val="00104B25"/>
    <w:rsid w:val="001057C3"/>
    <w:rsid w:val="00105D37"/>
    <w:rsid w:val="00107537"/>
    <w:rsid w:val="00107C0E"/>
    <w:rsid w:val="001112B1"/>
    <w:rsid w:val="0011183F"/>
    <w:rsid w:val="00112A18"/>
    <w:rsid w:val="00112EA4"/>
    <w:rsid w:val="0011354F"/>
    <w:rsid w:val="00114457"/>
    <w:rsid w:val="00114A6A"/>
    <w:rsid w:val="00114E84"/>
    <w:rsid w:val="0011558A"/>
    <w:rsid w:val="001159DD"/>
    <w:rsid w:val="001160D8"/>
    <w:rsid w:val="00120F1C"/>
    <w:rsid w:val="0012261D"/>
    <w:rsid w:val="001228DF"/>
    <w:rsid w:val="001228FF"/>
    <w:rsid w:val="00123E58"/>
    <w:rsid w:val="00123EBD"/>
    <w:rsid w:val="001258FA"/>
    <w:rsid w:val="00125FC0"/>
    <w:rsid w:val="001263DC"/>
    <w:rsid w:val="0012648F"/>
    <w:rsid w:val="0012656C"/>
    <w:rsid w:val="0012708D"/>
    <w:rsid w:val="00127270"/>
    <w:rsid w:val="001302DE"/>
    <w:rsid w:val="0013033C"/>
    <w:rsid w:val="001306E4"/>
    <w:rsid w:val="00131E0F"/>
    <w:rsid w:val="001328C8"/>
    <w:rsid w:val="00133BAB"/>
    <w:rsid w:val="0013423B"/>
    <w:rsid w:val="00134F74"/>
    <w:rsid w:val="00135518"/>
    <w:rsid w:val="0013625A"/>
    <w:rsid w:val="00136356"/>
    <w:rsid w:val="0013681A"/>
    <w:rsid w:val="001369FF"/>
    <w:rsid w:val="0014056C"/>
    <w:rsid w:val="0014122C"/>
    <w:rsid w:val="00142434"/>
    <w:rsid w:val="0014387D"/>
    <w:rsid w:val="001450B9"/>
    <w:rsid w:val="00146A76"/>
    <w:rsid w:val="001471B2"/>
    <w:rsid w:val="001471D4"/>
    <w:rsid w:val="0015024C"/>
    <w:rsid w:val="00152E22"/>
    <w:rsid w:val="0015365C"/>
    <w:rsid w:val="00154D0D"/>
    <w:rsid w:val="00156A1E"/>
    <w:rsid w:val="00157933"/>
    <w:rsid w:val="00157F55"/>
    <w:rsid w:val="001608A1"/>
    <w:rsid w:val="00160CA8"/>
    <w:rsid w:val="00160CB4"/>
    <w:rsid w:val="00161267"/>
    <w:rsid w:val="00161531"/>
    <w:rsid w:val="00161CFF"/>
    <w:rsid w:val="00161D40"/>
    <w:rsid w:val="00161DA3"/>
    <w:rsid w:val="00162435"/>
    <w:rsid w:val="001637D7"/>
    <w:rsid w:val="0016432A"/>
    <w:rsid w:val="001648E0"/>
    <w:rsid w:val="00164ED6"/>
    <w:rsid w:val="001652C8"/>
    <w:rsid w:val="001656BB"/>
    <w:rsid w:val="00166452"/>
    <w:rsid w:val="0016657A"/>
    <w:rsid w:val="001708B6"/>
    <w:rsid w:val="00171559"/>
    <w:rsid w:val="001723D0"/>
    <w:rsid w:val="00172ADC"/>
    <w:rsid w:val="00177487"/>
    <w:rsid w:val="001778BA"/>
    <w:rsid w:val="00177CEC"/>
    <w:rsid w:val="001801B1"/>
    <w:rsid w:val="00180DE7"/>
    <w:rsid w:val="0018208D"/>
    <w:rsid w:val="00182D25"/>
    <w:rsid w:val="00184A4E"/>
    <w:rsid w:val="001851E0"/>
    <w:rsid w:val="001853C2"/>
    <w:rsid w:val="00185E90"/>
    <w:rsid w:val="00185FEE"/>
    <w:rsid w:val="00187848"/>
    <w:rsid w:val="00187C73"/>
    <w:rsid w:val="00187F43"/>
    <w:rsid w:val="0019057F"/>
    <w:rsid w:val="001917A0"/>
    <w:rsid w:val="00191F3F"/>
    <w:rsid w:val="001932C1"/>
    <w:rsid w:val="0019365A"/>
    <w:rsid w:val="001953D9"/>
    <w:rsid w:val="00195A1B"/>
    <w:rsid w:val="00196915"/>
    <w:rsid w:val="00197DDB"/>
    <w:rsid w:val="001A0476"/>
    <w:rsid w:val="001A0538"/>
    <w:rsid w:val="001A0773"/>
    <w:rsid w:val="001A3503"/>
    <w:rsid w:val="001A3DE7"/>
    <w:rsid w:val="001A477E"/>
    <w:rsid w:val="001A5DBA"/>
    <w:rsid w:val="001A703C"/>
    <w:rsid w:val="001A70BD"/>
    <w:rsid w:val="001A7F57"/>
    <w:rsid w:val="001B00E7"/>
    <w:rsid w:val="001B1B87"/>
    <w:rsid w:val="001B4AF3"/>
    <w:rsid w:val="001B6A93"/>
    <w:rsid w:val="001C0B56"/>
    <w:rsid w:val="001C0DAC"/>
    <w:rsid w:val="001C1047"/>
    <w:rsid w:val="001C109C"/>
    <w:rsid w:val="001C234A"/>
    <w:rsid w:val="001C394F"/>
    <w:rsid w:val="001C3B70"/>
    <w:rsid w:val="001C4A9E"/>
    <w:rsid w:val="001C4B17"/>
    <w:rsid w:val="001C70F9"/>
    <w:rsid w:val="001C7893"/>
    <w:rsid w:val="001C7D91"/>
    <w:rsid w:val="001D065F"/>
    <w:rsid w:val="001D06C5"/>
    <w:rsid w:val="001D09BD"/>
    <w:rsid w:val="001D1BA4"/>
    <w:rsid w:val="001D1DF0"/>
    <w:rsid w:val="001D5539"/>
    <w:rsid w:val="001D6A5D"/>
    <w:rsid w:val="001D71CD"/>
    <w:rsid w:val="001E0F4E"/>
    <w:rsid w:val="001E174C"/>
    <w:rsid w:val="001E1FE5"/>
    <w:rsid w:val="001E28B7"/>
    <w:rsid w:val="001E2AFF"/>
    <w:rsid w:val="001E345D"/>
    <w:rsid w:val="001E39F6"/>
    <w:rsid w:val="001E4164"/>
    <w:rsid w:val="001E4691"/>
    <w:rsid w:val="001E516F"/>
    <w:rsid w:val="001E562F"/>
    <w:rsid w:val="001E6646"/>
    <w:rsid w:val="001E70F0"/>
    <w:rsid w:val="001E7E17"/>
    <w:rsid w:val="001F0144"/>
    <w:rsid w:val="001F03C3"/>
    <w:rsid w:val="001F0E74"/>
    <w:rsid w:val="001F11D2"/>
    <w:rsid w:val="001F139E"/>
    <w:rsid w:val="001F1D33"/>
    <w:rsid w:val="001F245F"/>
    <w:rsid w:val="001F25F8"/>
    <w:rsid w:val="001F2BB0"/>
    <w:rsid w:val="001F337F"/>
    <w:rsid w:val="001F3A41"/>
    <w:rsid w:val="001F46E7"/>
    <w:rsid w:val="001F4AC1"/>
    <w:rsid w:val="001F4EEC"/>
    <w:rsid w:val="001F6864"/>
    <w:rsid w:val="001F7DFE"/>
    <w:rsid w:val="0020091A"/>
    <w:rsid w:val="00201EA1"/>
    <w:rsid w:val="002039FF"/>
    <w:rsid w:val="00203CF7"/>
    <w:rsid w:val="00203E0E"/>
    <w:rsid w:val="002047D2"/>
    <w:rsid w:val="002049D9"/>
    <w:rsid w:val="00205850"/>
    <w:rsid w:val="0020679E"/>
    <w:rsid w:val="00206A71"/>
    <w:rsid w:val="002071C3"/>
    <w:rsid w:val="0020743F"/>
    <w:rsid w:val="002106C9"/>
    <w:rsid w:val="00210902"/>
    <w:rsid w:val="00211DB2"/>
    <w:rsid w:val="00211EEF"/>
    <w:rsid w:val="00216AA3"/>
    <w:rsid w:val="00217CE3"/>
    <w:rsid w:val="002230A3"/>
    <w:rsid w:val="00223BB6"/>
    <w:rsid w:val="00223D75"/>
    <w:rsid w:val="0022416B"/>
    <w:rsid w:val="00224DF5"/>
    <w:rsid w:val="0022670E"/>
    <w:rsid w:val="002272FC"/>
    <w:rsid w:val="00227E8F"/>
    <w:rsid w:val="002330D4"/>
    <w:rsid w:val="002332B2"/>
    <w:rsid w:val="002332EF"/>
    <w:rsid w:val="00234927"/>
    <w:rsid w:val="00234ABD"/>
    <w:rsid w:val="00234FBE"/>
    <w:rsid w:val="00234FC1"/>
    <w:rsid w:val="00236056"/>
    <w:rsid w:val="0023657F"/>
    <w:rsid w:val="00236F49"/>
    <w:rsid w:val="00237B23"/>
    <w:rsid w:val="00237E16"/>
    <w:rsid w:val="002401A4"/>
    <w:rsid w:val="00240742"/>
    <w:rsid w:val="00240890"/>
    <w:rsid w:val="0024103C"/>
    <w:rsid w:val="00241470"/>
    <w:rsid w:val="002418C4"/>
    <w:rsid w:val="0024334D"/>
    <w:rsid w:val="002437BF"/>
    <w:rsid w:val="00243AF4"/>
    <w:rsid w:val="002444B8"/>
    <w:rsid w:val="002444EF"/>
    <w:rsid w:val="00245A2F"/>
    <w:rsid w:val="00245CCD"/>
    <w:rsid w:val="00245D70"/>
    <w:rsid w:val="00245F4A"/>
    <w:rsid w:val="00246312"/>
    <w:rsid w:val="00246E64"/>
    <w:rsid w:val="00247266"/>
    <w:rsid w:val="00247518"/>
    <w:rsid w:val="002516D9"/>
    <w:rsid w:val="0025278D"/>
    <w:rsid w:val="00253410"/>
    <w:rsid w:val="00253B8D"/>
    <w:rsid w:val="0025474D"/>
    <w:rsid w:val="002553C4"/>
    <w:rsid w:val="0025548A"/>
    <w:rsid w:val="00256532"/>
    <w:rsid w:val="00256680"/>
    <w:rsid w:val="00256758"/>
    <w:rsid w:val="002575B7"/>
    <w:rsid w:val="00257BC9"/>
    <w:rsid w:val="0026150E"/>
    <w:rsid w:val="00261D7B"/>
    <w:rsid w:val="00261FDD"/>
    <w:rsid w:val="002622F1"/>
    <w:rsid w:val="002638BB"/>
    <w:rsid w:val="0026442A"/>
    <w:rsid w:val="00264ACE"/>
    <w:rsid w:val="002650E7"/>
    <w:rsid w:val="00270705"/>
    <w:rsid w:val="0027177D"/>
    <w:rsid w:val="00271A0A"/>
    <w:rsid w:val="00271A2C"/>
    <w:rsid w:val="002726E6"/>
    <w:rsid w:val="0027316E"/>
    <w:rsid w:val="00273C2D"/>
    <w:rsid w:val="002740CA"/>
    <w:rsid w:val="00274153"/>
    <w:rsid w:val="00274683"/>
    <w:rsid w:val="00275B67"/>
    <w:rsid w:val="002777B6"/>
    <w:rsid w:val="00277AAF"/>
    <w:rsid w:val="00277E3F"/>
    <w:rsid w:val="00277FD4"/>
    <w:rsid w:val="002806B7"/>
    <w:rsid w:val="00281775"/>
    <w:rsid w:val="0028179E"/>
    <w:rsid w:val="00281AA6"/>
    <w:rsid w:val="002849AD"/>
    <w:rsid w:val="00285B8B"/>
    <w:rsid w:val="00285CB2"/>
    <w:rsid w:val="00285D9D"/>
    <w:rsid w:val="00286D70"/>
    <w:rsid w:val="0029023A"/>
    <w:rsid w:val="002908CC"/>
    <w:rsid w:val="00290F78"/>
    <w:rsid w:val="002922B8"/>
    <w:rsid w:val="002922F0"/>
    <w:rsid w:val="00292AAB"/>
    <w:rsid w:val="00292AEF"/>
    <w:rsid w:val="00293E14"/>
    <w:rsid w:val="002951E9"/>
    <w:rsid w:val="00295456"/>
    <w:rsid w:val="00296619"/>
    <w:rsid w:val="00296699"/>
    <w:rsid w:val="00297CE2"/>
    <w:rsid w:val="002A000C"/>
    <w:rsid w:val="002A00A4"/>
    <w:rsid w:val="002A00F9"/>
    <w:rsid w:val="002A0BA8"/>
    <w:rsid w:val="002A2078"/>
    <w:rsid w:val="002A2153"/>
    <w:rsid w:val="002A2208"/>
    <w:rsid w:val="002A22D5"/>
    <w:rsid w:val="002A2AAF"/>
    <w:rsid w:val="002A2C3F"/>
    <w:rsid w:val="002A3F0B"/>
    <w:rsid w:val="002A3FFA"/>
    <w:rsid w:val="002A421A"/>
    <w:rsid w:val="002A59F7"/>
    <w:rsid w:val="002A5D95"/>
    <w:rsid w:val="002A5DB0"/>
    <w:rsid w:val="002A63F2"/>
    <w:rsid w:val="002B01E2"/>
    <w:rsid w:val="002B0372"/>
    <w:rsid w:val="002B12F1"/>
    <w:rsid w:val="002B18B8"/>
    <w:rsid w:val="002B1CE6"/>
    <w:rsid w:val="002B2899"/>
    <w:rsid w:val="002B5016"/>
    <w:rsid w:val="002B5135"/>
    <w:rsid w:val="002B5881"/>
    <w:rsid w:val="002B5BE4"/>
    <w:rsid w:val="002B6529"/>
    <w:rsid w:val="002B6E49"/>
    <w:rsid w:val="002B7B69"/>
    <w:rsid w:val="002C05CA"/>
    <w:rsid w:val="002C1DA8"/>
    <w:rsid w:val="002C243C"/>
    <w:rsid w:val="002C296F"/>
    <w:rsid w:val="002C2972"/>
    <w:rsid w:val="002C364F"/>
    <w:rsid w:val="002C44D2"/>
    <w:rsid w:val="002C4507"/>
    <w:rsid w:val="002C4A24"/>
    <w:rsid w:val="002C625E"/>
    <w:rsid w:val="002C662D"/>
    <w:rsid w:val="002C7038"/>
    <w:rsid w:val="002C7783"/>
    <w:rsid w:val="002D037B"/>
    <w:rsid w:val="002D046C"/>
    <w:rsid w:val="002D15B4"/>
    <w:rsid w:val="002D185A"/>
    <w:rsid w:val="002D1F57"/>
    <w:rsid w:val="002D2A91"/>
    <w:rsid w:val="002D32FC"/>
    <w:rsid w:val="002D34FF"/>
    <w:rsid w:val="002D3628"/>
    <w:rsid w:val="002D4284"/>
    <w:rsid w:val="002D478F"/>
    <w:rsid w:val="002D50D1"/>
    <w:rsid w:val="002D5708"/>
    <w:rsid w:val="002D59E9"/>
    <w:rsid w:val="002D5AF4"/>
    <w:rsid w:val="002D677C"/>
    <w:rsid w:val="002D6F72"/>
    <w:rsid w:val="002D700F"/>
    <w:rsid w:val="002D79E9"/>
    <w:rsid w:val="002D7D93"/>
    <w:rsid w:val="002E0C88"/>
    <w:rsid w:val="002E1A3C"/>
    <w:rsid w:val="002E206E"/>
    <w:rsid w:val="002E24B9"/>
    <w:rsid w:val="002E2A22"/>
    <w:rsid w:val="002E3F33"/>
    <w:rsid w:val="002E556A"/>
    <w:rsid w:val="002E6683"/>
    <w:rsid w:val="002E66B1"/>
    <w:rsid w:val="002E6C06"/>
    <w:rsid w:val="002E7155"/>
    <w:rsid w:val="002E74EB"/>
    <w:rsid w:val="002E7666"/>
    <w:rsid w:val="002E78FD"/>
    <w:rsid w:val="002F0C2A"/>
    <w:rsid w:val="002F2A4A"/>
    <w:rsid w:val="002F336F"/>
    <w:rsid w:val="002F3A0F"/>
    <w:rsid w:val="002F3AD1"/>
    <w:rsid w:val="002F48AC"/>
    <w:rsid w:val="002F4AC5"/>
    <w:rsid w:val="002F4F1E"/>
    <w:rsid w:val="002F7B85"/>
    <w:rsid w:val="002F7BA7"/>
    <w:rsid w:val="0030183C"/>
    <w:rsid w:val="00301C92"/>
    <w:rsid w:val="00302CB6"/>
    <w:rsid w:val="003030AC"/>
    <w:rsid w:val="00303AD0"/>
    <w:rsid w:val="0030419C"/>
    <w:rsid w:val="00304399"/>
    <w:rsid w:val="0030440D"/>
    <w:rsid w:val="00304CB5"/>
    <w:rsid w:val="00304F1A"/>
    <w:rsid w:val="0030503D"/>
    <w:rsid w:val="003058C6"/>
    <w:rsid w:val="003058F1"/>
    <w:rsid w:val="003059FD"/>
    <w:rsid w:val="0030603D"/>
    <w:rsid w:val="00306E10"/>
    <w:rsid w:val="00311A5F"/>
    <w:rsid w:val="00311F53"/>
    <w:rsid w:val="00312AD3"/>
    <w:rsid w:val="00312C29"/>
    <w:rsid w:val="0031371E"/>
    <w:rsid w:val="00313F9C"/>
    <w:rsid w:val="00314212"/>
    <w:rsid w:val="00314F71"/>
    <w:rsid w:val="003154DE"/>
    <w:rsid w:val="0031577A"/>
    <w:rsid w:val="003162E8"/>
    <w:rsid w:val="00316501"/>
    <w:rsid w:val="0031664C"/>
    <w:rsid w:val="00317434"/>
    <w:rsid w:val="0031770E"/>
    <w:rsid w:val="003208EE"/>
    <w:rsid w:val="003210EA"/>
    <w:rsid w:val="0032300C"/>
    <w:rsid w:val="00323CEC"/>
    <w:rsid w:val="00323CEF"/>
    <w:rsid w:val="00323D93"/>
    <w:rsid w:val="00324AF8"/>
    <w:rsid w:val="003250CA"/>
    <w:rsid w:val="00325E27"/>
    <w:rsid w:val="003275B3"/>
    <w:rsid w:val="003275C9"/>
    <w:rsid w:val="003276D0"/>
    <w:rsid w:val="00327747"/>
    <w:rsid w:val="00327895"/>
    <w:rsid w:val="00327E98"/>
    <w:rsid w:val="00332B93"/>
    <w:rsid w:val="00332D92"/>
    <w:rsid w:val="003331CD"/>
    <w:rsid w:val="00333EF5"/>
    <w:rsid w:val="00334FCD"/>
    <w:rsid w:val="00335FDD"/>
    <w:rsid w:val="00336698"/>
    <w:rsid w:val="0033708F"/>
    <w:rsid w:val="003372AA"/>
    <w:rsid w:val="00337328"/>
    <w:rsid w:val="00340410"/>
    <w:rsid w:val="00340911"/>
    <w:rsid w:val="00341DDB"/>
    <w:rsid w:val="00342F07"/>
    <w:rsid w:val="00343CD4"/>
    <w:rsid w:val="003447BF"/>
    <w:rsid w:val="00344B0C"/>
    <w:rsid w:val="003453AC"/>
    <w:rsid w:val="003453B7"/>
    <w:rsid w:val="003456EA"/>
    <w:rsid w:val="00346034"/>
    <w:rsid w:val="00346F1E"/>
    <w:rsid w:val="00347301"/>
    <w:rsid w:val="003475BD"/>
    <w:rsid w:val="00350ABC"/>
    <w:rsid w:val="00350D6A"/>
    <w:rsid w:val="003517BF"/>
    <w:rsid w:val="00352BCF"/>
    <w:rsid w:val="00353563"/>
    <w:rsid w:val="003539D5"/>
    <w:rsid w:val="00354518"/>
    <w:rsid w:val="00355532"/>
    <w:rsid w:val="00355EAD"/>
    <w:rsid w:val="00355F34"/>
    <w:rsid w:val="003560A7"/>
    <w:rsid w:val="00357707"/>
    <w:rsid w:val="00360AB3"/>
    <w:rsid w:val="00360B4A"/>
    <w:rsid w:val="00360D4A"/>
    <w:rsid w:val="003627B9"/>
    <w:rsid w:val="00362AA0"/>
    <w:rsid w:val="00363894"/>
    <w:rsid w:val="00363DB9"/>
    <w:rsid w:val="00366BF1"/>
    <w:rsid w:val="00366DBA"/>
    <w:rsid w:val="003670E6"/>
    <w:rsid w:val="003704BC"/>
    <w:rsid w:val="003705D4"/>
    <w:rsid w:val="003712A8"/>
    <w:rsid w:val="0037221C"/>
    <w:rsid w:val="00372CDD"/>
    <w:rsid w:val="00372F98"/>
    <w:rsid w:val="003730E5"/>
    <w:rsid w:val="0037345E"/>
    <w:rsid w:val="003738A3"/>
    <w:rsid w:val="0037448D"/>
    <w:rsid w:val="0037492B"/>
    <w:rsid w:val="00376454"/>
    <w:rsid w:val="00377C5E"/>
    <w:rsid w:val="00380AC9"/>
    <w:rsid w:val="00380F99"/>
    <w:rsid w:val="003814D2"/>
    <w:rsid w:val="0038248B"/>
    <w:rsid w:val="00382E34"/>
    <w:rsid w:val="00383EDC"/>
    <w:rsid w:val="00384A33"/>
    <w:rsid w:val="00387BFB"/>
    <w:rsid w:val="0039049F"/>
    <w:rsid w:val="00390BA0"/>
    <w:rsid w:val="00391CBF"/>
    <w:rsid w:val="00391F59"/>
    <w:rsid w:val="0039243F"/>
    <w:rsid w:val="00393515"/>
    <w:rsid w:val="003936E5"/>
    <w:rsid w:val="00394999"/>
    <w:rsid w:val="00394A5E"/>
    <w:rsid w:val="00394FDC"/>
    <w:rsid w:val="00395111"/>
    <w:rsid w:val="003955A2"/>
    <w:rsid w:val="00396005"/>
    <w:rsid w:val="003962B6"/>
    <w:rsid w:val="0039667E"/>
    <w:rsid w:val="00397485"/>
    <w:rsid w:val="003A077D"/>
    <w:rsid w:val="003A0D2D"/>
    <w:rsid w:val="003A157A"/>
    <w:rsid w:val="003A1CA9"/>
    <w:rsid w:val="003A22A0"/>
    <w:rsid w:val="003A3071"/>
    <w:rsid w:val="003A31B0"/>
    <w:rsid w:val="003A4141"/>
    <w:rsid w:val="003A4916"/>
    <w:rsid w:val="003A5AB3"/>
    <w:rsid w:val="003A616E"/>
    <w:rsid w:val="003A6EA0"/>
    <w:rsid w:val="003A6F47"/>
    <w:rsid w:val="003A7020"/>
    <w:rsid w:val="003B030C"/>
    <w:rsid w:val="003B0768"/>
    <w:rsid w:val="003B12E1"/>
    <w:rsid w:val="003B12F5"/>
    <w:rsid w:val="003B2025"/>
    <w:rsid w:val="003B4186"/>
    <w:rsid w:val="003B43AE"/>
    <w:rsid w:val="003B4955"/>
    <w:rsid w:val="003B4A6D"/>
    <w:rsid w:val="003B5086"/>
    <w:rsid w:val="003B554A"/>
    <w:rsid w:val="003B6086"/>
    <w:rsid w:val="003B6F25"/>
    <w:rsid w:val="003B7877"/>
    <w:rsid w:val="003B7DF3"/>
    <w:rsid w:val="003C0548"/>
    <w:rsid w:val="003C0D3E"/>
    <w:rsid w:val="003C1101"/>
    <w:rsid w:val="003C1A89"/>
    <w:rsid w:val="003C2ADE"/>
    <w:rsid w:val="003C43BB"/>
    <w:rsid w:val="003C4BB9"/>
    <w:rsid w:val="003C51CE"/>
    <w:rsid w:val="003C5EE4"/>
    <w:rsid w:val="003C6E30"/>
    <w:rsid w:val="003C7426"/>
    <w:rsid w:val="003C7AC5"/>
    <w:rsid w:val="003D06B5"/>
    <w:rsid w:val="003D24E4"/>
    <w:rsid w:val="003D2CAD"/>
    <w:rsid w:val="003D32CB"/>
    <w:rsid w:val="003D3562"/>
    <w:rsid w:val="003D427E"/>
    <w:rsid w:val="003D5F94"/>
    <w:rsid w:val="003D692F"/>
    <w:rsid w:val="003D75E3"/>
    <w:rsid w:val="003D77DF"/>
    <w:rsid w:val="003D7BF1"/>
    <w:rsid w:val="003D7E97"/>
    <w:rsid w:val="003E079B"/>
    <w:rsid w:val="003E1132"/>
    <w:rsid w:val="003E1E4D"/>
    <w:rsid w:val="003E2B07"/>
    <w:rsid w:val="003E2CD9"/>
    <w:rsid w:val="003E2F40"/>
    <w:rsid w:val="003E499F"/>
    <w:rsid w:val="003E5280"/>
    <w:rsid w:val="003E5D1E"/>
    <w:rsid w:val="003E61F1"/>
    <w:rsid w:val="003E6CE7"/>
    <w:rsid w:val="003E7138"/>
    <w:rsid w:val="003E7A55"/>
    <w:rsid w:val="003F01B1"/>
    <w:rsid w:val="003F1410"/>
    <w:rsid w:val="003F1823"/>
    <w:rsid w:val="003F18EF"/>
    <w:rsid w:val="003F2A8C"/>
    <w:rsid w:val="003F3876"/>
    <w:rsid w:val="003F4857"/>
    <w:rsid w:val="003F698E"/>
    <w:rsid w:val="003F7389"/>
    <w:rsid w:val="003F7E5E"/>
    <w:rsid w:val="00400481"/>
    <w:rsid w:val="004006F8"/>
    <w:rsid w:val="00402B19"/>
    <w:rsid w:val="00404624"/>
    <w:rsid w:val="00404A6E"/>
    <w:rsid w:val="00404B70"/>
    <w:rsid w:val="00405CED"/>
    <w:rsid w:val="00405ED8"/>
    <w:rsid w:val="004060A3"/>
    <w:rsid w:val="00406610"/>
    <w:rsid w:val="004066C6"/>
    <w:rsid w:val="00406D84"/>
    <w:rsid w:val="00406F96"/>
    <w:rsid w:val="004103AB"/>
    <w:rsid w:val="00410BB9"/>
    <w:rsid w:val="004114E0"/>
    <w:rsid w:val="00411996"/>
    <w:rsid w:val="00411CDC"/>
    <w:rsid w:val="00412DC6"/>
    <w:rsid w:val="00413830"/>
    <w:rsid w:val="00413CB8"/>
    <w:rsid w:val="00414A75"/>
    <w:rsid w:val="0041517A"/>
    <w:rsid w:val="00417894"/>
    <w:rsid w:val="00417AE1"/>
    <w:rsid w:val="00417B81"/>
    <w:rsid w:val="00417D08"/>
    <w:rsid w:val="0042005F"/>
    <w:rsid w:val="0042016B"/>
    <w:rsid w:val="00420384"/>
    <w:rsid w:val="00420A69"/>
    <w:rsid w:val="004210D1"/>
    <w:rsid w:val="00421609"/>
    <w:rsid w:val="00422042"/>
    <w:rsid w:val="00422C17"/>
    <w:rsid w:val="00425890"/>
    <w:rsid w:val="0042623C"/>
    <w:rsid w:val="00426915"/>
    <w:rsid w:val="00426AFE"/>
    <w:rsid w:val="0042794B"/>
    <w:rsid w:val="00427FCD"/>
    <w:rsid w:val="004318F8"/>
    <w:rsid w:val="00431BD5"/>
    <w:rsid w:val="00432D73"/>
    <w:rsid w:val="00432D9A"/>
    <w:rsid w:val="00432F85"/>
    <w:rsid w:val="00433007"/>
    <w:rsid w:val="004331B4"/>
    <w:rsid w:val="004338F3"/>
    <w:rsid w:val="004339F6"/>
    <w:rsid w:val="00433B7C"/>
    <w:rsid w:val="00434598"/>
    <w:rsid w:val="00434883"/>
    <w:rsid w:val="0043550A"/>
    <w:rsid w:val="00435C8F"/>
    <w:rsid w:val="0043706A"/>
    <w:rsid w:val="00437FAC"/>
    <w:rsid w:val="004408FF"/>
    <w:rsid w:val="00440B29"/>
    <w:rsid w:val="00441522"/>
    <w:rsid w:val="004419A1"/>
    <w:rsid w:val="00441D90"/>
    <w:rsid w:val="00441EA6"/>
    <w:rsid w:val="00442068"/>
    <w:rsid w:val="0044322C"/>
    <w:rsid w:val="004438E7"/>
    <w:rsid w:val="004439A5"/>
    <w:rsid w:val="00443ED8"/>
    <w:rsid w:val="00443F1F"/>
    <w:rsid w:val="004443B1"/>
    <w:rsid w:val="00444776"/>
    <w:rsid w:val="0044543E"/>
    <w:rsid w:val="00445613"/>
    <w:rsid w:val="004461E3"/>
    <w:rsid w:val="00450742"/>
    <w:rsid w:val="0045099D"/>
    <w:rsid w:val="0045181F"/>
    <w:rsid w:val="004525CF"/>
    <w:rsid w:val="00452AF5"/>
    <w:rsid w:val="00453A33"/>
    <w:rsid w:val="0045464E"/>
    <w:rsid w:val="00454AB3"/>
    <w:rsid w:val="00454E8E"/>
    <w:rsid w:val="00455615"/>
    <w:rsid w:val="004558A9"/>
    <w:rsid w:val="004563BF"/>
    <w:rsid w:val="00456863"/>
    <w:rsid w:val="00456A3C"/>
    <w:rsid w:val="00456F86"/>
    <w:rsid w:val="00461D9C"/>
    <w:rsid w:val="00461E1E"/>
    <w:rsid w:val="00462BD9"/>
    <w:rsid w:val="00463340"/>
    <w:rsid w:val="00463F84"/>
    <w:rsid w:val="00464298"/>
    <w:rsid w:val="0046441F"/>
    <w:rsid w:val="00464654"/>
    <w:rsid w:val="004655A9"/>
    <w:rsid w:val="00465860"/>
    <w:rsid w:val="004661C7"/>
    <w:rsid w:val="004661E3"/>
    <w:rsid w:val="00467023"/>
    <w:rsid w:val="004673B9"/>
    <w:rsid w:val="0046758A"/>
    <w:rsid w:val="0047173A"/>
    <w:rsid w:val="0047223E"/>
    <w:rsid w:val="0047256B"/>
    <w:rsid w:val="00472EA5"/>
    <w:rsid w:val="00474213"/>
    <w:rsid w:val="004748B0"/>
    <w:rsid w:val="00474F95"/>
    <w:rsid w:val="004752F0"/>
    <w:rsid w:val="00477365"/>
    <w:rsid w:val="00480D01"/>
    <w:rsid w:val="00480D2C"/>
    <w:rsid w:val="004832BC"/>
    <w:rsid w:val="004843CF"/>
    <w:rsid w:val="00484890"/>
    <w:rsid w:val="00484D5F"/>
    <w:rsid w:val="00485C52"/>
    <w:rsid w:val="00486766"/>
    <w:rsid w:val="004873C5"/>
    <w:rsid w:val="00487D7A"/>
    <w:rsid w:val="00487DEE"/>
    <w:rsid w:val="00490A89"/>
    <w:rsid w:val="004912AD"/>
    <w:rsid w:val="00492103"/>
    <w:rsid w:val="00492A36"/>
    <w:rsid w:val="00492D2B"/>
    <w:rsid w:val="004934C0"/>
    <w:rsid w:val="00494697"/>
    <w:rsid w:val="00494E61"/>
    <w:rsid w:val="004958F8"/>
    <w:rsid w:val="00495CBA"/>
    <w:rsid w:val="00495DBB"/>
    <w:rsid w:val="00496877"/>
    <w:rsid w:val="004A023A"/>
    <w:rsid w:val="004A141A"/>
    <w:rsid w:val="004A142B"/>
    <w:rsid w:val="004A2863"/>
    <w:rsid w:val="004A362C"/>
    <w:rsid w:val="004A3928"/>
    <w:rsid w:val="004A4687"/>
    <w:rsid w:val="004A67D7"/>
    <w:rsid w:val="004A78E9"/>
    <w:rsid w:val="004B0197"/>
    <w:rsid w:val="004B09C6"/>
    <w:rsid w:val="004B2233"/>
    <w:rsid w:val="004B2F5D"/>
    <w:rsid w:val="004B31F9"/>
    <w:rsid w:val="004B3759"/>
    <w:rsid w:val="004B486A"/>
    <w:rsid w:val="004B58F5"/>
    <w:rsid w:val="004B5D16"/>
    <w:rsid w:val="004B691A"/>
    <w:rsid w:val="004B787F"/>
    <w:rsid w:val="004C0025"/>
    <w:rsid w:val="004C096A"/>
    <w:rsid w:val="004C0D82"/>
    <w:rsid w:val="004C15BD"/>
    <w:rsid w:val="004C1798"/>
    <w:rsid w:val="004C2A33"/>
    <w:rsid w:val="004C3A68"/>
    <w:rsid w:val="004C3EB7"/>
    <w:rsid w:val="004C4308"/>
    <w:rsid w:val="004C485E"/>
    <w:rsid w:val="004C50D4"/>
    <w:rsid w:val="004C5310"/>
    <w:rsid w:val="004C5931"/>
    <w:rsid w:val="004C5A4B"/>
    <w:rsid w:val="004C5B41"/>
    <w:rsid w:val="004C6AA1"/>
    <w:rsid w:val="004C6D3B"/>
    <w:rsid w:val="004C7285"/>
    <w:rsid w:val="004D12A5"/>
    <w:rsid w:val="004D1C44"/>
    <w:rsid w:val="004D26A6"/>
    <w:rsid w:val="004D278C"/>
    <w:rsid w:val="004D286B"/>
    <w:rsid w:val="004D4789"/>
    <w:rsid w:val="004D52BE"/>
    <w:rsid w:val="004D5F57"/>
    <w:rsid w:val="004D6094"/>
    <w:rsid w:val="004D68D1"/>
    <w:rsid w:val="004D753B"/>
    <w:rsid w:val="004D7EB9"/>
    <w:rsid w:val="004E130F"/>
    <w:rsid w:val="004E1681"/>
    <w:rsid w:val="004E277C"/>
    <w:rsid w:val="004E3AEB"/>
    <w:rsid w:val="004E4538"/>
    <w:rsid w:val="004E5730"/>
    <w:rsid w:val="004E66C9"/>
    <w:rsid w:val="004E77B6"/>
    <w:rsid w:val="004F087B"/>
    <w:rsid w:val="004F08D6"/>
    <w:rsid w:val="004F36AB"/>
    <w:rsid w:val="004F46A9"/>
    <w:rsid w:val="004F47A8"/>
    <w:rsid w:val="004F50BC"/>
    <w:rsid w:val="004F5278"/>
    <w:rsid w:val="004F6792"/>
    <w:rsid w:val="004F726A"/>
    <w:rsid w:val="004F78CE"/>
    <w:rsid w:val="004F79EB"/>
    <w:rsid w:val="00502165"/>
    <w:rsid w:val="0050287F"/>
    <w:rsid w:val="00502B14"/>
    <w:rsid w:val="005038C5"/>
    <w:rsid w:val="00504291"/>
    <w:rsid w:val="00504912"/>
    <w:rsid w:val="00505669"/>
    <w:rsid w:val="00507DB0"/>
    <w:rsid w:val="00507E34"/>
    <w:rsid w:val="00510353"/>
    <w:rsid w:val="005108DF"/>
    <w:rsid w:val="00510ABF"/>
    <w:rsid w:val="0051210D"/>
    <w:rsid w:val="005129D7"/>
    <w:rsid w:val="00513345"/>
    <w:rsid w:val="0051428E"/>
    <w:rsid w:val="0051440F"/>
    <w:rsid w:val="00516023"/>
    <w:rsid w:val="005207CB"/>
    <w:rsid w:val="005215CB"/>
    <w:rsid w:val="005225BE"/>
    <w:rsid w:val="005225ED"/>
    <w:rsid w:val="00522791"/>
    <w:rsid w:val="00523559"/>
    <w:rsid w:val="00523C97"/>
    <w:rsid w:val="005258B1"/>
    <w:rsid w:val="00525DCD"/>
    <w:rsid w:val="0052765F"/>
    <w:rsid w:val="00527CA1"/>
    <w:rsid w:val="00530470"/>
    <w:rsid w:val="0053060F"/>
    <w:rsid w:val="00530F7A"/>
    <w:rsid w:val="00532407"/>
    <w:rsid w:val="005325C8"/>
    <w:rsid w:val="00532796"/>
    <w:rsid w:val="005332DB"/>
    <w:rsid w:val="00534FD6"/>
    <w:rsid w:val="00537577"/>
    <w:rsid w:val="0053797B"/>
    <w:rsid w:val="00537F86"/>
    <w:rsid w:val="00540261"/>
    <w:rsid w:val="005404C5"/>
    <w:rsid w:val="00541714"/>
    <w:rsid w:val="00541DDC"/>
    <w:rsid w:val="005435FD"/>
    <w:rsid w:val="0054574F"/>
    <w:rsid w:val="0054704E"/>
    <w:rsid w:val="00547D8F"/>
    <w:rsid w:val="0055043D"/>
    <w:rsid w:val="005508A7"/>
    <w:rsid w:val="00550970"/>
    <w:rsid w:val="00550B76"/>
    <w:rsid w:val="00550E03"/>
    <w:rsid w:val="00551123"/>
    <w:rsid w:val="00551492"/>
    <w:rsid w:val="005515D7"/>
    <w:rsid w:val="00551D52"/>
    <w:rsid w:val="00552707"/>
    <w:rsid w:val="00552812"/>
    <w:rsid w:val="00552A81"/>
    <w:rsid w:val="0055310D"/>
    <w:rsid w:val="00553E3D"/>
    <w:rsid w:val="005540F3"/>
    <w:rsid w:val="00554926"/>
    <w:rsid w:val="00555A6F"/>
    <w:rsid w:val="00556897"/>
    <w:rsid w:val="0055796F"/>
    <w:rsid w:val="005606F1"/>
    <w:rsid w:val="00560E7F"/>
    <w:rsid w:val="00562D9E"/>
    <w:rsid w:val="00562F3F"/>
    <w:rsid w:val="00564CDE"/>
    <w:rsid w:val="00565140"/>
    <w:rsid w:val="00565758"/>
    <w:rsid w:val="00565D70"/>
    <w:rsid w:val="00566160"/>
    <w:rsid w:val="005666BC"/>
    <w:rsid w:val="00566C7F"/>
    <w:rsid w:val="005676C4"/>
    <w:rsid w:val="00567A36"/>
    <w:rsid w:val="00567EE7"/>
    <w:rsid w:val="00570A08"/>
    <w:rsid w:val="00570BBF"/>
    <w:rsid w:val="0057116D"/>
    <w:rsid w:val="00571945"/>
    <w:rsid w:val="00571A10"/>
    <w:rsid w:val="00573489"/>
    <w:rsid w:val="00573BFD"/>
    <w:rsid w:val="00573C89"/>
    <w:rsid w:val="0057441F"/>
    <w:rsid w:val="0057534A"/>
    <w:rsid w:val="00575765"/>
    <w:rsid w:val="0057577F"/>
    <w:rsid w:val="005757DC"/>
    <w:rsid w:val="005760E2"/>
    <w:rsid w:val="00577906"/>
    <w:rsid w:val="0058006A"/>
    <w:rsid w:val="005802C4"/>
    <w:rsid w:val="0058065C"/>
    <w:rsid w:val="00580BF4"/>
    <w:rsid w:val="00580F44"/>
    <w:rsid w:val="005819DF"/>
    <w:rsid w:val="00581E43"/>
    <w:rsid w:val="00581EDD"/>
    <w:rsid w:val="00582FC4"/>
    <w:rsid w:val="0058351A"/>
    <w:rsid w:val="00583B90"/>
    <w:rsid w:val="00585864"/>
    <w:rsid w:val="0058593C"/>
    <w:rsid w:val="005859FB"/>
    <w:rsid w:val="00585AB5"/>
    <w:rsid w:val="005868BF"/>
    <w:rsid w:val="0058737F"/>
    <w:rsid w:val="005877F8"/>
    <w:rsid w:val="005901DD"/>
    <w:rsid w:val="005909B7"/>
    <w:rsid w:val="00591322"/>
    <w:rsid w:val="005917D3"/>
    <w:rsid w:val="00591B98"/>
    <w:rsid w:val="00591E24"/>
    <w:rsid w:val="00591FD1"/>
    <w:rsid w:val="00592656"/>
    <w:rsid w:val="005933B6"/>
    <w:rsid w:val="0059434F"/>
    <w:rsid w:val="0059710B"/>
    <w:rsid w:val="005971A5"/>
    <w:rsid w:val="00597424"/>
    <w:rsid w:val="00597662"/>
    <w:rsid w:val="00597E9B"/>
    <w:rsid w:val="005A09B6"/>
    <w:rsid w:val="005A2A58"/>
    <w:rsid w:val="005A2FF5"/>
    <w:rsid w:val="005A3047"/>
    <w:rsid w:val="005A30F1"/>
    <w:rsid w:val="005A3131"/>
    <w:rsid w:val="005A31D6"/>
    <w:rsid w:val="005A3C1F"/>
    <w:rsid w:val="005A473D"/>
    <w:rsid w:val="005A56B4"/>
    <w:rsid w:val="005A58DB"/>
    <w:rsid w:val="005A58E1"/>
    <w:rsid w:val="005A5BE6"/>
    <w:rsid w:val="005A686F"/>
    <w:rsid w:val="005A7B11"/>
    <w:rsid w:val="005B02C8"/>
    <w:rsid w:val="005B1743"/>
    <w:rsid w:val="005B186A"/>
    <w:rsid w:val="005B1BE5"/>
    <w:rsid w:val="005B2A43"/>
    <w:rsid w:val="005B3F35"/>
    <w:rsid w:val="005B46F9"/>
    <w:rsid w:val="005B4853"/>
    <w:rsid w:val="005B6343"/>
    <w:rsid w:val="005B7C63"/>
    <w:rsid w:val="005B7D81"/>
    <w:rsid w:val="005C0453"/>
    <w:rsid w:val="005C0C19"/>
    <w:rsid w:val="005C0CD6"/>
    <w:rsid w:val="005C1603"/>
    <w:rsid w:val="005C1667"/>
    <w:rsid w:val="005C223C"/>
    <w:rsid w:val="005C2E7F"/>
    <w:rsid w:val="005C3B53"/>
    <w:rsid w:val="005C3EBF"/>
    <w:rsid w:val="005C4288"/>
    <w:rsid w:val="005C43D6"/>
    <w:rsid w:val="005C4A27"/>
    <w:rsid w:val="005C4AA7"/>
    <w:rsid w:val="005C4BDB"/>
    <w:rsid w:val="005C54EC"/>
    <w:rsid w:val="005C67D2"/>
    <w:rsid w:val="005C7328"/>
    <w:rsid w:val="005D0AC9"/>
    <w:rsid w:val="005D2662"/>
    <w:rsid w:val="005D27F2"/>
    <w:rsid w:val="005D2F1F"/>
    <w:rsid w:val="005D304D"/>
    <w:rsid w:val="005D31AB"/>
    <w:rsid w:val="005D3783"/>
    <w:rsid w:val="005D3809"/>
    <w:rsid w:val="005D4C08"/>
    <w:rsid w:val="005D51D2"/>
    <w:rsid w:val="005D53CF"/>
    <w:rsid w:val="005D59EF"/>
    <w:rsid w:val="005D6244"/>
    <w:rsid w:val="005D70B5"/>
    <w:rsid w:val="005D72A1"/>
    <w:rsid w:val="005D7CEF"/>
    <w:rsid w:val="005D7E2E"/>
    <w:rsid w:val="005E07B3"/>
    <w:rsid w:val="005E0C36"/>
    <w:rsid w:val="005E1353"/>
    <w:rsid w:val="005E1ABD"/>
    <w:rsid w:val="005E1C06"/>
    <w:rsid w:val="005E28D4"/>
    <w:rsid w:val="005E32F1"/>
    <w:rsid w:val="005E3654"/>
    <w:rsid w:val="005E37E2"/>
    <w:rsid w:val="005E3B99"/>
    <w:rsid w:val="005E5036"/>
    <w:rsid w:val="005E50FA"/>
    <w:rsid w:val="005E57C8"/>
    <w:rsid w:val="005E5914"/>
    <w:rsid w:val="005E5937"/>
    <w:rsid w:val="005E77EC"/>
    <w:rsid w:val="005F03BA"/>
    <w:rsid w:val="005F1243"/>
    <w:rsid w:val="005F2D69"/>
    <w:rsid w:val="005F3361"/>
    <w:rsid w:val="005F397E"/>
    <w:rsid w:val="005F42ED"/>
    <w:rsid w:val="005F571E"/>
    <w:rsid w:val="005F6EEB"/>
    <w:rsid w:val="005F707C"/>
    <w:rsid w:val="005F76A1"/>
    <w:rsid w:val="005F77FD"/>
    <w:rsid w:val="005F79B1"/>
    <w:rsid w:val="0060404B"/>
    <w:rsid w:val="00604DCF"/>
    <w:rsid w:val="00606725"/>
    <w:rsid w:val="0060689B"/>
    <w:rsid w:val="0060719A"/>
    <w:rsid w:val="00607354"/>
    <w:rsid w:val="006073AC"/>
    <w:rsid w:val="0061010C"/>
    <w:rsid w:val="00610EC5"/>
    <w:rsid w:val="00611095"/>
    <w:rsid w:val="00611BC1"/>
    <w:rsid w:val="00612106"/>
    <w:rsid w:val="0061598C"/>
    <w:rsid w:val="00615AC5"/>
    <w:rsid w:val="00616005"/>
    <w:rsid w:val="006171F2"/>
    <w:rsid w:val="0061757C"/>
    <w:rsid w:val="00617B4C"/>
    <w:rsid w:val="0062044E"/>
    <w:rsid w:val="006204A3"/>
    <w:rsid w:val="00621431"/>
    <w:rsid w:val="00621815"/>
    <w:rsid w:val="00623088"/>
    <w:rsid w:val="00623524"/>
    <w:rsid w:val="00623739"/>
    <w:rsid w:val="00624CCB"/>
    <w:rsid w:val="0062511A"/>
    <w:rsid w:val="00625D23"/>
    <w:rsid w:val="00625D86"/>
    <w:rsid w:val="0062612A"/>
    <w:rsid w:val="00626630"/>
    <w:rsid w:val="0062699C"/>
    <w:rsid w:val="00626AE0"/>
    <w:rsid w:val="006276F2"/>
    <w:rsid w:val="00630EA1"/>
    <w:rsid w:val="00631290"/>
    <w:rsid w:val="006320CB"/>
    <w:rsid w:val="00632470"/>
    <w:rsid w:val="006329B9"/>
    <w:rsid w:val="00632AFC"/>
    <w:rsid w:val="00632CE5"/>
    <w:rsid w:val="006335FB"/>
    <w:rsid w:val="00633BE8"/>
    <w:rsid w:val="006348DA"/>
    <w:rsid w:val="00634CD6"/>
    <w:rsid w:val="00634E9E"/>
    <w:rsid w:val="00635B90"/>
    <w:rsid w:val="006377D1"/>
    <w:rsid w:val="00637C80"/>
    <w:rsid w:val="00640339"/>
    <w:rsid w:val="006411A5"/>
    <w:rsid w:val="00641908"/>
    <w:rsid w:val="006422D1"/>
    <w:rsid w:val="0064270E"/>
    <w:rsid w:val="00642AEC"/>
    <w:rsid w:val="00642C02"/>
    <w:rsid w:val="00644051"/>
    <w:rsid w:val="0064565B"/>
    <w:rsid w:val="00645FB2"/>
    <w:rsid w:val="0064671A"/>
    <w:rsid w:val="00646B13"/>
    <w:rsid w:val="0065024D"/>
    <w:rsid w:val="0065035C"/>
    <w:rsid w:val="00653556"/>
    <w:rsid w:val="00654495"/>
    <w:rsid w:val="00654FCF"/>
    <w:rsid w:val="006551F0"/>
    <w:rsid w:val="00655A50"/>
    <w:rsid w:val="006561E0"/>
    <w:rsid w:val="00656294"/>
    <w:rsid w:val="006568EC"/>
    <w:rsid w:val="00656E09"/>
    <w:rsid w:val="006570AD"/>
    <w:rsid w:val="00660640"/>
    <w:rsid w:val="006606B7"/>
    <w:rsid w:val="0066104F"/>
    <w:rsid w:val="00661A49"/>
    <w:rsid w:val="00661EC3"/>
    <w:rsid w:val="006639D2"/>
    <w:rsid w:val="00664009"/>
    <w:rsid w:val="006643FA"/>
    <w:rsid w:val="006657CE"/>
    <w:rsid w:val="00665B32"/>
    <w:rsid w:val="006663DD"/>
    <w:rsid w:val="00666A61"/>
    <w:rsid w:val="0066705A"/>
    <w:rsid w:val="00667082"/>
    <w:rsid w:val="00670650"/>
    <w:rsid w:val="00670CC8"/>
    <w:rsid w:val="0067145D"/>
    <w:rsid w:val="00671BAD"/>
    <w:rsid w:val="00672FCF"/>
    <w:rsid w:val="0067471C"/>
    <w:rsid w:val="00674A33"/>
    <w:rsid w:val="00674DF7"/>
    <w:rsid w:val="00675673"/>
    <w:rsid w:val="006764A1"/>
    <w:rsid w:val="006777B0"/>
    <w:rsid w:val="006778F7"/>
    <w:rsid w:val="00677917"/>
    <w:rsid w:val="0068028B"/>
    <w:rsid w:val="006802D8"/>
    <w:rsid w:val="00680874"/>
    <w:rsid w:val="00682257"/>
    <w:rsid w:val="00682704"/>
    <w:rsid w:val="00682F96"/>
    <w:rsid w:val="00684283"/>
    <w:rsid w:val="006843E4"/>
    <w:rsid w:val="006844FF"/>
    <w:rsid w:val="00684EAF"/>
    <w:rsid w:val="0068557F"/>
    <w:rsid w:val="006859DD"/>
    <w:rsid w:val="00687AA3"/>
    <w:rsid w:val="00687ED7"/>
    <w:rsid w:val="00690544"/>
    <w:rsid w:val="006922E3"/>
    <w:rsid w:val="00692355"/>
    <w:rsid w:val="006928A7"/>
    <w:rsid w:val="00692FF4"/>
    <w:rsid w:val="006933AB"/>
    <w:rsid w:val="00693B5D"/>
    <w:rsid w:val="00693E1F"/>
    <w:rsid w:val="00694336"/>
    <w:rsid w:val="00695182"/>
    <w:rsid w:val="006956DB"/>
    <w:rsid w:val="00695CEA"/>
    <w:rsid w:val="00695E62"/>
    <w:rsid w:val="00696044"/>
    <w:rsid w:val="006A046C"/>
    <w:rsid w:val="006A09C8"/>
    <w:rsid w:val="006A0F71"/>
    <w:rsid w:val="006A1DB2"/>
    <w:rsid w:val="006A2304"/>
    <w:rsid w:val="006A2993"/>
    <w:rsid w:val="006A2CF2"/>
    <w:rsid w:val="006A449C"/>
    <w:rsid w:val="006A47A3"/>
    <w:rsid w:val="006A4BA4"/>
    <w:rsid w:val="006A4EC8"/>
    <w:rsid w:val="006A4EE1"/>
    <w:rsid w:val="006A650D"/>
    <w:rsid w:val="006A6D40"/>
    <w:rsid w:val="006A75D9"/>
    <w:rsid w:val="006A7DC9"/>
    <w:rsid w:val="006B1377"/>
    <w:rsid w:val="006B1E24"/>
    <w:rsid w:val="006B1F50"/>
    <w:rsid w:val="006B2BA2"/>
    <w:rsid w:val="006B5DCE"/>
    <w:rsid w:val="006B633A"/>
    <w:rsid w:val="006B6C1C"/>
    <w:rsid w:val="006B6FA0"/>
    <w:rsid w:val="006B79DF"/>
    <w:rsid w:val="006B7CD5"/>
    <w:rsid w:val="006C0AEC"/>
    <w:rsid w:val="006C0D14"/>
    <w:rsid w:val="006C0FA6"/>
    <w:rsid w:val="006C14A8"/>
    <w:rsid w:val="006C1523"/>
    <w:rsid w:val="006C21D4"/>
    <w:rsid w:val="006C29A8"/>
    <w:rsid w:val="006C33B7"/>
    <w:rsid w:val="006C348B"/>
    <w:rsid w:val="006C4FCE"/>
    <w:rsid w:val="006C5839"/>
    <w:rsid w:val="006C5C0F"/>
    <w:rsid w:val="006C5FAA"/>
    <w:rsid w:val="006C6130"/>
    <w:rsid w:val="006C63BD"/>
    <w:rsid w:val="006C72FE"/>
    <w:rsid w:val="006C770D"/>
    <w:rsid w:val="006C7812"/>
    <w:rsid w:val="006D021D"/>
    <w:rsid w:val="006D2BDC"/>
    <w:rsid w:val="006D2E9E"/>
    <w:rsid w:val="006D3D16"/>
    <w:rsid w:val="006D4A2F"/>
    <w:rsid w:val="006D57B2"/>
    <w:rsid w:val="006D57CF"/>
    <w:rsid w:val="006D585E"/>
    <w:rsid w:val="006D5B1B"/>
    <w:rsid w:val="006D6545"/>
    <w:rsid w:val="006D66B5"/>
    <w:rsid w:val="006D6805"/>
    <w:rsid w:val="006D68B9"/>
    <w:rsid w:val="006D6C51"/>
    <w:rsid w:val="006D6F56"/>
    <w:rsid w:val="006D76C2"/>
    <w:rsid w:val="006D7E84"/>
    <w:rsid w:val="006E09A9"/>
    <w:rsid w:val="006E31B2"/>
    <w:rsid w:val="006E335D"/>
    <w:rsid w:val="006E4A5D"/>
    <w:rsid w:val="006E4C5B"/>
    <w:rsid w:val="006E5AF1"/>
    <w:rsid w:val="006E5B47"/>
    <w:rsid w:val="006E5FAC"/>
    <w:rsid w:val="006E66F0"/>
    <w:rsid w:val="006E672C"/>
    <w:rsid w:val="006E71B4"/>
    <w:rsid w:val="006E73C4"/>
    <w:rsid w:val="006F17F6"/>
    <w:rsid w:val="006F1AD4"/>
    <w:rsid w:val="006F1DCB"/>
    <w:rsid w:val="006F2AC1"/>
    <w:rsid w:val="006F4BA1"/>
    <w:rsid w:val="006F5F01"/>
    <w:rsid w:val="006F60ED"/>
    <w:rsid w:val="006F6435"/>
    <w:rsid w:val="006F71DC"/>
    <w:rsid w:val="00700FAB"/>
    <w:rsid w:val="00700FBD"/>
    <w:rsid w:val="007014C1"/>
    <w:rsid w:val="007014D0"/>
    <w:rsid w:val="007015F7"/>
    <w:rsid w:val="00701A83"/>
    <w:rsid w:val="00702A1D"/>
    <w:rsid w:val="00702A54"/>
    <w:rsid w:val="007033C6"/>
    <w:rsid w:val="007046E9"/>
    <w:rsid w:val="007047A8"/>
    <w:rsid w:val="007049FC"/>
    <w:rsid w:val="00705463"/>
    <w:rsid w:val="00705D6E"/>
    <w:rsid w:val="00705DF6"/>
    <w:rsid w:val="00706391"/>
    <w:rsid w:val="007066D7"/>
    <w:rsid w:val="00710395"/>
    <w:rsid w:val="00710D1D"/>
    <w:rsid w:val="00710ECF"/>
    <w:rsid w:val="00710EF6"/>
    <w:rsid w:val="007119F6"/>
    <w:rsid w:val="00711B2C"/>
    <w:rsid w:val="00711E20"/>
    <w:rsid w:val="0071328E"/>
    <w:rsid w:val="007139F3"/>
    <w:rsid w:val="00713A62"/>
    <w:rsid w:val="00715110"/>
    <w:rsid w:val="00715203"/>
    <w:rsid w:val="007159A1"/>
    <w:rsid w:val="00715A95"/>
    <w:rsid w:val="00716B7C"/>
    <w:rsid w:val="00717961"/>
    <w:rsid w:val="007202E6"/>
    <w:rsid w:val="00721369"/>
    <w:rsid w:val="007213C6"/>
    <w:rsid w:val="0072186C"/>
    <w:rsid w:val="0072229A"/>
    <w:rsid w:val="00722583"/>
    <w:rsid w:val="00722943"/>
    <w:rsid w:val="00722F42"/>
    <w:rsid w:val="007234BC"/>
    <w:rsid w:val="0072361D"/>
    <w:rsid w:val="00723CE5"/>
    <w:rsid w:val="00724048"/>
    <w:rsid w:val="007243B3"/>
    <w:rsid w:val="00725C8B"/>
    <w:rsid w:val="00725FFD"/>
    <w:rsid w:val="00726A37"/>
    <w:rsid w:val="00727292"/>
    <w:rsid w:val="00727B0D"/>
    <w:rsid w:val="00731CD9"/>
    <w:rsid w:val="00731DC0"/>
    <w:rsid w:val="0073305A"/>
    <w:rsid w:val="00733896"/>
    <w:rsid w:val="00733E32"/>
    <w:rsid w:val="0073400C"/>
    <w:rsid w:val="00734438"/>
    <w:rsid w:val="007344E4"/>
    <w:rsid w:val="00735288"/>
    <w:rsid w:val="00736683"/>
    <w:rsid w:val="00736948"/>
    <w:rsid w:val="00737DCF"/>
    <w:rsid w:val="00741644"/>
    <w:rsid w:val="007419A1"/>
    <w:rsid w:val="00742441"/>
    <w:rsid w:val="0074303D"/>
    <w:rsid w:val="00743299"/>
    <w:rsid w:val="00743A46"/>
    <w:rsid w:val="0074433A"/>
    <w:rsid w:val="007445DE"/>
    <w:rsid w:val="0074486C"/>
    <w:rsid w:val="00745225"/>
    <w:rsid w:val="00746D34"/>
    <w:rsid w:val="00746EB4"/>
    <w:rsid w:val="007478E4"/>
    <w:rsid w:val="00747A13"/>
    <w:rsid w:val="007501D8"/>
    <w:rsid w:val="00750C90"/>
    <w:rsid w:val="00750DCD"/>
    <w:rsid w:val="00751065"/>
    <w:rsid w:val="00751326"/>
    <w:rsid w:val="007521DE"/>
    <w:rsid w:val="00752D03"/>
    <w:rsid w:val="007547FF"/>
    <w:rsid w:val="00756407"/>
    <w:rsid w:val="0075664F"/>
    <w:rsid w:val="0075766A"/>
    <w:rsid w:val="00761627"/>
    <w:rsid w:val="00761DAC"/>
    <w:rsid w:val="00762F64"/>
    <w:rsid w:val="00763967"/>
    <w:rsid w:val="007645E6"/>
    <w:rsid w:val="00764DE0"/>
    <w:rsid w:val="00765AEA"/>
    <w:rsid w:val="00766186"/>
    <w:rsid w:val="00767AE4"/>
    <w:rsid w:val="00767DA2"/>
    <w:rsid w:val="00770BCA"/>
    <w:rsid w:val="007721EB"/>
    <w:rsid w:val="0077270C"/>
    <w:rsid w:val="007731F9"/>
    <w:rsid w:val="00773342"/>
    <w:rsid w:val="007734B2"/>
    <w:rsid w:val="0077359E"/>
    <w:rsid w:val="0077395B"/>
    <w:rsid w:val="00774D7C"/>
    <w:rsid w:val="00775CAE"/>
    <w:rsid w:val="0077654F"/>
    <w:rsid w:val="00776F49"/>
    <w:rsid w:val="00781C6D"/>
    <w:rsid w:val="007832E9"/>
    <w:rsid w:val="00784D6A"/>
    <w:rsid w:val="00785378"/>
    <w:rsid w:val="00785913"/>
    <w:rsid w:val="007927C0"/>
    <w:rsid w:val="00793075"/>
    <w:rsid w:val="00794206"/>
    <w:rsid w:val="007945B4"/>
    <w:rsid w:val="00795CA8"/>
    <w:rsid w:val="00795FC3"/>
    <w:rsid w:val="00796494"/>
    <w:rsid w:val="00797504"/>
    <w:rsid w:val="007A1AFC"/>
    <w:rsid w:val="007A1B56"/>
    <w:rsid w:val="007A1C10"/>
    <w:rsid w:val="007A2423"/>
    <w:rsid w:val="007A375B"/>
    <w:rsid w:val="007A59E0"/>
    <w:rsid w:val="007A5DEE"/>
    <w:rsid w:val="007A6EB4"/>
    <w:rsid w:val="007B0DB0"/>
    <w:rsid w:val="007B14F3"/>
    <w:rsid w:val="007B15CB"/>
    <w:rsid w:val="007B2ABF"/>
    <w:rsid w:val="007B30C9"/>
    <w:rsid w:val="007B4862"/>
    <w:rsid w:val="007B4BE4"/>
    <w:rsid w:val="007B5177"/>
    <w:rsid w:val="007B719E"/>
    <w:rsid w:val="007B72C9"/>
    <w:rsid w:val="007C5F07"/>
    <w:rsid w:val="007C605A"/>
    <w:rsid w:val="007C60C1"/>
    <w:rsid w:val="007C7683"/>
    <w:rsid w:val="007D1F80"/>
    <w:rsid w:val="007D1FB0"/>
    <w:rsid w:val="007D2A61"/>
    <w:rsid w:val="007D4261"/>
    <w:rsid w:val="007D46BA"/>
    <w:rsid w:val="007D5010"/>
    <w:rsid w:val="007D537C"/>
    <w:rsid w:val="007D6102"/>
    <w:rsid w:val="007D6BE3"/>
    <w:rsid w:val="007D7872"/>
    <w:rsid w:val="007D7AD5"/>
    <w:rsid w:val="007D7CD0"/>
    <w:rsid w:val="007E0ABF"/>
    <w:rsid w:val="007E13EB"/>
    <w:rsid w:val="007E195E"/>
    <w:rsid w:val="007E2B7E"/>
    <w:rsid w:val="007E3074"/>
    <w:rsid w:val="007E4A70"/>
    <w:rsid w:val="007E5894"/>
    <w:rsid w:val="007E645B"/>
    <w:rsid w:val="007E7672"/>
    <w:rsid w:val="007F039D"/>
    <w:rsid w:val="007F0C53"/>
    <w:rsid w:val="007F0F3C"/>
    <w:rsid w:val="007F1875"/>
    <w:rsid w:val="007F18C4"/>
    <w:rsid w:val="007F3D7D"/>
    <w:rsid w:val="007F5CF7"/>
    <w:rsid w:val="00800195"/>
    <w:rsid w:val="008007D3"/>
    <w:rsid w:val="00801A37"/>
    <w:rsid w:val="00804FAA"/>
    <w:rsid w:val="008058C3"/>
    <w:rsid w:val="00805B24"/>
    <w:rsid w:val="00805D62"/>
    <w:rsid w:val="00806A08"/>
    <w:rsid w:val="00806BE7"/>
    <w:rsid w:val="00810754"/>
    <w:rsid w:val="00810E5C"/>
    <w:rsid w:val="00811458"/>
    <w:rsid w:val="00811EBD"/>
    <w:rsid w:val="00812745"/>
    <w:rsid w:val="008135EC"/>
    <w:rsid w:val="0081394C"/>
    <w:rsid w:val="00814026"/>
    <w:rsid w:val="0081428A"/>
    <w:rsid w:val="0081437F"/>
    <w:rsid w:val="008159BC"/>
    <w:rsid w:val="00816171"/>
    <w:rsid w:val="008173A7"/>
    <w:rsid w:val="00817C2C"/>
    <w:rsid w:val="00817D81"/>
    <w:rsid w:val="00820578"/>
    <w:rsid w:val="00820930"/>
    <w:rsid w:val="00820B1F"/>
    <w:rsid w:val="00821A87"/>
    <w:rsid w:val="00821EC4"/>
    <w:rsid w:val="008226B6"/>
    <w:rsid w:val="00823398"/>
    <w:rsid w:val="00823992"/>
    <w:rsid w:val="00826709"/>
    <w:rsid w:val="00826F1F"/>
    <w:rsid w:val="00827065"/>
    <w:rsid w:val="00827EAD"/>
    <w:rsid w:val="00830987"/>
    <w:rsid w:val="00831A8B"/>
    <w:rsid w:val="00831E54"/>
    <w:rsid w:val="00834014"/>
    <w:rsid w:val="00835362"/>
    <w:rsid w:val="008355E0"/>
    <w:rsid w:val="00836C39"/>
    <w:rsid w:val="00836DC4"/>
    <w:rsid w:val="00837705"/>
    <w:rsid w:val="008377BF"/>
    <w:rsid w:val="00837C49"/>
    <w:rsid w:val="00840B0A"/>
    <w:rsid w:val="00840B93"/>
    <w:rsid w:val="00840E23"/>
    <w:rsid w:val="008418F3"/>
    <w:rsid w:val="00841A0A"/>
    <w:rsid w:val="00842C3C"/>
    <w:rsid w:val="00843D9C"/>
    <w:rsid w:val="00845ACA"/>
    <w:rsid w:val="008464A2"/>
    <w:rsid w:val="008466E3"/>
    <w:rsid w:val="008475DC"/>
    <w:rsid w:val="00850544"/>
    <w:rsid w:val="00851A65"/>
    <w:rsid w:val="00851CDF"/>
    <w:rsid w:val="00851F89"/>
    <w:rsid w:val="00852F31"/>
    <w:rsid w:val="00853A37"/>
    <w:rsid w:val="00853AC1"/>
    <w:rsid w:val="00853D14"/>
    <w:rsid w:val="00854CA5"/>
    <w:rsid w:val="00855A87"/>
    <w:rsid w:val="00856017"/>
    <w:rsid w:val="00856769"/>
    <w:rsid w:val="00857551"/>
    <w:rsid w:val="00857BB1"/>
    <w:rsid w:val="00860109"/>
    <w:rsid w:val="00860A20"/>
    <w:rsid w:val="0086411E"/>
    <w:rsid w:val="00864252"/>
    <w:rsid w:val="00864314"/>
    <w:rsid w:val="008649D1"/>
    <w:rsid w:val="00864DDF"/>
    <w:rsid w:val="00866DA7"/>
    <w:rsid w:val="00867D6E"/>
    <w:rsid w:val="00870C4F"/>
    <w:rsid w:val="0087618C"/>
    <w:rsid w:val="008772E5"/>
    <w:rsid w:val="008778C5"/>
    <w:rsid w:val="00877AA9"/>
    <w:rsid w:val="008819D4"/>
    <w:rsid w:val="00883903"/>
    <w:rsid w:val="00883BE6"/>
    <w:rsid w:val="008846ED"/>
    <w:rsid w:val="00884B0B"/>
    <w:rsid w:val="008869C4"/>
    <w:rsid w:val="008871CF"/>
    <w:rsid w:val="008878FC"/>
    <w:rsid w:val="00890573"/>
    <w:rsid w:val="00890CE0"/>
    <w:rsid w:val="00892132"/>
    <w:rsid w:val="00892B98"/>
    <w:rsid w:val="00894512"/>
    <w:rsid w:val="00894CC6"/>
    <w:rsid w:val="00894DFB"/>
    <w:rsid w:val="00896120"/>
    <w:rsid w:val="0089676C"/>
    <w:rsid w:val="00896FA6"/>
    <w:rsid w:val="00897D64"/>
    <w:rsid w:val="008A06E4"/>
    <w:rsid w:val="008A2055"/>
    <w:rsid w:val="008A2477"/>
    <w:rsid w:val="008A262F"/>
    <w:rsid w:val="008A286D"/>
    <w:rsid w:val="008A28A2"/>
    <w:rsid w:val="008A3A91"/>
    <w:rsid w:val="008A3CCD"/>
    <w:rsid w:val="008A3E48"/>
    <w:rsid w:val="008A5AB9"/>
    <w:rsid w:val="008A7463"/>
    <w:rsid w:val="008A760C"/>
    <w:rsid w:val="008A763D"/>
    <w:rsid w:val="008A7E4D"/>
    <w:rsid w:val="008B181D"/>
    <w:rsid w:val="008B19A9"/>
    <w:rsid w:val="008B43CE"/>
    <w:rsid w:val="008B4B06"/>
    <w:rsid w:val="008B5338"/>
    <w:rsid w:val="008B5537"/>
    <w:rsid w:val="008B5A76"/>
    <w:rsid w:val="008B6BFF"/>
    <w:rsid w:val="008B7267"/>
    <w:rsid w:val="008B77F9"/>
    <w:rsid w:val="008B7E6B"/>
    <w:rsid w:val="008C0184"/>
    <w:rsid w:val="008C10A9"/>
    <w:rsid w:val="008C113D"/>
    <w:rsid w:val="008C1A4B"/>
    <w:rsid w:val="008C35F5"/>
    <w:rsid w:val="008C40DD"/>
    <w:rsid w:val="008C5160"/>
    <w:rsid w:val="008C5747"/>
    <w:rsid w:val="008C639B"/>
    <w:rsid w:val="008C669B"/>
    <w:rsid w:val="008D001E"/>
    <w:rsid w:val="008D0337"/>
    <w:rsid w:val="008D277C"/>
    <w:rsid w:val="008D2B91"/>
    <w:rsid w:val="008D36FA"/>
    <w:rsid w:val="008D424A"/>
    <w:rsid w:val="008D4549"/>
    <w:rsid w:val="008D45C6"/>
    <w:rsid w:val="008D4870"/>
    <w:rsid w:val="008D667E"/>
    <w:rsid w:val="008D6806"/>
    <w:rsid w:val="008D6821"/>
    <w:rsid w:val="008D6C84"/>
    <w:rsid w:val="008D7364"/>
    <w:rsid w:val="008D76C0"/>
    <w:rsid w:val="008D7D37"/>
    <w:rsid w:val="008E09E7"/>
    <w:rsid w:val="008E0BAC"/>
    <w:rsid w:val="008E0CB3"/>
    <w:rsid w:val="008E12CD"/>
    <w:rsid w:val="008E1610"/>
    <w:rsid w:val="008E271A"/>
    <w:rsid w:val="008E28DD"/>
    <w:rsid w:val="008E32E0"/>
    <w:rsid w:val="008E3A6F"/>
    <w:rsid w:val="008E3AFB"/>
    <w:rsid w:val="008E3FDF"/>
    <w:rsid w:val="008E490E"/>
    <w:rsid w:val="008E5974"/>
    <w:rsid w:val="008E6881"/>
    <w:rsid w:val="008E7B9F"/>
    <w:rsid w:val="008F00E0"/>
    <w:rsid w:val="008F0684"/>
    <w:rsid w:val="008F0BD8"/>
    <w:rsid w:val="008F0F50"/>
    <w:rsid w:val="008F1166"/>
    <w:rsid w:val="008F1DD6"/>
    <w:rsid w:val="008F2568"/>
    <w:rsid w:val="008F3745"/>
    <w:rsid w:val="008F3D10"/>
    <w:rsid w:val="008F476C"/>
    <w:rsid w:val="008F516B"/>
    <w:rsid w:val="008F5973"/>
    <w:rsid w:val="008F5A62"/>
    <w:rsid w:val="008F601C"/>
    <w:rsid w:val="00900943"/>
    <w:rsid w:val="00900C82"/>
    <w:rsid w:val="00901E23"/>
    <w:rsid w:val="00903D3E"/>
    <w:rsid w:val="00904D9A"/>
    <w:rsid w:val="00904DC5"/>
    <w:rsid w:val="00904E86"/>
    <w:rsid w:val="009050AB"/>
    <w:rsid w:val="0090557C"/>
    <w:rsid w:val="009066A7"/>
    <w:rsid w:val="00906A52"/>
    <w:rsid w:val="00906D53"/>
    <w:rsid w:val="00907E31"/>
    <w:rsid w:val="00910D53"/>
    <w:rsid w:val="0091231A"/>
    <w:rsid w:val="00913CDD"/>
    <w:rsid w:val="00914208"/>
    <w:rsid w:val="00914EFB"/>
    <w:rsid w:val="009152A8"/>
    <w:rsid w:val="00915AD8"/>
    <w:rsid w:val="00916C78"/>
    <w:rsid w:val="00916F6D"/>
    <w:rsid w:val="009170D5"/>
    <w:rsid w:val="00920A48"/>
    <w:rsid w:val="00921F68"/>
    <w:rsid w:val="00921FD6"/>
    <w:rsid w:val="00923766"/>
    <w:rsid w:val="009237D0"/>
    <w:rsid w:val="00923A3D"/>
    <w:rsid w:val="00924020"/>
    <w:rsid w:val="00924E39"/>
    <w:rsid w:val="009254EB"/>
    <w:rsid w:val="00925F0D"/>
    <w:rsid w:val="00930410"/>
    <w:rsid w:val="00930C0F"/>
    <w:rsid w:val="00930E5C"/>
    <w:rsid w:val="009312DB"/>
    <w:rsid w:val="00932553"/>
    <w:rsid w:val="00932D8E"/>
    <w:rsid w:val="0093415D"/>
    <w:rsid w:val="0093430C"/>
    <w:rsid w:val="0093494E"/>
    <w:rsid w:val="00934E0E"/>
    <w:rsid w:val="00935C03"/>
    <w:rsid w:val="0093626C"/>
    <w:rsid w:val="009370FD"/>
    <w:rsid w:val="0094039C"/>
    <w:rsid w:val="009405FB"/>
    <w:rsid w:val="0094095B"/>
    <w:rsid w:val="0094128F"/>
    <w:rsid w:val="00941FF1"/>
    <w:rsid w:val="00942484"/>
    <w:rsid w:val="00943372"/>
    <w:rsid w:val="0094416D"/>
    <w:rsid w:val="0094424A"/>
    <w:rsid w:val="00944CC7"/>
    <w:rsid w:val="00946F98"/>
    <w:rsid w:val="0094771A"/>
    <w:rsid w:val="009506F3"/>
    <w:rsid w:val="009526DC"/>
    <w:rsid w:val="00953334"/>
    <w:rsid w:val="009545A8"/>
    <w:rsid w:val="00954AB8"/>
    <w:rsid w:val="00954BE9"/>
    <w:rsid w:val="009551F5"/>
    <w:rsid w:val="00955DE9"/>
    <w:rsid w:val="00955F2C"/>
    <w:rsid w:val="00956828"/>
    <w:rsid w:val="00956F4B"/>
    <w:rsid w:val="009572D5"/>
    <w:rsid w:val="00957C6E"/>
    <w:rsid w:val="00960A7B"/>
    <w:rsid w:val="00960B44"/>
    <w:rsid w:val="00961DDE"/>
    <w:rsid w:val="00962652"/>
    <w:rsid w:val="0096282A"/>
    <w:rsid w:val="009633D2"/>
    <w:rsid w:val="00963731"/>
    <w:rsid w:val="00964141"/>
    <w:rsid w:val="009653DD"/>
    <w:rsid w:val="00966DC4"/>
    <w:rsid w:val="0097098E"/>
    <w:rsid w:val="00970994"/>
    <w:rsid w:val="00970A49"/>
    <w:rsid w:val="00971BC1"/>
    <w:rsid w:val="00973331"/>
    <w:rsid w:val="00973485"/>
    <w:rsid w:val="00974DBF"/>
    <w:rsid w:val="00975E10"/>
    <w:rsid w:val="00976125"/>
    <w:rsid w:val="009762DA"/>
    <w:rsid w:val="00977FAD"/>
    <w:rsid w:val="009805DB"/>
    <w:rsid w:val="00982221"/>
    <w:rsid w:val="00984B9E"/>
    <w:rsid w:val="00985108"/>
    <w:rsid w:val="009870E9"/>
    <w:rsid w:val="0098762D"/>
    <w:rsid w:val="0098783F"/>
    <w:rsid w:val="00990B62"/>
    <w:rsid w:val="00991056"/>
    <w:rsid w:val="00991149"/>
    <w:rsid w:val="00991477"/>
    <w:rsid w:val="009915C1"/>
    <w:rsid w:val="00991C35"/>
    <w:rsid w:val="0099211A"/>
    <w:rsid w:val="0099212A"/>
    <w:rsid w:val="00992A60"/>
    <w:rsid w:val="00992D93"/>
    <w:rsid w:val="00993001"/>
    <w:rsid w:val="00993A84"/>
    <w:rsid w:val="00994339"/>
    <w:rsid w:val="00994A0A"/>
    <w:rsid w:val="00994F12"/>
    <w:rsid w:val="009950F1"/>
    <w:rsid w:val="00995887"/>
    <w:rsid w:val="0099636D"/>
    <w:rsid w:val="0099670B"/>
    <w:rsid w:val="00997610"/>
    <w:rsid w:val="009A1177"/>
    <w:rsid w:val="009A11C0"/>
    <w:rsid w:val="009A195F"/>
    <w:rsid w:val="009A1F54"/>
    <w:rsid w:val="009A2D7F"/>
    <w:rsid w:val="009A31B6"/>
    <w:rsid w:val="009A4DF0"/>
    <w:rsid w:val="009A5CE8"/>
    <w:rsid w:val="009B0CA1"/>
    <w:rsid w:val="009B11BB"/>
    <w:rsid w:val="009B12B2"/>
    <w:rsid w:val="009B20CD"/>
    <w:rsid w:val="009B254B"/>
    <w:rsid w:val="009B29B7"/>
    <w:rsid w:val="009B29F9"/>
    <w:rsid w:val="009B2E92"/>
    <w:rsid w:val="009B35B4"/>
    <w:rsid w:val="009B367D"/>
    <w:rsid w:val="009B37AA"/>
    <w:rsid w:val="009B49DA"/>
    <w:rsid w:val="009B562F"/>
    <w:rsid w:val="009B6207"/>
    <w:rsid w:val="009B6E6B"/>
    <w:rsid w:val="009C0B35"/>
    <w:rsid w:val="009C1668"/>
    <w:rsid w:val="009C1A89"/>
    <w:rsid w:val="009C1B39"/>
    <w:rsid w:val="009C219F"/>
    <w:rsid w:val="009C2FAB"/>
    <w:rsid w:val="009C3350"/>
    <w:rsid w:val="009C5700"/>
    <w:rsid w:val="009C570A"/>
    <w:rsid w:val="009C71E4"/>
    <w:rsid w:val="009C726E"/>
    <w:rsid w:val="009D0DB0"/>
    <w:rsid w:val="009D228D"/>
    <w:rsid w:val="009D4E3B"/>
    <w:rsid w:val="009D4F7D"/>
    <w:rsid w:val="009D7465"/>
    <w:rsid w:val="009E0233"/>
    <w:rsid w:val="009E1067"/>
    <w:rsid w:val="009E11E9"/>
    <w:rsid w:val="009E14AD"/>
    <w:rsid w:val="009E22DE"/>
    <w:rsid w:val="009E2842"/>
    <w:rsid w:val="009E28FF"/>
    <w:rsid w:val="009E2F43"/>
    <w:rsid w:val="009E2FDB"/>
    <w:rsid w:val="009E340B"/>
    <w:rsid w:val="009E4EAE"/>
    <w:rsid w:val="009E57C9"/>
    <w:rsid w:val="009E6567"/>
    <w:rsid w:val="009E6865"/>
    <w:rsid w:val="009E6F8B"/>
    <w:rsid w:val="009E7315"/>
    <w:rsid w:val="009F0724"/>
    <w:rsid w:val="009F0847"/>
    <w:rsid w:val="009F0E15"/>
    <w:rsid w:val="009F2084"/>
    <w:rsid w:val="009F25B4"/>
    <w:rsid w:val="009F2FE9"/>
    <w:rsid w:val="009F35E4"/>
    <w:rsid w:val="009F36FA"/>
    <w:rsid w:val="009F3F24"/>
    <w:rsid w:val="009F590C"/>
    <w:rsid w:val="009F5980"/>
    <w:rsid w:val="009F5A22"/>
    <w:rsid w:val="009F6494"/>
    <w:rsid w:val="009F6B5A"/>
    <w:rsid w:val="009F72FF"/>
    <w:rsid w:val="009F731B"/>
    <w:rsid w:val="009F7566"/>
    <w:rsid w:val="009F7635"/>
    <w:rsid w:val="00A0031F"/>
    <w:rsid w:val="00A00575"/>
    <w:rsid w:val="00A01F3F"/>
    <w:rsid w:val="00A0228D"/>
    <w:rsid w:val="00A03A32"/>
    <w:rsid w:val="00A042EA"/>
    <w:rsid w:val="00A0510C"/>
    <w:rsid w:val="00A056D2"/>
    <w:rsid w:val="00A05A18"/>
    <w:rsid w:val="00A05B7F"/>
    <w:rsid w:val="00A060B8"/>
    <w:rsid w:val="00A069D0"/>
    <w:rsid w:val="00A06B05"/>
    <w:rsid w:val="00A06E63"/>
    <w:rsid w:val="00A0736A"/>
    <w:rsid w:val="00A103D2"/>
    <w:rsid w:val="00A10406"/>
    <w:rsid w:val="00A117D9"/>
    <w:rsid w:val="00A11A2C"/>
    <w:rsid w:val="00A120D4"/>
    <w:rsid w:val="00A132D3"/>
    <w:rsid w:val="00A1339A"/>
    <w:rsid w:val="00A14DA0"/>
    <w:rsid w:val="00A16D2A"/>
    <w:rsid w:val="00A1702B"/>
    <w:rsid w:val="00A17D91"/>
    <w:rsid w:val="00A20030"/>
    <w:rsid w:val="00A20586"/>
    <w:rsid w:val="00A20695"/>
    <w:rsid w:val="00A20847"/>
    <w:rsid w:val="00A20DE3"/>
    <w:rsid w:val="00A212EC"/>
    <w:rsid w:val="00A223F7"/>
    <w:rsid w:val="00A22D79"/>
    <w:rsid w:val="00A23C10"/>
    <w:rsid w:val="00A23ED3"/>
    <w:rsid w:val="00A2480A"/>
    <w:rsid w:val="00A25B65"/>
    <w:rsid w:val="00A27740"/>
    <w:rsid w:val="00A279B7"/>
    <w:rsid w:val="00A3110C"/>
    <w:rsid w:val="00A31314"/>
    <w:rsid w:val="00A3191C"/>
    <w:rsid w:val="00A31948"/>
    <w:rsid w:val="00A33512"/>
    <w:rsid w:val="00A346A6"/>
    <w:rsid w:val="00A34781"/>
    <w:rsid w:val="00A3479B"/>
    <w:rsid w:val="00A34E1A"/>
    <w:rsid w:val="00A35336"/>
    <w:rsid w:val="00A35978"/>
    <w:rsid w:val="00A36E4F"/>
    <w:rsid w:val="00A37AF2"/>
    <w:rsid w:val="00A37BCD"/>
    <w:rsid w:val="00A40512"/>
    <w:rsid w:val="00A4141F"/>
    <w:rsid w:val="00A41DA1"/>
    <w:rsid w:val="00A4241C"/>
    <w:rsid w:val="00A436ED"/>
    <w:rsid w:val="00A4416D"/>
    <w:rsid w:val="00A45ACB"/>
    <w:rsid w:val="00A470DF"/>
    <w:rsid w:val="00A50229"/>
    <w:rsid w:val="00A505CD"/>
    <w:rsid w:val="00A50908"/>
    <w:rsid w:val="00A515A2"/>
    <w:rsid w:val="00A52319"/>
    <w:rsid w:val="00A52A50"/>
    <w:rsid w:val="00A530DE"/>
    <w:rsid w:val="00A539DC"/>
    <w:rsid w:val="00A55AB9"/>
    <w:rsid w:val="00A55B3C"/>
    <w:rsid w:val="00A55D75"/>
    <w:rsid w:val="00A56014"/>
    <w:rsid w:val="00A56A81"/>
    <w:rsid w:val="00A571B1"/>
    <w:rsid w:val="00A571DA"/>
    <w:rsid w:val="00A576BB"/>
    <w:rsid w:val="00A57885"/>
    <w:rsid w:val="00A60B74"/>
    <w:rsid w:val="00A615A1"/>
    <w:rsid w:val="00A617C1"/>
    <w:rsid w:val="00A618DC"/>
    <w:rsid w:val="00A61BE1"/>
    <w:rsid w:val="00A62309"/>
    <w:rsid w:val="00A6320F"/>
    <w:rsid w:val="00A641DE"/>
    <w:rsid w:val="00A6538B"/>
    <w:rsid w:val="00A65549"/>
    <w:rsid w:val="00A65D29"/>
    <w:rsid w:val="00A669EE"/>
    <w:rsid w:val="00A67E94"/>
    <w:rsid w:val="00A70351"/>
    <w:rsid w:val="00A705DE"/>
    <w:rsid w:val="00A71628"/>
    <w:rsid w:val="00A71E14"/>
    <w:rsid w:val="00A7264E"/>
    <w:rsid w:val="00A72971"/>
    <w:rsid w:val="00A72D92"/>
    <w:rsid w:val="00A73B8B"/>
    <w:rsid w:val="00A747DC"/>
    <w:rsid w:val="00A74821"/>
    <w:rsid w:val="00A748B3"/>
    <w:rsid w:val="00A76615"/>
    <w:rsid w:val="00A76FB3"/>
    <w:rsid w:val="00A8229F"/>
    <w:rsid w:val="00A84E6F"/>
    <w:rsid w:val="00A853EB"/>
    <w:rsid w:val="00A85FC3"/>
    <w:rsid w:val="00A91695"/>
    <w:rsid w:val="00A927BD"/>
    <w:rsid w:val="00A928CA"/>
    <w:rsid w:val="00A93466"/>
    <w:rsid w:val="00A93EA8"/>
    <w:rsid w:val="00A94373"/>
    <w:rsid w:val="00A94FFE"/>
    <w:rsid w:val="00A95ED1"/>
    <w:rsid w:val="00A966E2"/>
    <w:rsid w:val="00A968B6"/>
    <w:rsid w:val="00A973EA"/>
    <w:rsid w:val="00AA1A3D"/>
    <w:rsid w:val="00AA1BFA"/>
    <w:rsid w:val="00AA27EB"/>
    <w:rsid w:val="00AA2E1C"/>
    <w:rsid w:val="00AA35A8"/>
    <w:rsid w:val="00AA3E93"/>
    <w:rsid w:val="00AA68C7"/>
    <w:rsid w:val="00AB09C5"/>
    <w:rsid w:val="00AB240E"/>
    <w:rsid w:val="00AB258C"/>
    <w:rsid w:val="00AB3540"/>
    <w:rsid w:val="00AB381D"/>
    <w:rsid w:val="00AB44C2"/>
    <w:rsid w:val="00AB4A54"/>
    <w:rsid w:val="00AB4FB8"/>
    <w:rsid w:val="00AB52D6"/>
    <w:rsid w:val="00AB57CC"/>
    <w:rsid w:val="00AB5EE4"/>
    <w:rsid w:val="00AB6605"/>
    <w:rsid w:val="00AB66E1"/>
    <w:rsid w:val="00AB6E22"/>
    <w:rsid w:val="00AB7123"/>
    <w:rsid w:val="00AB7211"/>
    <w:rsid w:val="00AC07A0"/>
    <w:rsid w:val="00AC0FDB"/>
    <w:rsid w:val="00AC1331"/>
    <w:rsid w:val="00AC1F3E"/>
    <w:rsid w:val="00AC25F4"/>
    <w:rsid w:val="00AC29FD"/>
    <w:rsid w:val="00AC2F51"/>
    <w:rsid w:val="00AC3566"/>
    <w:rsid w:val="00AC48BA"/>
    <w:rsid w:val="00AC4FA8"/>
    <w:rsid w:val="00AC61CE"/>
    <w:rsid w:val="00AC654A"/>
    <w:rsid w:val="00AC7055"/>
    <w:rsid w:val="00AC7B4D"/>
    <w:rsid w:val="00AC7B7D"/>
    <w:rsid w:val="00AD07E8"/>
    <w:rsid w:val="00AD0A32"/>
    <w:rsid w:val="00AD1D61"/>
    <w:rsid w:val="00AD1EA6"/>
    <w:rsid w:val="00AD3735"/>
    <w:rsid w:val="00AD4212"/>
    <w:rsid w:val="00AE0EB1"/>
    <w:rsid w:val="00AE16E7"/>
    <w:rsid w:val="00AE2D33"/>
    <w:rsid w:val="00AE2DC2"/>
    <w:rsid w:val="00AE2FFB"/>
    <w:rsid w:val="00AE3D49"/>
    <w:rsid w:val="00AE7310"/>
    <w:rsid w:val="00AE73E3"/>
    <w:rsid w:val="00AE79CB"/>
    <w:rsid w:val="00AE7E4B"/>
    <w:rsid w:val="00AE7EE0"/>
    <w:rsid w:val="00AF00AB"/>
    <w:rsid w:val="00AF01A9"/>
    <w:rsid w:val="00AF0D3E"/>
    <w:rsid w:val="00AF0D76"/>
    <w:rsid w:val="00AF1275"/>
    <w:rsid w:val="00AF15C9"/>
    <w:rsid w:val="00AF435F"/>
    <w:rsid w:val="00AF485B"/>
    <w:rsid w:val="00AF4C11"/>
    <w:rsid w:val="00AF4C38"/>
    <w:rsid w:val="00AF5418"/>
    <w:rsid w:val="00AF573C"/>
    <w:rsid w:val="00AF6057"/>
    <w:rsid w:val="00AF63CD"/>
    <w:rsid w:val="00AF67CC"/>
    <w:rsid w:val="00AF6F18"/>
    <w:rsid w:val="00B000E1"/>
    <w:rsid w:val="00B00E63"/>
    <w:rsid w:val="00B0138C"/>
    <w:rsid w:val="00B01966"/>
    <w:rsid w:val="00B0261C"/>
    <w:rsid w:val="00B033F7"/>
    <w:rsid w:val="00B0564A"/>
    <w:rsid w:val="00B071AF"/>
    <w:rsid w:val="00B0777F"/>
    <w:rsid w:val="00B07A4D"/>
    <w:rsid w:val="00B10197"/>
    <w:rsid w:val="00B10C31"/>
    <w:rsid w:val="00B11720"/>
    <w:rsid w:val="00B11AF0"/>
    <w:rsid w:val="00B11FBD"/>
    <w:rsid w:val="00B12068"/>
    <w:rsid w:val="00B13D1E"/>
    <w:rsid w:val="00B1409A"/>
    <w:rsid w:val="00B14AAA"/>
    <w:rsid w:val="00B1530A"/>
    <w:rsid w:val="00B16689"/>
    <w:rsid w:val="00B171F3"/>
    <w:rsid w:val="00B17538"/>
    <w:rsid w:val="00B203E4"/>
    <w:rsid w:val="00B222E7"/>
    <w:rsid w:val="00B22702"/>
    <w:rsid w:val="00B229E9"/>
    <w:rsid w:val="00B22BDB"/>
    <w:rsid w:val="00B25777"/>
    <w:rsid w:val="00B25883"/>
    <w:rsid w:val="00B26002"/>
    <w:rsid w:val="00B263D3"/>
    <w:rsid w:val="00B26B32"/>
    <w:rsid w:val="00B309D6"/>
    <w:rsid w:val="00B30BC8"/>
    <w:rsid w:val="00B30F71"/>
    <w:rsid w:val="00B32086"/>
    <w:rsid w:val="00B32262"/>
    <w:rsid w:val="00B3361B"/>
    <w:rsid w:val="00B34764"/>
    <w:rsid w:val="00B34B54"/>
    <w:rsid w:val="00B34CC8"/>
    <w:rsid w:val="00B34D43"/>
    <w:rsid w:val="00B34DDF"/>
    <w:rsid w:val="00B351E2"/>
    <w:rsid w:val="00B354D1"/>
    <w:rsid w:val="00B35B9E"/>
    <w:rsid w:val="00B36087"/>
    <w:rsid w:val="00B361EA"/>
    <w:rsid w:val="00B361F0"/>
    <w:rsid w:val="00B365DF"/>
    <w:rsid w:val="00B36B09"/>
    <w:rsid w:val="00B36EBB"/>
    <w:rsid w:val="00B37290"/>
    <w:rsid w:val="00B37624"/>
    <w:rsid w:val="00B4056E"/>
    <w:rsid w:val="00B40AD8"/>
    <w:rsid w:val="00B443CA"/>
    <w:rsid w:val="00B44D1D"/>
    <w:rsid w:val="00B4502D"/>
    <w:rsid w:val="00B456BC"/>
    <w:rsid w:val="00B459DB"/>
    <w:rsid w:val="00B45AF1"/>
    <w:rsid w:val="00B46353"/>
    <w:rsid w:val="00B47A25"/>
    <w:rsid w:val="00B50E23"/>
    <w:rsid w:val="00B5117D"/>
    <w:rsid w:val="00B51EA6"/>
    <w:rsid w:val="00B54B50"/>
    <w:rsid w:val="00B554DD"/>
    <w:rsid w:val="00B56C8F"/>
    <w:rsid w:val="00B57B38"/>
    <w:rsid w:val="00B607C7"/>
    <w:rsid w:val="00B6108F"/>
    <w:rsid w:val="00B628D5"/>
    <w:rsid w:val="00B6429A"/>
    <w:rsid w:val="00B64367"/>
    <w:rsid w:val="00B6448C"/>
    <w:rsid w:val="00B6487F"/>
    <w:rsid w:val="00B6519A"/>
    <w:rsid w:val="00B6558B"/>
    <w:rsid w:val="00B65CBD"/>
    <w:rsid w:val="00B6620B"/>
    <w:rsid w:val="00B6651B"/>
    <w:rsid w:val="00B67504"/>
    <w:rsid w:val="00B725A4"/>
    <w:rsid w:val="00B72E7C"/>
    <w:rsid w:val="00B72F78"/>
    <w:rsid w:val="00B7304C"/>
    <w:rsid w:val="00B731F2"/>
    <w:rsid w:val="00B732AE"/>
    <w:rsid w:val="00B7365C"/>
    <w:rsid w:val="00B7443C"/>
    <w:rsid w:val="00B754A6"/>
    <w:rsid w:val="00B75B82"/>
    <w:rsid w:val="00B776C2"/>
    <w:rsid w:val="00B80F82"/>
    <w:rsid w:val="00B82528"/>
    <w:rsid w:val="00B825B4"/>
    <w:rsid w:val="00B82D99"/>
    <w:rsid w:val="00B82DE6"/>
    <w:rsid w:val="00B846E4"/>
    <w:rsid w:val="00B8495C"/>
    <w:rsid w:val="00B85589"/>
    <w:rsid w:val="00B86612"/>
    <w:rsid w:val="00B86E61"/>
    <w:rsid w:val="00B87784"/>
    <w:rsid w:val="00B90BD9"/>
    <w:rsid w:val="00B91FB3"/>
    <w:rsid w:val="00B921C0"/>
    <w:rsid w:val="00B92250"/>
    <w:rsid w:val="00B924C0"/>
    <w:rsid w:val="00B933F6"/>
    <w:rsid w:val="00B9478C"/>
    <w:rsid w:val="00B95C24"/>
    <w:rsid w:val="00BA04A1"/>
    <w:rsid w:val="00BA1604"/>
    <w:rsid w:val="00BA19C4"/>
    <w:rsid w:val="00BA1A6B"/>
    <w:rsid w:val="00BA1EAA"/>
    <w:rsid w:val="00BA24AC"/>
    <w:rsid w:val="00BA2B83"/>
    <w:rsid w:val="00BA424D"/>
    <w:rsid w:val="00BA4377"/>
    <w:rsid w:val="00BA49D1"/>
    <w:rsid w:val="00BA5A7B"/>
    <w:rsid w:val="00BA62E3"/>
    <w:rsid w:val="00BA6DA8"/>
    <w:rsid w:val="00BA7AE6"/>
    <w:rsid w:val="00BB024E"/>
    <w:rsid w:val="00BB1957"/>
    <w:rsid w:val="00BB2444"/>
    <w:rsid w:val="00BB28BE"/>
    <w:rsid w:val="00BB31A6"/>
    <w:rsid w:val="00BB3BBE"/>
    <w:rsid w:val="00BB42E0"/>
    <w:rsid w:val="00BB447A"/>
    <w:rsid w:val="00BB570C"/>
    <w:rsid w:val="00BB578B"/>
    <w:rsid w:val="00BB66EE"/>
    <w:rsid w:val="00BC070C"/>
    <w:rsid w:val="00BC1F6F"/>
    <w:rsid w:val="00BC2716"/>
    <w:rsid w:val="00BC2D43"/>
    <w:rsid w:val="00BC2D75"/>
    <w:rsid w:val="00BC32EB"/>
    <w:rsid w:val="00BC38E6"/>
    <w:rsid w:val="00BC5DCC"/>
    <w:rsid w:val="00BC6320"/>
    <w:rsid w:val="00BC66DA"/>
    <w:rsid w:val="00BD19B2"/>
    <w:rsid w:val="00BD3452"/>
    <w:rsid w:val="00BD421C"/>
    <w:rsid w:val="00BD5269"/>
    <w:rsid w:val="00BD5943"/>
    <w:rsid w:val="00BD64DF"/>
    <w:rsid w:val="00BD6570"/>
    <w:rsid w:val="00BD6B1E"/>
    <w:rsid w:val="00BD76F3"/>
    <w:rsid w:val="00BD78ED"/>
    <w:rsid w:val="00BD7BCB"/>
    <w:rsid w:val="00BE046B"/>
    <w:rsid w:val="00BE08DE"/>
    <w:rsid w:val="00BE1167"/>
    <w:rsid w:val="00BE15F0"/>
    <w:rsid w:val="00BE1665"/>
    <w:rsid w:val="00BE1E7E"/>
    <w:rsid w:val="00BE3122"/>
    <w:rsid w:val="00BE37AD"/>
    <w:rsid w:val="00BE3B4A"/>
    <w:rsid w:val="00BE4511"/>
    <w:rsid w:val="00BE464F"/>
    <w:rsid w:val="00BE4FAB"/>
    <w:rsid w:val="00BE52A8"/>
    <w:rsid w:val="00BE5EF7"/>
    <w:rsid w:val="00BE5F01"/>
    <w:rsid w:val="00BE624B"/>
    <w:rsid w:val="00BE6F92"/>
    <w:rsid w:val="00BF0013"/>
    <w:rsid w:val="00BF0C27"/>
    <w:rsid w:val="00BF18DC"/>
    <w:rsid w:val="00BF233E"/>
    <w:rsid w:val="00BF2728"/>
    <w:rsid w:val="00BF28D4"/>
    <w:rsid w:val="00BF34E1"/>
    <w:rsid w:val="00BF3DE4"/>
    <w:rsid w:val="00BF4C93"/>
    <w:rsid w:val="00BF4EE6"/>
    <w:rsid w:val="00BF4F71"/>
    <w:rsid w:val="00BF6DB1"/>
    <w:rsid w:val="00C01499"/>
    <w:rsid w:val="00C01990"/>
    <w:rsid w:val="00C035C4"/>
    <w:rsid w:val="00C03763"/>
    <w:rsid w:val="00C03F7F"/>
    <w:rsid w:val="00C045D1"/>
    <w:rsid w:val="00C04D6F"/>
    <w:rsid w:val="00C06567"/>
    <w:rsid w:val="00C06576"/>
    <w:rsid w:val="00C066E2"/>
    <w:rsid w:val="00C07899"/>
    <w:rsid w:val="00C1110F"/>
    <w:rsid w:val="00C1171D"/>
    <w:rsid w:val="00C11E71"/>
    <w:rsid w:val="00C11FFB"/>
    <w:rsid w:val="00C129DA"/>
    <w:rsid w:val="00C12C58"/>
    <w:rsid w:val="00C132ED"/>
    <w:rsid w:val="00C13335"/>
    <w:rsid w:val="00C13E20"/>
    <w:rsid w:val="00C1463E"/>
    <w:rsid w:val="00C172A8"/>
    <w:rsid w:val="00C1746F"/>
    <w:rsid w:val="00C17925"/>
    <w:rsid w:val="00C17DEB"/>
    <w:rsid w:val="00C205F2"/>
    <w:rsid w:val="00C2108D"/>
    <w:rsid w:val="00C21EB8"/>
    <w:rsid w:val="00C21F7A"/>
    <w:rsid w:val="00C23C69"/>
    <w:rsid w:val="00C23EB9"/>
    <w:rsid w:val="00C251F1"/>
    <w:rsid w:val="00C2594B"/>
    <w:rsid w:val="00C259EA"/>
    <w:rsid w:val="00C264B5"/>
    <w:rsid w:val="00C2781E"/>
    <w:rsid w:val="00C279BC"/>
    <w:rsid w:val="00C3088F"/>
    <w:rsid w:val="00C318C7"/>
    <w:rsid w:val="00C31CE5"/>
    <w:rsid w:val="00C335C2"/>
    <w:rsid w:val="00C3395C"/>
    <w:rsid w:val="00C33C78"/>
    <w:rsid w:val="00C3400A"/>
    <w:rsid w:val="00C3699E"/>
    <w:rsid w:val="00C36C78"/>
    <w:rsid w:val="00C40445"/>
    <w:rsid w:val="00C40B83"/>
    <w:rsid w:val="00C40FCA"/>
    <w:rsid w:val="00C41976"/>
    <w:rsid w:val="00C419D2"/>
    <w:rsid w:val="00C42017"/>
    <w:rsid w:val="00C42065"/>
    <w:rsid w:val="00C43C1F"/>
    <w:rsid w:val="00C44205"/>
    <w:rsid w:val="00C44795"/>
    <w:rsid w:val="00C4622B"/>
    <w:rsid w:val="00C47009"/>
    <w:rsid w:val="00C51545"/>
    <w:rsid w:val="00C5173C"/>
    <w:rsid w:val="00C52ECB"/>
    <w:rsid w:val="00C537CB"/>
    <w:rsid w:val="00C53C1E"/>
    <w:rsid w:val="00C544DA"/>
    <w:rsid w:val="00C553C9"/>
    <w:rsid w:val="00C559FB"/>
    <w:rsid w:val="00C5690B"/>
    <w:rsid w:val="00C56D94"/>
    <w:rsid w:val="00C57273"/>
    <w:rsid w:val="00C57585"/>
    <w:rsid w:val="00C61162"/>
    <w:rsid w:val="00C62150"/>
    <w:rsid w:val="00C628BB"/>
    <w:rsid w:val="00C62B05"/>
    <w:rsid w:val="00C63AED"/>
    <w:rsid w:val="00C63CC5"/>
    <w:rsid w:val="00C6475A"/>
    <w:rsid w:val="00C64A21"/>
    <w:rsid w:val="00C64BD7"/>
    <w:rsid w:val="00C64FA5"/>
    <w:rsid w:val="00C65387"/>
    <w:rsid w:val="00C65548"/>
    <w:rsid w:val="00C65584"/>
    <w:rsid w:val="00C66C88"/>
    <w:rsid w:val="00C675C5"/>
    <w:rsid w:val="00C7012D"/>
    <w:rsid w:val="00C70806"/>
    <w:rsid w:val="00C70A52"/>
    <w:rsid w:val="00C70B83"/>
    <w:rsid w:val="00C71544"/>
    <w:rsid w:val="00C71BDB"/>
    <w:rsid w:val="00C73477"/>
    <w:rsid w:val="00C73AE2"/>
    <w:rsid w:val="00C73E25"/>
    <w:rsid w:val="00C7485C"/>
    <w:rsid w:val="00C765E8"/>
    <w:rsid w:val="00C76631"/>
    <w:rsid w:val="00C76AB6"/>
    <w:rsid w:val="00C772CC"/>
    <w:rsid w:val="00C77783"/>
    <w:rsid w:val="00C8045C"/>
    <w:rsid w:val="00C82B78"/>
    <w:rsid w:val="00C82EAF"/>
    <w:rsid w:val="00C83DD9"/>
    <w:rsid w:val="00C8452E"/>
    <w:rsid w:val="00C854AC"/>
    <w:rsid w:val="00C862D1"/>
    <w:rsid w:val="00C87EC8"/>
    <w:rsid w:val="00C914EF"/>
    <w:rsid w:val="00C9291E"/>
    <w:rsid w:val="00C958B7"/>
    <w:rsid w:val="00C9595B"/>
    <w:rsid w:val="00C97C52"/>
    <w:rsid w:val="00C97D7B"/>
    <w:rsid w:val="00C97DF9"/>
    <w:rsid w:val="00C97E8C"/>
    <w:rsid w:val="00CA01E3"/>
    <w:rsid w:val="00CA02B0"/>
    <w:rsid w:val="00CA1145"/>
    <w:rsid w:val="00CA357E"/>
    <w:rsid w:val="00CA3840"/>
    <w:rsid w:val="00CA3C0E"/>
    <w:rsid w:val="00CA3F53"/>
    <w:rsid w:val="00CA4544"/>
    <w:rsid w:val="00CA51D5"/>
    <w:rsid w:val="00CA7468"/>
    <w:rsid w:val="00CA7B9F"/>
    <w:rsid w:val="00CA7E21"/>
    <w:rsid w:val="00CB0310"/>
    <w:rsid w:val="00CB0A82"/>
    <w:rsid w:val="00CB11AD"/>
    <w:rsid w:val="00CB130E"/>
    <w:rsid w:val="00CB237E"/>
    <w:rsid w:val="00CB2E61"/>
    <w:rsid w:val="00CB422B"/>
    <w:rsid w:val="00CB4C4E"/>
    <w:rsid w:val="00CB4DFA"/>
    <w:rsid w:val="00CB6066"/>
    <w:rsid w:val="00CB6D9D"/>
    <w:rsid w:val="00CB7F4B"/>
    <w:rsid w:val="00CC017A"/>
    <w:rsid w:val="00CC03D8"/>
    <w:rsid w:val="00CC1B74"/>
    <w:rsid w:val="00CC2B87"/>
    <w:rsid w:val="00CC489E"/>
    <w:rsid w:val="00CC505B"/>
    <w:rsid w:val="00CC5894"/>
    <w:rsid w:val="00CC612B"/>
    <w:rsid w:val="00CD0D67"/>
    <w:rsid w:val="00CD115A"/>
    <w:rsid w:val="00CD17F1"/>
    <w:rsid w:val="00CD193E"/>
    <w:rsid w:val="00CD20B0"/>
    <w:rsid w:val="00CD2481"/>
    <w:rsid w:val="00CD24C2"/>
    <w:rsid w:val="00CD28AE"/>
    <w:rsid w:val="00CD3509"/>
    <w:rsid w:val="00CD4255"/>
    <w:rsid w:val="00CD5399"/>
    <w:rsid w:val="00CD54B3"/>
    <w:rsid w:val="00CD5C41"/>
    <w:rsid w:val="00CD664D"/>
    <w:rsid w:val="00CD673E"/>
    <w:rsid w:val="00CD6DA4"/>
    <w:rsid w:val="00CD72FD"/>
    <w:rsid w:val="00CD750A"/>
    <w:rsid w:val="00CE0355"/>
    <w:rsid w:val="00CE0521"/>
    <w:rsid w:val="00CE1897"/>
    <w:rsid w:val="00CE2660"/>
    <w:rsid w:val="00CE2CF6"/>
    <w:rsid w:val="00CE4251"/>
    <w:rsid w:val="00CE433A"/>
    <w:rsid w:val="00CE4C27"/>
    <w:rsid w:val="00CE6FAD"/>
    <w:rsid w:val="00CF02D4"/>
    <w:rsid w:val="00CF0BA9"/>
    <w:rsid w:val="00CF0E38"/>
    <w:rsid w:val="00CF1278"/>
    <w:rsid w:val="00CF1D3D"/>
    <w:rsid w:val="00CF256A"/>
    <w:rsid w:val="00CF269E"/>
    <w:rsid w:val="00CF345B"/>
    <w:rsid w:val="00CF34E6"/>
    <w:rsid w:val="00CF35B1"/>
    <w:rsid w:val="00CF4D5E"/>
    <w:rsid w:val="00CF508A"/>
    <w:rsid w:val="00CF531B"/>
    <w:rsid w:val="00CF5CD6"/>
    <w:rsid w:val="00CF6355"/>
    <w:rsid w:val="00CF733D"/>
    <w:rsid w:val="00CF7AB6"/>
    <w:rsid w:val="00D002D6"/>
    <w:rsid w:val="00D011A8"/>
    <w:rsid w:val="00D01BE9"/>
    <w:rsid w:val="00D01F53"/>
    <w:rsid w:val="00D02B80"/>
    <w:rsid w:val="00D0331B"/>
    <w:rsid w:val="00D037C4"/>
    <w:rsid w:val="00D039F7"/>
    <w:rsid w:val="00D03F0C"/>
    <w:rsid w:val="00D0443D"/>
    <w:rsid w:val="00D06C12"/>
    <w:rsid w:val="00D06DCB"/>
    <w:rsid w:val="00D0705B"/>
    <w:rsid w:val="00D125B6"/>
    <w:rsid w:val="00D13E39"/>
    <w:rsid w:val="00D144EF"/>
    <w:rsid w:val="00D1451E"/>
    <w:rsid w:val="00D145F5"/>
    <w:rsid w:val="00D154DC"/>
    <w:rsid w:val="00D1570E"/>
    <w:rsid w:val="00D163AC"/>
    <w:rsid w:val="00D169AF"/>
    <w:rsid w:val="00D1739C"/>
    <w:rsid w:val="00D20192"/>
    <w:rsid w:val="00D211DB"/>
    <w:rsid w:val="00D220E4"/>
    <w:rsid w:val="00D2231A"/>
    <w:rsid w:val="00D226EB"/>
    <w:rsid w:val="00D23901"/>
    <w:rsid w:val="00D252C3"/>
    <w:rsid w:val="00D26741"/>
    <w:rsid w:val="00D27094"/>
    <w:rsid w:val="00D274D2"/>
    <w:rsid w:val="00D27641"/>
    <w:rsid w:val="00D2784D"/>
    <w:rsid w:val="00D27AD7"/>
    <w:rsid w:val="00D3111D"/>
    <w:rsid w:val="00D316BB"/>
    <w:rsid w:val="00D331DC"/>
    <w:rsid w:val="00D34048"/>
    <w:rsid w:val="00D34DF3"/>
    <w:rsid w:val="00D36F8D"/>
    <w:rsid w:val="00D377F8"/>
    <w:rsid w:val="00D37DC9"/>
    <w:rsid w:val="00D40691"/>
    <w:rsid w:val="00D40997"/>
    <w:rsid w:val="00D40F41"/>
    <w:rsid w:val="00D413EF"/>
    <w:rsid w:val="00D41CFF"/>
    <w:rsid w:val="00D41D18"/>
    <w:rsid w:val="00D42813"/>
    <w:rsid w:val="00D431F3"/>
    <w:rsid w:val="00D43D56"/>
    <w:rsid w:val="00D44329"/>
    <w:rsid w:val="00D448BD"/>
    <w:rsid w:val="00D44B78"/>
    <w:rsid w:val="00D452B9"/>
    <w:rsid w:val="00D46100"/>
    <w:rsid w:val="00D46178"/>
    <w:rsid w:val="00D50902"/>
    <w:rsid w:val="00D5131A"/>
    <w:rsid w:val="00D52568"/>
    <w:rsid w:val="00D52A0A"/>
    <w:rsid w:val="00D532C2"/>
    <w:rsid w:val="00D5377C"/>
    <w:rsid w:val="00D5586B"/>
    <w:rsid w:val="00D558E1"/>
    <w:rsid w:val="00D56797"/>
    <w:rsid w:val="00D568F1"/>
    <w:rsid w:val="00D57A9C"/>
    <w:rsid w:val="00D57ACF"/>
    <w:rsid w:val="00D57C00"/>
    <w:rsid w:val="00D602FC"/>
    <w:rsid w:val="00D606B3"/>
    <w:rsid w:val="00D60CA1"/>
    <w:rsid w:val="00D620D2"/>
    <w:rsid w:val="00D64BB3"/>
    <w:rsid w:val="00D65787"/>
    <w:rsid w:val="00D6644F"/>
    <w:rsid w:val="00D664C2"/>
    <w:rsid w:val="00D667AC"/>
    <w:rsid w:val="00D67CA3"/>
    <w:rsid w:val="00D70368"/>
    <w:rsid w:val="00D71721"/>
    <w:rsid w:val="00D7244D"/>
    <w:rsid w:val="00D72636"/>
    <w:rsid w:val="00D72CEE"/>
    <w:rsid w:val="00D72EA2"/>
    <w:rsid w:val="00D7369D"/>
    <w:rsid w:val="00D7422E"/>
    <w:rsid w:val="00D74BA9"/>
    <w:rsid w:val="00D759F2"/>
    <w:rsid w:val="00D75E62"/>
    <w:rsid w:val="00D762F4"/>
    <w:rsid w:val="00D7636B"/>
    <w:rsid w:val="00D76A0A"/>
    <w:rsid w:val="00D76B4B"/>
    <w:rsid w:val="00D76F37"/>
    <w:rsid w:val="00D7732A"/>
    <w:rsid w:val="00D81419"/>
    <w:rsid w:val="00D8307C"/>
    <w:rsid w:val="00D85355"/>
    <w:rsid w:val="00D866B8"/>
    <w:rsid w:val="00D86B70"/>
    <w:rsid w:val="00D871DC"/>
    <w:rsid w:val="00D908BD"/>
    <w:rsid w:val="00D91F3D"/>
    <w:rsid w:val="00D92932"/>
    <w:rsid w:val="00D92D1E"/>
    <w:rsid w:val="00D936DD"/>
    <w:rsid w:val="00D95A18"/>
    <w:rsid w:val="00D961D1"/>
    <w:rsid w:val="00D96965"/>
    <w:rsid w:val="00D96B2F"/>
    <w:rsid w:val="00D97D4F"/>
    <w:rsid w:val="00D97E89"/>
    <w:rsid w:val="00DA060C"/>
    <w:rsid w:val="00DA1160"/>
    <w:rsid w:val="00DA2771"/>
    <w:rsid w:val="00DA4F47"/>
    <w:rsid w:val="00DA551A"/>
    <w:rsid w:val="00DA7DAE"/>
    <w:rsid w:val="00DB0013"/>
    <w:rsid w:val="00DB092E"/>
    <w:rsid w:val="00DB0B3F"/>
    <w:rsid w:val="00DB1B7C"/>
    <w:rsid w:val="00DB4336"/>
    <w:rsid w:val="00DB4918"/>
    <w:rsid w:val="00DB5FAB"/>
    <w:rsid w:val="00DB64A6"/>
    <w:rsid w:val="00DC0701"/>
    <w:rsid w:val="00DC09F2"/>
    <w:rsid w:val="00DC106F"/>
    <w:rsid w:val="00DC14D4"/>
    <w:rsid w:val="00DC2837"/>
    <w:rsid w:val="00DC348B"/>
    <w:rsid w:val="00DC4152"/>
    <w:rsid w:val="00DC61C5"/>
    <w:rsid w:val="00DC74BA"/>
    <w:rsid w:val="00DD0063"/>
    <w:rsid w:val="00DD047C"/>
    <w:rsid w:val="00DD1145"/>
    <w:rsid w:val="00DD23C3"/>
    <w:rsid w:val="00DD33A6"/>
    <w:rsid w:val="00DD3691"/>
    <w:rsid w:val="00DD3B4F"/>
    <w:rsid w:val="00DD4657"/>
    <w:rsid w:val="00DD54AB"/>
    <w:rsid w:val="00DD570C"/>
    <w:rsid w:val="00DD58E9"/>
    <w:rsid w:val="00DD7248"/>
    <w:rsid w:val="00DD7558"/>
    <w:rsid w:val="00DE006A"/>
    <w:rsid w:val="00DE03A6"/>
    <w:rsid w:val="00DE0455"/>
    <w:rsid w:val="00DE2702"/>
    <w:rsid w:val="00DE2FBE"/>
    <w:rsid w:val="00DE313E"/>
    <w:rsid w:val="00DE4EB9"/>
    <w:rsid w:val="00DE5899"/>
    <w:rsid w:val="00DE650D"/>
    <w:rsid w:val="00DF03AC"/>
    <w:rsid w:val="00DF0961"/>
    <w:rsid w:val="00DF0D8A"/>
    <w:rsid w:val="00DF0EB3"/>
    <w:rsid w:val="00DF1349"/>
    <w:rsid w:val="00DF2F9E"/>
    <w:rsid w:val="00DF327A"/>
    <w:rsid w:val="00DF4257"/>
    <w:rsid w:val="00DF55CF"/>
    <w:rsid w:val="00DF5627"/>
    <w:rsid w:val="00DF66C9"/>
    <w:rsid w:val="00DF6B9A"/>
    <w:rsid w:val="00DF6D63"/>
    <w:rsid w:val="00DF70B2"/>
    <w:rsid w:val="00DF747F"/>
    <w:rsid w:val="00E00619"/>
    <w:rsid w:val="00E01EB0"/>
    <w:rsid w:val="00E01EB5"/>
    <w:rsid w:val="00E02406"/>
    <w:rsid w:val="00E029F3"/>
    <w:rsid w:val="00E02A54"/>
    <w:rsid w:val="00E032F4"/>
    <w:rsid w:val="00E03E1B"/>
    <w:rsid w:val="00E045B8"/>
    <w:rsid w:val="00E04E8A"/>
    <w:rsid w:val="00E05BF4"/>
    <w:rsid w:val="00E05ED4"/>
    <w:rsid w:val="00E062C7"/>
    <w:rsid w:val="00E06DAF"/>
    <w:rsid w:val="00E0761E"/>
    <w:rsid w:val="00E1026E"/>
    <w:rsid w:val="00E1125A"/>
    <w:rsid w:val="00E11481"/>
    <w:rsid w:val="00E11FCD"/>
    <w:rsid w:val="00E1336F"/>
    <w:rsid w:val="00E144F6"/>
    <w:rsid w:val="00E14FEC"/>
    <w:rsid w:val="00E15F03"/>
    <w:rsid w:val="00E16419"/>
    <w:rsid w:val="00E16AA1"/>
    <w:rsid w:val="00E16E25"/>
    <w:rsid w:val="00E1724D"/>
    <w:rsid w:val="00E17478"/>
    <w:rsid w:val="00E17B67"/>
    <w:rsid w:val="00E2026D"/>
    <w:rsid w:val="00E219F6"/>
    <w:rsid w:val="00E21C7B"/>
    <w:rsid w:val="00E235A9"/>
    <w:rsid w:val="00E23B8E"/>
    <w:rsid w:val="00E2477D"/>
    <w:rsid w:val="00E2609A"/>
    <w:rsid w:val="00E26247"/>
    <w:rsid w:val="00E2675D"/>
    <w:rsid w:val="00E26A55"/>
    <w:rsid w:val="00E26C3B"/>
    <w:rsid w:val="00E27183"/>
    <w:rsid w:val="00E305A8"/>
    <w:rsid w:val="00E31987"/>
    <w:rsid w:val="00E31CC7"/>
    <w:rsid w:val="00E31D45"/>
    <w:rsid w:val="00E32C01"/>
    <w:rsid w:val="00E342C7"/>
    <w:rsid w:val="00E34733"/>
    <w:rsid w:val="00E35434"/>
    <w:rsid w:val="00E360DE"/>
    <w:rsid w:val="00E36891"/>
    <w:rsid w:val="00E40771"/>
    <w:rsid w:val="00E41101"/>
    <w:rsid w:val="00E41C55"/>
    <w:rsid w:val="00E42C6E"/>
    <w:rsid w:val="00E42CA1"/>
    <w:rsid w:val="00E433D2"/>
    <w:rsid w:val="00E434B3"/>
    <w:rsid w:val="00E440B3"/>
    <w:rsid w:val="00E44151"/>
    <w:rsid w:val="00E45CAE"/>
    <w:rsid w:val="00E47F7C"/>
    <w:rsid w:val="00E50C5B"/>
    <w:rsid w:val="00E51726"/>
    <w:rsid w:val="00E51D50"/>
    <w:rsid w:val="00E51E8B"/>
    <w:rsid w:val="00E52FDE"/>
    <w:rsid w:val="00E53004"/>
    <w:rsid w:val="00E5319C"/>
    <w:rsid w:val="00E53C14"/>
    <w:rsid w:val="00E553C1"/>
    <w:rsid w:val="00E562CD"/>
    <w:rsid w:val="00E630A8"/>
    <w:rsid w:val="00E63863"/>
    <w:rsid w:val="00E6430A"/>
    <w:rsid w:val="00E647C1"/>
    <w:rsid w:val="00E66054"/>
    <w:rsid w:val="00E677CE"/>
    <w:rsid w:val="00E67C68"/>
    <w:rsid w:val="00E7004F"/>
    <w:rsid w:val="00E70496"/>
    <w:rsid w:val="00E71E09"/>
    <w:rsid w:val="00E72243"/>
    <w:rsid w:val="00E7325C"/>
    <w:rsid w:val="00E732DD"/>
    <w:rsid w:val="00E7400C"/>
    <w:rsid w:val="00E749F5"/>
    <w:rsid w:val="00E74F97"/>
    <w:rsid w:val="00E751D1"/>
    <w:rsid w:val="00E75F6E"/>
    <w:rsid w:val="00E774FE"/>
    <w:rsid w:val="00E77760"/>
    <w:rsid w:val="00E77B47"/>
    <w:rsid w:val="00E800F3"/>
    <w:rsid w:val="00E842FA"/>
    <w:rsid w:val="00E85A05"/>
    <w:rsid w:val="00E86120"/>
    <w:rsid w:val="00E862C8"/>
    <w:rsid w:val="00E8642E"/>
    <w:rsid w:val="00E87C03"/>
    <w:rsid w:val="00E87CA5"/>
    <w:rsid w:val="00E87F78"/>
    <w:rsid w:val="00E9038F"/>
    <w:rsid w:val="00E9090F"/>
    <w:rsid w:val="00E9115A"/>
    <w:rsid w:val="00E91BA9"/>
    <w:rsid w:val="00E92233"/>
    <w:rsid w:val="00E9225B"/>
    <w:rsid w:val="00E93A97"/>
    <w:rsid w:val="00E93BFE"/>
    <w:rsid w:val="00E93DC5"/>
    <w:rsid w:val="00E954A2"/>
    <w:rsid w:val="00E9587D"/>
    <w:rsid w:val="00E962E7"/>
    <w:rsid w:val="00E963C7"/>
    <w:rsid w:val="00E96ED9"/>
    <w:rsid w:val="00E97EF9"/>
    <w:rsid w:val="00EA05E8"/>
    <w:rsid w:val="00EA0B13"/>
    <w:rsid w:val="00EA10BF"/>
    <w:rsid w:val="00EA118C"/>
    <w:rsid w:val="00EA2E89"/>
    <w:rsid w:val="00EA3D64"/>
    <w:rsid w:val="00EA4CA6"/>
    <w:rsid w:val="00EA508B"/>
    <w:rsid w:val="00EA6657"/>
    <w:rsid w:val="00EA72C0"/>
    <w:rsid w:val="00EA7458"/>
    <w:rsid w:val="00EB013D"/>
    <w:rsid w:val="00EB04B3"/>
    <w:rsid w:val="00EB0A1A"/>
    <w:rsid w:val="00EB2992"/>
    <w:rsid w:val="00EB3197"/>
    <w:rsid w:val="00EB3ED1"/>
    <w:rsid w:val="00EB49D3"/>
    <w:rsid w:val="00EB4BB1"/>
    <w:rsid w:val="00EB5A9B"/>
    <w:rsid w:val="00EB5AB9"/>
    <w:rsid w:val="00EB5ABB"/>
    <w:rsid w:val="00EB6182"/>
    <w:rsid w:val="00EC086E"/>
    <w:rsid w:val="00EC0B31"/>
    <w:rsid w:val="00EC1BAC"/>
    <w:rsid w:val="00EC230A"/>
    <w:rsid w:val="00EC27E9"/>
    <w:rsid w:val="00EC2A3B"/>
    <w:rsid w:val="00EC3901"/>
    <w:rsid w:val="00EC5C26"/>
    <w:rsid w:val="00EC6130"/>
    <w:rsid w:val="00EC62AF"/>
    <w:rsid w:val="00EC6346"/>
    <w:rsid w:val="00EC6955"/>
    <w:rsid w:val="00EC732C"/>
    <w:rsid w:val="00EC7945"/>
    <w:rsid w:val="00EC7E26"/>
    <w:rsid w:val="00ED18E5"/>
    <w:rsid w:val="00ED2992"/>
    <w:rsid w:val="00ED40E5"/>
    <w:rsid w:val="00ED479D"/>
    <w:rsid w:val="00ED6F26"/>
    <w:rsid w:val="00ED73F5"/>
    <w:rsid w:val="00ED759F"/>
    <w:rsid w:val="00EE054F"/>
    <w:rsid w:val="00EE0D4F"/>
    <w:rsid w:val="00EE2218"/>
    <w:rsid w:val="00EE2495"/>
    <w:rsid w:val="00EE257D"/>
    <w:rsid w:val="00EE34F7"/>
    <w:rsid w:val="00EE3D88"/>
    <w:rsid w:val="00EE423C"/>
    <w:rsid w:val="00EE445F"/>
    <w:rsid w:val="00EE49AB"/>
    <w:rsid w:val="00EE4FCE"/>
    <w:rsid w:val="00EE5FFF"/>
    <w:rsid w:val="00EE65D3"/>
    <w:rsid w:val="00EE6A41"/>
    <w:rsid w:val="00EE72BF"/>
    <w:rsid w:val="00EE79A3"/>
    <w:rsid w:val="00EE7E83"/>
    <w:rsid w:val="00EF07A5"/>
    <w:rsid w:val="00EF15EA"/>
    <w:rsid w:val="00EF2BCF"/>
    <w:rsid w:val="00EF325D"/>
    <w:rsid w:val="00EF32C8"/>
    <w:rsid w:val="00EF33CE"/>
    <w:rsid w:val="00EF3545"/>
    <w:rsid w:val="00EF36A3"/>
    <w:rsid w:val="00EF43C4"/>
    <w:rsid w:val="00EF45A9"/>
    <w:rsid w:val="00EF699B"/>
    <w:rsid w:val="00EF6D5A"/>
    <w:rsid w:val="00EF7154"/>
    <w:rsid w:val="00EF77C5"/>
    <w:rsid w:val="00F004A7"/>
    <w:rsid w:val="00F008A7"/>
    <w:rsid w:val="00F01AD2"/>
    <w:rsid w:val="00F0275C"/>
    <w:rsid w:val="00F0284E"/>
    <w:rsid w:val="00F0362D"/>
    <w:rsid w:val="00F037DF"/>
    <w:rsid w:val="00F04AF7"/>
    <w:rsid w:val="00F050E7"/>
    <w:rsid w:val="00F051FB"/>
    <w:rsid w:val="00F06E9B"/>
    <w:rsid w:val="00F070DB"/>
    <w:rsid w:val="00F07128"/>
    <w:rsid w:val="00F077B2"/>
    <w:rsid w:val="00F07B15"/>
    <w:rsid w:val="00F100B2"/>
    <w:rsid w:val="00F11CC4"/>
    <w:rsid w:val="00F1256D"/>
    <w:rsid w:val="00F12D11"/>
    <w:rsid w:val="00F12D88"/>
    <w:rsid w:val="00F12F96"/>
    <w:rsid w:val="00F138A7"/>
    <w:rsid w:val="00F14E62"/>
    <w:rsid w:val="00F15D9E"/>
    <w:rsid w:val="00F16551"/>
    <w:rsid w:val="00F16872"/>
    <w:rsid w:val="00F1707E"/>
    <w:rsid w:val="00F17366"/>
    <w:rsid w:val="00F203CE"/>
    <w:rsid w:val="00F206E4"/>
    <w:rsid w:val="00F20A0A"/>
    <w:rsid w:val="00F21162"/>
    <w:rsid w:val="00F227DD"/>
    <w:rsid w:val="00F22E7F"/>
    <w:rsid w:val="00F23605"/>
    <w:rsid w:val="00F24AE1"/>
    <w:rsid w:val="00F257AD"/>
    <w:rsid w:val="00F26304"/>
    <w:rsid w:val="00F270E1"/>
    <w:rsid w:val="00F276FF"/>
    <w:rsid w:val="00F30183"/>
    <w:rsid w:val="00F30476"/>
    <w:rsid w:val="00F308BF"/>
    <w:rsid w:val="00F31648"/>
    <w:rsid w:val="00F3229F"/>
    <w:rsid w:val="00F32F2F"/>
    <w:rsid w:val="00F33472"/>
    <w:rsid w:val="00F339AD"/>
    <w:rsid w:val="00F34287"/>
    <w:rsid w:val="00F34E55"/>
    <w:rsid w:val="00F34F46"/>
    <w:rsid w:val="00F359B5"/>
    <w:rsid w:val="00F35A33"/>
    <w:rsid w:val="00F36FC9"/>
    <w:rsid w:val="00F370B0"/>
    <w:rsid w:val="00F37935"/>
    <w:rsid w:val="00F40036"/>
    <w:rsid w:val="00F401A8"/>
    <w:rsid w:val="00F403FE"/>
    <w:rsid w:val="00F431C0"/>
    <w:rsid w:val="00F43C48"/>
    <w:rsid w:val="00F44B1B"/>
    <w:rsid w:val="00F4646C"/>
    <w:rsid w:val="00F466B6"/>
    <w:rsid w:val="00F46B8B"/>
    <w:rsid w:val="00F50F26"/>
    <w:rsid w:val="00F51130"/>
    <w:rsid w:val="00F51886"/>
    <w:rsid w:val="00F51C71"/>
    <w:rsid w:val="00F52081"/>
    <w:rsid w:val="00F52218"/>
    <w:rsid w:val="00F5252B"/>
    <w:rsid w:val="00F52F6E"/>
    <w:rsid w:val="00F5359E"/>
    <w:rsid w:val="00F54929"/>
    <w:rsid w:val="00F565BD"/>
    <w:rsid w:val="00F56ECA"/>
    <w:rsid w:val="00F56F51"/>
    <w:rsid w:val="00F5745A"/>
    <w:rsid w:val="00F57E8C"/>
    <w:rsid w:val="00F60845"/>
    <w:rsid w:val="00F60FB0"/>
    <w:rsid w:val="00F62B07"/>
    <w:rsid w:val="00F62BAE"/>
    <w:rsid w:val="00F642AB"/>
    <w:rsid w:val="00F64E77"/>
    <w:rsid w:val="00F652F2"/>
    <w:rsid w:val="00F662EE"/>
    <w:rsid w:val="00F70A88"/>
    <w:rsid w:val="00F70AE8"/>
    <w:rsid w:val="00F70CA2"/>
    <w:rsid w:val="00F71906"/>
    <w:rsid w:val="00F737D4"/>
    <w:rsid w:val="00F74ED9"/>
    <w:rsid w:val="00F74FD2"/>
    <w:rsid w:val="00F756D0"/>
    <w:rsid w:val="00F75AF6"/>
    <w:rsid w:val="00F80CE2"/>
    <w:rsid w:val="00F811E2"/>
    <w:rsid w:val="00F81C99"/>
    <w:rsid w:val="00F821C7"/>
    <w:rsid w:val="00F8290D"/>
    <w:rsid w:val="00F82B33"/>
    <w:rsid w:val="00F82EEE"/>
    <w:rsid w:val="00F8325F"/>
    <w:rsid w:val="00F84A2E"/>
    <w:rsid w:val="00F86127"/>
    <w:rsid w:val="00F86F80"/>
    <w:rsid w:val="00F87FCC"/>
    <w:rsid w:val="00F90A03"/>
    <w:rsid w:val="00F90D66"/>
    <w:rsid w:val="00F91AA5"/>
    <w:rsid w:val="00F93C85"/>
    <w:rsid w:val="00F93D44"/>
    <w:rsid w:val="00F94AF1"/>
    <w:rsid w:val="00F968CA"/>
    <w:rsid w:val="00F96AF0"/>
    <w:rsid w:val="00FA0E64"/>
    <w:rsid w:val="00FA1D1C"/>
    <w:rsid w:val="00FA201C"/>
    <w:rsid w:val="00FA2E0E"/>
    <w:rsid w:val="00FA37DF"/>
    <w:rsid w:val="00FA4B3F"/>
    <w:rsid w:val="00FA56E7"/>
    <w:rsid w:val="00FA572E"/>
    <w:rsid w:val="00FA5C60"/>
    <w:rsid w:val="00FA5DD4"/>
    <w:rsid w:val="00FA6D87"/>
    <w:rsid w:val="00FA6F25"/>
    <w:rsid w:val="00FA74DF"/>
    <w:rsid w:val="00FB1437"/>
    <w:rsid w:val="00FB166C"/>
    <w:rsid w:val="00FB20E3"/>
    <w:rsid w:val="00FB330C"/>
    <w:rsid w:val="00FB4620"/>
    <w:rsid w:val="00FB4F43"/>
    <w:rsid w:val="00FB50B2"/>
    <w:rsid w:val="00FB5829"/>
    <w:rsid w:val="00FB6FA7"/>
    <w:rsid w:val="00FC004B"/>
    <w:rsid w:val="00FC0D0E"/>
    <w:rsid w:val="00FC0D49"/>
    <w:rsid w:val="00FC1F76"/>
    <w:rsid w:val="00FC1FCB"/>
    <w:rsid w:val="00FC27DD"/>
    <w:rsid w:val="00FC2ABF"/>
    <w:rsid w:val="00FC3D71"/>
    <w:rsid w:val="00FC53DC"/>
    <w:rsid w:val="00FC5FD6"/>
    <w:rsid w:val="00FC6DDF"/>
    <w:rsid w:val="00FC6F85"/>
    <w:rsid w:val="00FC6FA4"/>
    <w:rsid w:val="00FC75D6"/>
    <w:rsid w:val="00FC7A1D"/>
    <w:rsid w:val="00FC7D91"/>
    <w:rsid w:val="00FD14EB"/>
    <w:rsid w:val="00FD178B"/>
    <w:rsid w:val="00FD2CE2"/>
    <w:rsid w:val="00FD4338"/>
    <w:rsid w:val="00FD55D9"/>
    <w:rsid w:val="00FD72D8"/>
    <w:rsid w:val="00FD7B1A"/>
    <w:rsid w:val="00FD7D7D"/>
    <w:rsid w:val="00FE0412"/>
    <w:rsid w:val="00FE1ED4"/>
    <w:rsid w:val="00FE21D6"/>
    <w:rsid w:val="00FE37EE"/>
    <w:rsid w:val="00FE5E91"/>
    <w:rsid w:val="00FE6A96"/>
    <w:rsid w:val="00FF171D"/>
    <w:rsid w:val="00FF211B"/>
    <w:rsid w:val="00FF256F"/>
    <w:rsid w:val="00FF499E"/>
    <w:rsid w:val="00FF5999"/>
    <w:rsid w:val="00FF5B28"/>
    <w:rsid w:val="00FF64DB"/>
    <w:rsid w:val="00FF69FA"/>
    <w:rsid w:val="00FF7133"/>
    <w:rsid w:val="00FF7D8A"/>
    <w:rsid w:val="017F05B9"/>
    <w:rsid w:val="02C01C0E"/>
    <w:rsid w:val="043A0D63"/>
    <w:rsid w:val="044C7D0A"/>
    <w:rsid w:val="04620439"/>
    <w:rsid w:val="04F66101"/>
    <w:rsid w:val="051D1C94"/>
    <w:rsid w:val="051E38C6"/>
    <w:rsid w:val="05264766"/>
    <w:rsid w:val="055B3F31"/>
    <w:rsid w:val="06C4690C"/>
    <w:rsid w:val="06ED282C"/>
    <w:rsid w:val="07C15660"/>
    <w:rsid w:val="091B3F4B"/>
    <w:rsid w:val="0A1A3771"/>
    <w:rsid w:val="0AF55E2B"/>
    <w:rsid w:val="0B3C1A9A"/>
    <w:rsid w:val="0B44582B"/>
    <w:rsid w:val="0C971340"/>
    <w:rsid w:val="0CAA18D2"/>
    <w:rsid w:val="0CD647DD"/>
    <w:rsid w:val="0CEB1914"/>
    <w:rsid w:val="0D654422"/>
    <w:rsid w:val="0E0E560F"/>
    <w:rsid w:val="0EAD7F32"/>
    <w:rsid w:val="0EC75A69"/>
    <w:rsid w:val="0F00465D"/>
    <w:rsid w:val="0F917E25"/>
    <w:rsid w:val="0F970D06"/>
    <w:rsid w:val="0FF86162"/>
    <w:rsid w:val="10DE046D"/>
    <w:rsid w:val="11867141"/>
    <w:rsid w:val="13DD4E1A"/>
    <w:rsid w:val="14004C11"/>
    <w:rsid w:val="149363ED"/>
    <w:rsid w:val="16924C4E"/>
    <w:rsid w:val="16F47E1E"/>
    <w:rsid w:val="17354DE0"/>
    <w:rsid w:val="173D4B19"/>
    <w:rsid w:val="17675002"/>
    <w:rsid w:val="17A51CD9"/>
    <w:rsid w:val="180F10B8"/>
    <w:rsid w:val="19436634"/>
    <w:rsid w:val="1A313978"/>
    <w:rsid w:val="1A3F34E6"/>
    <w:rsid w:val="1C022978"/>
    <w:rsid w:val="1CC062E1"/>
    <w:rsid w:val="1D033579"/>
    <w:rsid w:val="1D186034"/>
    <w:rsid w:val="1D6128DF"/>
    <w:rsid w:val="1EDC52F6"/>
    <w:rsid w:val="1F5A6F4F"/>
    <w:rsid w:val="1F741C2D"/>
    <w:rsid w:val="20402820"/>
    <w:rsid w:val="204325E2"/>
    <w:rsid w:val="20B76E2D"/>
    <w:rsid w:val="20D22E4A"/>
    <w:rsid w:val="21006F34"/>
    <w:rsid w:val="21193288"/>
    <w:rsid w:val="22364494"/>
    <w:rsid w:val="2345123D"/>
    <w:rsid w:val="258B1417"/>
    <w:rsid w:val="2591406E"/>
    <w:rsid w:val="25C75C76"/>
    <w:rsid w:val="25E749AA"/>
    <w:rsid w:val="261C1C4F"/>
    <w:rsid w:val="27EA30AA"/>
    <w:rsid w:val="27EE12CA"/>
    <w:rsid w:val="2A150146"/>
    <w:rsid w:val="2BA671C7"/>
    <w:rsid w:val="2BAA5990"/>
    <w:rsid w:val="2BF91930"/>
    <w:rsid w:val="2C103379"/>
    <w:rsid w:val="2D471429"/>
    <w:rsid w:val="2D600BE6"/>
    <w:rsid w:val="2DE41D3C"/>
    <w:rsid w:val="2E894691"/>
    <w:rsid w:val="2EAB4607"/>
    <w:rsid w:val="2F1E1EC2"/>
    <w:rsid w:val="2FCC0CD9"/>
    <w:rsid w:val="30CC6AB7"/>
    <w:rsid w:val="30DA1494"/>
    <w:rsid w:val="319C4F72"/>
    <w:rsid w:val="31C30EB3"/>
    <w:rsid w:val="32330F1C"/>
    <w:rsid w:val="327A02F8"/>
    <w:rsid w:val="33BC1065"/>
    <w:rsid w:val="359B7877"/>
    <w:rsid w:val="361433DA"/>
    <w:rsid w:val="36224C03"/>
    <w:rsid w:val="364D16F2"/>
    <w:rsid w:val="36693C88"/>
    <w:rsid w:val="37FF660C"/>
    <w:rsid w:val="3A841F57"/>
    <w:rsid w:val="3A854473"/>
    <w:rsid w:val="3B317417"/>
    <w:rsid w:val="3CCF005B"/>
    <w:rsid w:val="3F547159"/>
    <w:rsid w:val="3FF05833"/>
    <w:rsid w:val="4029700F"/>
    <w:rsid w:val="4044461C"/>
    <w:rsid w:val="40C62BE9"/>
    <w:rsid w:val="416E7E42"/>
    <w:rsid w:val="419171F2"/>
    <w:rsid w:val="41C61C86"/>
    <w:rsid w:val="41F822BD"/>
    <w:rsid w:val="42EF35AC"/>
    <w:rsid w:val="43460ABE"/>
    <w:rsid w:val="43AB62DF"/>
    <w:rsid w:val="43E709F1"/>
    <w:rsid w:val="43EF62EF"/>
    <w:rsid w:val="442347E8"/>
    <w:rsid w:val="442A0665"/>
    <w:rsid w:val="444B1747"/>
    <w:rsid w:val="44807442"/>
    <w:rsid w:val="44E5375A"/>
    <w:rsid w:val="45172359"/>
    <w:rsid w:val="45292811"/>
    <w:rsid w:val="45294945"/>
    <w:rsid w:val="45A23AAB"/>
    <w:rsid w:val="45A917CD"/>
    <w:rsid w:val="45D73284"/>
    <w:rsid w:val="462211FB"/>
    <w:rsid w:val="477C53CC"/>
    <w:rsid w:val="47C50C5F"/>
    <w:rsid w:val="48217291"/>
    <w:rsid w:val="48555A6E"/>
    <w:rsid w:val="4863317A"/>
    <w:rsid w:val="487D6BBD"/>
    <w:rsid w:val="48952158"/>
    <w:rsid w:val="48BA1C18"/>
    <w:rsid w:val="48CE10C1"/>
    <w:rsid w:val="496E3AF8"/>
    <w:rsid w:val="497A3467"/>
    <w:rsid w:val="49857237"/>
    <w:rsid w:val="4A1B5B27"/>
    <w:rsid w:val="4A464BF2"/>
    <w:rsid w:val="4A6F2535"/>
    <w:rsid w:val="4A9305B2"/>
    <w:rsid w:val="4B9A03EF"/>
    <w:rsid w:val="4C271E0F"/>
    <w:rsid w:val="4C66380F"/>
    <w:rsid w:val="4CDE39A2"/>
    <w:rsid w:val="4D111A38"/>
    <w:rsid w:val="4D391716"/>
    <w:rsid w:val="4DAC3BF0"/>
    <w:rsid w:val="4EB069CA"/>
    <w:rsid w:val="4F977CB9"/>
    <w:rsid w:val="500714C6"/>
    <w:rsid w:val="504B4EAF"/>
    <w:rsid w:val="50592C57"/>
    <w:rsid w:val="5079558E"/>
    <w:rsid w:val="50AC6493"/>
    <w:rsid w:val="510A120A"/>
    <w:rsid w:val="516E00A3"/>
    <w:rsid w:val="51E753DE"/>
    <w:rsid w:val="53291DB5"/>
    <w:rsid w:val="541B3233"/>
    <w:rsid w:val="5482443D"/>
    <w:rsid w:val="54D66B2C"/>
    <w:rsid w:val="55236D3E"/>
    <w:rsid w:val="559D2600"/>
    <w:rsid w:val="56125C1F"/>
    <w:rsid w:val="56312394"/>
    <w:rsid w:val="569563E5"/>
    <w:rsid w:val="569F572B"/>
    <w:rsid w:val="56C87B9D"/>
    <w:rsid w:val="56D81FDC"/>
    <w:rsid w:val="581806B0"/>
    <w:rsid w:val="584C41D9"/>
    <w:rsid w:val="593C60E0"/>
    <w:rsid w:val="59E02467"/>
    <w:rsid w:val="59F62CB8"/>
    <w:rsid w:val="5AB67D0C"/>
    <w:rsid w:val="5B6F6357"/>
    <w:rsid w:val="5C461DFC"/>
    <w:rsid w:val="5C70190D"/>
    <w:rsid w:val="5CC92230"/>
    <w:rsid w:val="5DC02823"/>
    <w:rsid w:val="5E443451"/>
    <w:rsid w:val="5ED30E8D"/>
    <w:rsid w:val="5EE45556"/>
    <w:rsid w:val="5F0C439F"/>
    <w:rsid w:val="5F726CC1"/>
    <w:rsid w:val="5F812347"/>
    <w:rsid w:val="5FD831E2"/>
    <w:rsid w:val="60496075"/>
    <w:rsid w:val="60C767CF"/>
    <w:rsid w:val="616F2160"/>
    <w:rsid w:val="625E62F0"/>
    <w:rsid w:val="62F3156F"/>
    <w:rsid w:val="63386C74"/>
    <w:rsid w:val="656005D4"/>
    <w:rsid w:val="66A70DD6"/>
    <w:rsid w:val="66F72A65"/>
    <w:rsid w:val="68712554"/>
    <w:rsid w:val="688E4FF7"/>
    <w:rsid w:val="689E42BA"/>
    <w:rsid w:val="68E65C1B"/>
    <w:rsid w:val="69ED6D3E"/>
    <w:rsid w:val="69FB5DCD"/>
    <w:rsid w:val="6A303394"/>
    <w:rsid w:val="6A98746F"/>
    <w:rsid w:val="6ABA6DC2"/>
    <w:rsid w:val="6B7B70CA"/>
    <w:rsid w:val="6C2A4C16"/>
    <w:rsid w:val="6C823711"/>
    <w:rsid w:val="6CD426A3"/>
    <w:rsid w:val="6CF1094B"/>
    <w:rsid w:val="6D112C64"/>
    <w:rsid w:val="6D806684"/>
    <w:rsid w:val="6E006AE1"/>
    <w:rsid w:val="6E5F273D"/>
    <w:rsid w:val="6EDF79CB"/>
    <w:rsid w:val="6F4A05B8"/>
    <w:rsid w:val="6FE66C11"/>
    <w:rsid w:val="6FFE6E52"/>
    <w:rsid w:val="706E0272"/>
    <w:rsid w:val="71505E4E"/>
    <w:rsid w:val="71D261DA"/>
    <w:rsid w:val="72747901"/>
    <w:rsid w:val="72861932"/>
    <w:rsid w:val="72963A9F"/>
    <w:rsid w:val="73D56FFD"/>
    <w:rsid w:val="75C05FBC"/>
    <w:rsid w:val="76394560"/>
    <w:rsid w:val="764D731F"/>
    <w:rsid w:val="76CB3EAD"/>
    <w:rsid w:val="77645569"/>
    <w:rsid w:val="77E40BC6"/>
    <w:rsid w:val="77EB6DF0"/>
    <w:rsid w:val="78422C02"/>
    <w:rsid w:val="784A17B3"/>
    <w:rsid w:val="789659DC"/>
    <w:rsid w:val="78DF41FE"/>
    <w:rsid w:val="7B194D72"/>
    <w:rsid w:val="7B3A4414"/>
    <w:rsid w:val="7B53443D"/>
    <w:rsid w:val="7B9D2AF7"/>
    <w:rsid w:val="7BD251A0"/>
    <w:rsid w:val="7C015C1C"/>
    <w:rsid w:val="7C095A05"/>
    <w:rsid w:val="7DCA5F3A"/>
    <w:rsid w:val="7E74796B"/>
    <w:rsid w:val="7EA877E8"/>
    <w:rsid w:val="7EAE310E"/>
    <w:rsid w:val="7F17671C"/>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semiHidden="0" w:name="heading 2"/>
    <w:lsdException w:qFormat="1" w:unhideWhenUsed="0" w:uiPriority="9"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iPriority="39" w:semiHidden="0" w:name="toc 2"/>
    <w:lsdException w:qFormat="1"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qFormat="1" w:unhideWhenUsed="0" w:uiPriority="99" w:semiHidden="0" w:name="FollowedHyperlink"/>
    <w:lsdException w:qFormat="1" w:unhideWhenUsed="0" w:uiPriority="0" w:semiHidden="0" w:name="Strong"/>
    <w:lsdException w:qFormat="1" w:unhideWhenUsed="0" w:uiPriority="20" w:semiHidden="0" w:name="Emphasis"/>
    <w:lsdException w:unhideWhenUsed="0" w:uiPriority="0" w:semiHidden="0" w:name="Document Map"/>
    <w:lsdException w:qFormat="1" w:unhideWhenUsed="0" w:uiPriority="0" w:semiHidden="0" w:name="Plain Text"/>
    <w:lsdException w:qFormat="1" w:unhideWhenUsed="0" w:uiPriority="99"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99"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snapToGrid w:val="0"/>
      <w:spacing w:line="360" w:lineRule="auto"/>
      <w:jc w:val="both"/>
    </w:pPr>
    <w:rPr>
      <w:rFonts w:ascii="Times New Roman" w:hAnsi="Times New Roman" w:eastAsia="宋体" w:cs="Times New Roman"/>
      <w:kern w:val="2"/>
      <w:sz w:val="21"/>
      <w:lang w:val="en-US" w:eastAsia="zh-CN" w:bidi="ar-SA"/>
    </w:rPr>
  </w:style>
  <w:style w:type="paragraph" w:styleId="2">
    <w:name w:val="heading 1"/>
    <w:basedOn w:val="1"/>
    <w:next w:val="1"/>
    <w:autoRedefine/>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9"/>
    <w:pPr>
      <w:keepNext/>
      <w:keepLines/>
      <w:spacing w:before="260" w:after="260" w:line="416" w:lineRule="auto"/>
      <w:outlineLvl w:val="1"/>
    </w:pPr>
    <w:rPr>
      <w:rFonts w:ascii="Cambria" w:hAnsi="Cambria"/>
      <w:b/>
      <w:bCs/>
      <w:sz w:val="32"/>
      <w:szCs w:val="32"/>
    </w:rPr>
  </w:style>
  <w:style w:type="paragraph" w:styleId="4">
    <w:name w:val="heading 3"/>
    <w:basedOn w:val="1"/>
    <w:next w:val="1"/>
    <w:link w:val="30"/>
    <w:qFormat/>
    <w:uiPriority w:val="9"/>
    <w:pPr>
      <w:keepNext/>
      <w:keepLines/>
      <w:spacing w:line="416" w:lineRule="auto"/>
      <w:outlineLvl w:val="2"/>
    </w:pPr>
    <w:rPr>
      <w:b/>
      <w:bCs/>
      <w:sz w:val="32"/>
      <w:szCs w:val="32"/>
    </w:rPr>
  </w:style>
  <w:style w:type="paragraph" w:styleId="5">
    <w:name w:val="heading 4"/>
    <w:basedOn w:val="1"/>
    <w:next w:val="1"/>
    <w:link w:val="31"/>
    <w:qFormat/>
    <w:uiPriority w:val="0"/>
    <w:pPr>
      <w:keepNext/>
      <w:keepLines/>
      <w:spacing w:before="280" w:after="290" w:line="376" w:lineRule="auto"/>
      <w:outlineLvl w:val="3"/>
    </w:pPr>
    <w:rPr>
      <w:rFonts w:ascii="等线 Light" w:hAnsi="等线 Light" w:eastAsia="等线 Light" w:cs="Times New Roman"/>
      <w:b/>
      <w:bCs/>
      <w:sz w:val="28"/>
      <w:szCs w:val="28"/>
    </w:rPr>
  </w:style>
  <w:style w:type="character" w:default="1" w:styleId="23">
    <w:name w:val="Default Paragraph Font"/>
    <w:autoRedefine/>
    <w:semiHidden/>
    <w:qFormat/>
    <w:uiPriority w:val="0"/>
  </w:style>
  <w:style w:type="table" w:default="1" w:styleId="21">
    <w:name w:val="Normal Table"/>
    <w:semiHidden/>
    <w:qFormat/>
    <w:uiPriority w:val="0"/>
    <w:tblPr>
      <w:tblCellMar>
        <w:top w:w="0" w:type="dxa"/>
        <w:left w:w="108" w:type="dxa"/>
        <w:bottom w:w="0" w:type="dxa"/>
        <w:right w:w="108" w:type="dxa"/>
      </w:tblCellMar>
    </w:tblPr>
  </w:style>
  <w:style w:type="paragraph" w:styleId="6">
    <w:name w:val="E-mail Signature"/>
    <w:basedOn w:val="1"/>
    <w:link w:val="32"/>
    <w:autoRedefine/>
    <w:qFormat/>
    <w:uiPriority w:val="99"/>
    <w:pPr>
      <w:spacing w:after="200" w:line="276" w:lineRule="auto"/>
      <w:jc w:val="left"/>
    </w:pPr>
    <w:rPr>
      <w:kern w:val="0"/>
      <w:szCs w:val="21"/>
    </w:rPr>
  </w:style>
  <w:style w:type="paragraph" w:styleId="7">
    <w:name w:val="annotation text"/>
    <w:basedOn w:val="1"/>
    <w:link w:val="33"/>
    <w:qFormat/>
    <w:uiPriority w:val="0"/>
    <w:pPr>
      <w:jc w:val="left"/>
    </w:pPr>
  </w:style>
  <w:style w:type="paragraph" w:styleId="8">
    <w:name w:val="Body Text"/>
    <w:basedOn w:val="1"/>
    <w:link w:val="34"/>
    <w:qFormat/>
    <w:uiPriority w:val="0"/>
    <w:rPr>
      <w:rFonts w:ascii="仿宋_GB2312" w:eastAsia="仿宋_GB2312"/>
      <w:sz w:val="32"/>
    </w:rPr>
  </w:style>
  <w:style w:type="paragraph" w:styleId="9">
    <w:name w:val="Body Text Indent"/>
    <w:basedOn w:val="1"/>
    <w:next w:val="1"/>
    <w:link w:val="35"/>
    <w:autoRedefine/>
    <w:unhideWhenUsed/>
    <w:qFormat/>
    <w:uiPriority w:val="99"/>
    <w:pPr>
      <w:spacing w:after="120"/>
      <w:ind w:left="420" w:leftChars="200"/>
    </w:pPr>
    <w:rPr>
      <w:rFonts w:ascii="Calibri" w:hAnsi="Calibri"/>
      <w:szCs w:val="22"/>
    </w:rPr>
  </w:style>
  <w:style w:type="paragraph" w:styleId="10">
    <w:name w:val="toc 3"/>
    <w:basedOn w:val="1"/>
    <w:next w:val="1"/>
    <w:autoRedefine/>
    <w:unhideWhenUsed/>
    <w:qFormat/>
    <w:uiPriority w:val="39"/>
    <w:pPr>
      <w:widowControl/>
      <w:spacing w:after="100" w:line="259" w:lineRule="auto"/>
      <w:ind w:left="440"/>
      <w:jc w:val="left"/>
    </w:pPr>
    <w:rPr>
      <w:rFonts w:ascii="等线" w:hAnsi="等线" w:eastAsia="等线"/>
      <w:kern w:val="0"/>
      <w:sz w:val="22"/>
      <w:szCs w:val="22"/>
    </w:rPr>
  </w:style>
  <w:style w:type="paragraph" w:styleId="11">
    <w:name w:val="Plain Text"/>
    <w:basedOn w:val="1"/>
    <w:link w:val="36"/>
    <w:autoRedefine/>
    <w:qFormat/>
    <w:uiPriority w:val="0"/>
    <w:rPr>
      <w:rFonts w:ascii="宋体" w:hAnsi="Courier New"/>
    </w:rPr>
  </w:style>
  <w:style w:type="paragraph" w:styleId="12">
    <w:name w:val="Balloon Text"/>
    <w:basedOn w:val="1"/>
    <w:link w:val="37"/>
    <w:autoRedefine/>
    <w:qFormat/>
    <w:uiPriority w:val="99"/>
    <w:rPr>
      <w:sz w:val="18"/>
      <w:szCs w:val="18"/>
    </w:rPr>
  </w:style>
  <w:style w:type="paragraph" w:styleId="13">
    <w:name w:val="footer"/>
    <w:basedOn w:val="1"/>
    <w:link w:val="38"/>
    <w:autoRedefine/>
    <w:qFormat/>
    <w:uiPriority w:val="99"/>
    <w:pPr>
      <w:tabs>
        <w:tab w:val="center" w:pos="4153"/>
        <w:tab w:val="right" w:pos="8306"/>
      </w:tabs>
      <w:snapToGrid w:val="0"/>
      <w:jc w:val="left"/>
    </w:pPr>
    <w:rPr>
      <w:sz w:val="18"/>
      <w:szCs w:val="18"/>
    </w:rPr>
  </w:style>
  <w:style w:type="paragraph" w:styleId="14">
    <w:name w:val="header"/>
    <w:basedOn w:val="1"/>
    <w:link w:val="39"/>
    <w:autoRedefine/>
    <w:qFormat/>
    <w:uiPriority w:val="99"/>
    <w:pPr>
      <w:pBdr>
        <w:bottom w:val="single" w:color="auto" w:sz="6" w:space="1"/>
      </w:pBdr>
      <w:tabs>
        <w:tab w:val="center" w:pos="4153"/>
        <w:tab w:val="right" w:pos="8306"/>
      </w:tabs>
      <w:snapToGrid w:val="0"/>
      <w:jc w:val="center"/>
    </w:pPr>
    <w:rPr>
      <w:sz w:val="18"/>
      <w:szCs w:val="18"/>
    </w:rPr>
  </w:style>
  <w:style w:type="paragraph" w:styleId="15">
    <w:name w:val="toc 1"/>
    <w:basedOn w:val="1"/>
    <w:next w:val="1"/>
    <w:autoRedefine/>
    <w:qFormat/>
    <w:uiPriority w:val="39"/>
    <w:pPr>
      <w:tabs>
        <w:tab w:val="right" w:leader="dot" w:pos="8729"/>
      </w:tabs>
      <w:spacing w:line="480" w:lineRule="auto"/>
      <w:jc w:val="left"/>
    </w:pPr>
    <w:rPr>
      <w:rFonts w:ascii="宋体" w:hAnsi="宋体"/>
      <w:b/>
      <w:caps/>
      <w:sz w:val="28"/>
      <w:szCs w:val="28"/>
    </w:rPr>
  </w:style>
  <w:style w:type="paragraph" w:styleId="16">
    <w:name w:val="toc 2"/>
    <w:basedOn w:val="1"/>
    <w:next w:val="1"/>
    <w:autoRedefine/>
    <w:unhideWhenUsed/>
    <w:qFormat/>
    <w:uiPriority w:val="39"/>
    <w:pPr>
      <w:ind w:left="420" w:leftChars="200"/>
    </w:pPr>
  </w:style>
  <w:style w:type="paragraph" w:styleId="17">
    <w:name w:val="Title"/>
    <w:basedOn w:val="1"/>
    <w:next w:val="1"/>
    <w:link w:val="40"/>
    <w:autoRedefine/>
    <w:qFormat/>
    <w:uiPriority w:val="0"/>
    <w:pPr>
      <w:spacing w:before="240" w:after="60"/>
      <w:jc w:val="center"/>
      <w:outlineLvl w:val="0"/>
    </w:pPr>
    <w:rPr>
      <w:rFonts w:ascii="等线 Light" w:hAnsi="等线 Light" w:cs="Times New Roman"/>
      <w:b/>
      <w:bCs/>
      <w:sz w:val="32"/>
      <w:szCs w:val="32"/>
    </w:rPr>
  </w:style>
  <w:style w:type="paragraph" w:styleId="18">
    <w:name w:val="annotation subject"/>
    <w:basedOn w:val="7"/>
    <w:next w:val="7"/>
    <w:link w:val="41"/>
    <w:autoRedefine/>
    <w:qFormat/>
    <w:uiPriority w:val="0"/>
    <w:rPr>
      <w:b/>
      <w:bCs/>
    </w:rPr>
  </w:style>
  <w:style w:type="paragraph" w:styleId="19">
    <w:name w:val="Body Text First Indent"/>
    <w:basedOn w:val="8"/>
    <w:autoRedefine/>
    <w:qFormat/>
    <w:uiPriority w:val="0"/>
    <w:pPr>
      <w:tabs>
        <w:tab w:val="left" w:pos="219"/>
        <w:tab w:val="left" w:pos="420"/>
        <w:tab w:val="left" w:pos="482"/>
        <w:tab w:val="left" w:pos="2183"/>
        <w:tab w:val="left" w:pos="3884"/>
        <w:tab w:val="left" w:pos="5585"/>
      </w:tabs>
      <w:ind w:firstLine="420" w:firstLineChars="100"/>
    </w:pPr>
  </w:style>
  <w:style w:type="paragraph" w:styleId="20">
    <w:name w:val="Body Text First Indent 2"/>
    <w:basedOn w:val="9"/>
    <w:next w:val="16"/>
    <w:autoRedefine/>
    <w:qFormat/>
    <w:uiPriority w:val="0"/>
    <w:pPr>
      <w:spacing w:line="276" w:lineRule="auto"/>
      <w:ind w:left="200" w:firstLine="200" w:firstLineChars="200"/>
      <w:jc w:val="left"/>
    </w:pPr>
  </w:style>
  <w:style w:type="table" w:styleId="22">
    <w:name w:val="Table Grid"/>
    <w:basedOn w:val="21"/>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4">
    <w:name w:val="Strong"/>
    <w:autoRedefine/>
    <w:qFormat/>
    <w:uiPriority w:val="0"/>
    <w:rPr>
      <w:b/>
    </w:rPr>
  </w:style>
  <w:style w:type="character" w:styleId="25">
    <w:name w:val="page number"/>
    <w:basedOn w:val="23"/>
    <w:autoRedefine/>
    <w:qFormat/>
    <w:uiPriority w:val="0"/>
  </w:style>
  <w:style w:type="character" w:styleId="26">
    <w:name w:val="FollowedHyperlink"/>
    <w:autoRedefine/>
    <w:qFormat/>
    <w:uiPriority w:val="99"/>
    <w:rPr>
      <w:color w:val="800080"/>
      <w:u w:val="single"/>
    </w:rPr>
  </w:style>
  <w:style w:type="character" w:styleId="27">
    <w:name w:val="Emphasis"/>
    <w:autoRedefine/>
    <w:qFormat/>
    <w:uiPriority w:val="20"/>
    <w:rPr>
      <w:i/>
      <w:iCs/>
    </w:rPr>
  </w:style>
  <w:style w:type="character" w:styleId="28">
    <w:name w:val="Hyperlink"/>
    <w:autoRedefine/>
    <w:qFormat/>
    <w:uiPriority w:val="99"/>
    <w:rPr>
      <w:rFonts w:cs="Times New Roman"/>
      <w:color w:val="1F4F88"/>
      <w:u w:val="none"/>
    </w:rPr>
  </w:style>
  <w:style w:type="character" w:styleId="29">
    <w:name w:val="annotation reference"/>
    <w:autoRedefine/>
    <w:qFormat/>
    <w:uiPriority w:val="0"/>
    <w:rPr>
      <w:sz w:val="21"/>
      <w:szCs w:val="21"/>
    </w:rPr>
  </w:style>
  <w:style w:type="character" w:customStyle="1" w:styleId="30">
    <w:name w:val="标题 3 字符"/>
    <w:link w:val="4"/>
    <w:autoRedefine/>
    <w:qFormat/>
    <w:uiPriority w:val="9"/>
    <w:rPr>
      <w:rFonts w:eastAsia="宋体" w:cs="Times New Roman"/>
      <w:b/>
      <w:bCs/>
      <w:kern w:val="2"/>
      <w:sz w:val="32"/>
      <w:szCs w:val="32"/>
    </w:rPr>
  </w:style>
  <w:style w:type="character" w:customStyle="1" w:styleId="31">
    <w:name w:val="标题 4 字符"/>
    <w:link w:val="5"/>
    <w:autoRedefine/>
    <w:semiHidden/>
    <w:qFormat/>
    <w:uiPriority w:val="0"/>
    <w:rPr>
      <w:rFonts w:ascii="等线 Light" w:hAnsi="等线 Light" w:eastAsia="等线 Light" w:cs="Times New Roman"/>
      <w:b/>
      <w:bCs/>
      <w:kern w:val="2"/>
      <w:sz w:val="28"/>
      <w:szCs w:val="28"/>
    </w:rPr>
  </w:style>
  <w:style w:type="character" w:customStyle="1" w:styleId="32">
    <w:name w:val="电子邮件签名 字符1"/>
    <w:link w:val="6"/>
    <w:autoRedefine/>
    <w:qFormat/>
    <w:locked/>
    <w:uiPriority w:val="99"/>
    <w:rPr>
      <w:sz w:val="21"/>
      <w:szCs w:val="21"/>
    </w:rPr>
  </w:style>
  <w:style w:type="character" w:customStyle="1" w:styleId="33">
    <w:name w:val="批注文字 字符"/>
    <w:link w:val="7"/>
    <w:autoRedefine/>
    <w:qFormat/>
    <w:uiPriority w:val="0"/>
    <w:rPr>
      <w:kern w:val="2"/>
      <w:sz w:val="21"/>
    </w:rPr>
  </w:style>
  <w:style w:type="character" w:customStyle="1" w:styleId="34">
    <w:name w:val="正文文本 字符"/>
    <w:link w:val="8"/>
    <w:autoRedefine/>
    <w:qFormat/>
    <w:uiPriority w:val="0"/>
    <w:rPr>
      <w:rFonts w:ascii="仿宋_GB2312" w:eastAsia="仿宋_GB2312"/>
      <w:kern w:val="2"/>
      <w:sz w:val="32"/>
    </w:rPr>
  </w:style>
  <w:style w:type="character" w:customStyle="1" w:styleId="35">
    <w:name w:val="正文文本缩进 字符"/>
    <w:link w:val="9"/>
    <w:autoRedefine/>
    <w:qFormat/>
    <w:uiPriority w:val="99"/>
    <w:rPr>
      <w:rFonts w:ascii="Calibri" w:hAnsi="Calibri" w:eastAsia="宋体" w:cs="Times New Roman"/>
      <w:kern w:val="2"/>
      <w:sz w:val="21"/>
      <w:szCs w:val="22"/>
    </w:rPr>
  </w:style>
  <w:style w:type="character" w:customStyle="1" w:styleId="36">
    <w:name w:val="纯文本 字符"/>
    <w:link w:val="11"/>
    <w:autoRedefine/>
    <w:qFormat/>
    <w:uiPriority w:val="0"/>
    <w:rPr>
      <w:rFonts w:ascii="宋体" w:hAnsi="Courier New" w:eastAsia="宋体"/>
      <w:kern w:val="2"/>
      <w:sz w:val="21"/>
      <w:lang w:val="en-US" w:eastAsia="zh-CN" w:bidi="ar-SA"/>
    </w:rPr>
  </w:style>
  <w:style w:type="character" w:customStyle="1" w:styleId="37">
    <w:name w:val="批注框文本 字符"/>
    <w:link w:val="12"/>
    <w:autoRedefine/>
    <w:qFormat/>
    <w:uiPriority w:val="99"/>
    <w:rPr>
      <w:kern w:val="2"/>
      <w:sz w:val="18"/>
      <w:szCs w:val="18"/>
    </w:rPr>
  </w:style>
  <w:style w:type="character" w:customStyle="1" w:styleId="38">
    <w:name w:val="页脚 字符1"/>
    <w:link w:val="13"/>
    <w:autoRedefine/>
    <w:qFormat/>
    <w:uiPriority w:val="99"/>
    <w:rPr>
      <w:kern w:val="2"/>
      <w:sz w:val="18"/>
      <w:szCs w:val="18"/>
    </w:rPr>
  </w:style>
  <w:style w:type="character" w:customStyle="1" w:styleId="39">
    <w:name w:val="页眉 字符"/>
    <w:link w:val="14"/>
    <w:autoRedefine/>
    <w:qFormat/>
    <w:uiPriority w:val="99"/>
    <w:rPr>
      <w:rFonts w:eastAsia="宋体"/>
      <w:kern w:val="2"/>
      <w:sz w:val="18"/>
      <w:szCs w:val="18"/>
      <w:lang w:val="en-US" w:eastAsia="zh-CN" w:bidi="ar-SA"/>
    </w:rPr>
  </w:style>
  <w:style w:type="character" w:customStyle="1" w:styleId="40">
    <w:name w:val="标题 字符"/>
    <w:link w:val="17"/>
    <w:autoRedefine/>
    <w:qFormat/>
    <w:uiPriority w:val="0"/>
    <w:rPr>
      <w:rFonts w:ascii="等线 Light" w:hAnsi="等线 Light" w:cs="Times New Roman"/>
      <w:b/>
      <w:bCs/>
      <w:kern w:val="2"/>
      <w:sz w:val="32"/>
      <w:szCs w:val="32"/>
    </w:rPr>
  </w:style>
  <w:style w:type="character" w:customStyle="1" w:styleId="41">
    <w:name w:val="批注主题 字符"/>
    <w:link w:val="18"/>
    <w:autoRedefine/>
    <w:qFormat/>
    <w:uiPriority w:val="0"/>
    <w:rPr>
      <w:b/>
      <w:bCs/>
      <w:kern w:val="2"/>
      <w:sz w:val="21"/>
    </w:rPr>
  </w:style>
  <w:style w:type="character" w:customStyle="1" w:styleId="42">
    <w:name w:val="HTML Markup"/>
    <w:autoRedefine/>
    <w:qFormat/>
    <w:uiPriority w:val="0"/>
    <w:rPr>
      <w:vanish/>
      <w:color w:val="FF0000"/>
    </w:rPr>
  </w:style>
  <w:style w:type="character" w:customStyle="1" w:styleId="43">
    <w:name w:val="正文文本缩进 Char"/>
    <w:link w:val="44"/>
    <w:autoRedefine/>
    <w:qFormat/>
    <w:uiPriority w:val="0"/>
    <w:rPr>
      <w:kern w:val="2"/>
      <w:sz w:val="21"/>
    </w:rPr>
  </w:style>
  <w:style w:type="paragraph" w:customStyle="1" w:styleId="44">
    <w:name w:val="正文文本缩进1"/>
    <w:basedOn w:val="1"/>
    <w:link w:val="43"/>
    <w:autoRedefine/>
    <w:qFormat/>
    <w:uiPriority w:val="0"/>
    <w:pPr>
      <w:spacing w:after="120"/>
      <w:ind w:left="420" w:leftChars="200"/>
    </w:pPr>
  </w:style>
  <w:style w:type="character" w:customStyle="1" w:styleId="45">
    <w:name w:val="_Style 44"/>
    <w:autoRedefine/>
    <w:qFormat/>
    <w:uiPriority w:val="21"/>
    <w:rPr>
      <w:i/>
      <w:iCs/>
      <w:color w:val="5B9BD5"/>
    </w:rPr>
  </w:style>
  <w:style w:type="character" w:customStyle="1" w:styleId="46">
    <w:name w:val=" Char Char2"/>
    <w:autoRedefine/>
    <w:qFormat/>
    <w:uiPriority w:val="0"/>
    <w:rPr>
      <w:rFonts w:ascii="宋体" w:hAnsi="Courier New" w:cs="宋体"/>
      <w:kern w:val="2"/>
      <w:sz w:val="21"/>
      <w:szCs w:val="21"/>
    </w:rPr>
  </w:style>
  <w:style w:type="character" w:customStyle="1" w:styleId="47">
    <w:name w:val="页脚 字符"/>
    <w:autoRedefine/>
    <w:qFormat/>
    <w:uiPriority w:val="99"/>
  </w:style>
  <w:style w:type="character" w:customStyle="1" w:styleId="48">
    <w:name w:val="批注文字 Char"/>
    <w:autoRedefine/>
    <w:qFormat/>
    <w:locked/>
    <w:uiPriority w:val="99"/>
    <w:rPr>
      <w:rFonts w:cs="Times New Roman"/>
      <w:sz w:val="21"/>
      <w:szCs w:val="21"/>
    </w:rPr>
  </w:style>
  <w:style w:type="character" w:customStyle="1" w:styleId="49">
    <w:name w:val=" Char Char3"/>
    <w:autoRedefine/>
    <w:qFormat/>
    <w:uiPriority w:val="0"/>
    <w:rPr>
      <w:rFonts w:ascii="宋体" w:hAnsi="Courier New" w:eastAsia="宋体"/>
      <w:kern w:val="2"/>
      <w:sz w:val="21"/>
      <w:lang w:val="en-US" w:eastAsia="zh-CN" w:bidi="ar-SA"/>
    </w:rPr>
  </w:style>
  <w:style w:type="character" w:customStyle="1" w:styleId="50">
    <w:name w:val="apple-converted-space"/>
    <w:basedOn w:val="23"/>
    <w:autoRedefine/>
    <w:qFormat/>
    <w:uiPriority w:val="0"/>
  </w:style>
  <w:style w:type="character" w:customStyle="1" w:styleId="51">
    <w:name w:val="纯文本 Char"/>
    <w:autoRedefine/>
    <w:qFormat/>
    <w:uiPriority w:val="0"/>
    <w:rPr>
      <w:rFonts w:ascii="宋体" w:hAnsi="Courier New" w:eastAsia="宋体"/>
      <w:kern w:val="2"/>
      <w:sz w:val="21"/>
      <w:lang w:val="en-US" w:eastAsia="zh-CN" w:bidi="ar-SA"/>
    </w:rPr>
  </w:style>
  <w:style w:type="character" w:customStyle="1" w:styleId="52">
    <w:name w:val="NormalCharacter"/>
    <w:autoRedefine/>
    <w:qFormat/>
    <w:uiPriority w:val="0"/>
  </w:style>
  <w:style w:type="character" w:customStyle="1" w:styleId="53">
    <w:name w:val="页眉 Char"/>
    <w:autoRedefine/>
    <w:qFormat/>
    <w:locked/>
    <w:uiPriority w:val="0"/>
    <w:rPr>
      <w:rFonts w:cs="Times New Roman"/>
      <w:sz w:val="18"/>
      <w:szCs w:val="18"/>
    </w:rPr>
  </w:style>
  <w:style w:type="character" w:customStyle="1" w:styleId="54">
    <w:name w:val="ask-title"/>
    <w:autoRedefine/>
    <w:qFormat/>
    <w:uiPriority w:val="0"/>
  </w:style>
  <w:style w:type="character" w:customStyle="1" w:styleId="55">
    <w:name w:val="电子邮件签名 字符"/>
    <w:autoRedefine/>
    <w:qFormat/>
    <w:uiPriority w:val="0"/>
    <w:rPr>
      <w:kern w:val="2"/>
      <w:sz w:val="21"/>
    </w:rPr>
  </w:style>
  <w:style w:type="character" w:customStyle="1" w:styleId="56">
    <w:name w:val=" Char Char5"/>
    <w:autoRedefine/>
    <w:qFormat/>
    <w:uiPriority w:val="0"/>
    <w:rPr>
      <w:rFonts w:ascii="宋体" w:hAnsi="Courier New" w:eastAsia="宋体"/>
      <w:kern w:val="2"/>
      <w:sz w:val="21"/>
      <w:lang w:val="en-US" w:eastAsia="zh-CN" w:bidi="ar-SA"/>
    </w:rPr>
  </w:style>
  <w:style w:type="character" w:customStyle="1" w:styleId="57">
    <w:name w:val="正文文本 Char"/>
    <w:autoRedefine/>
    <w:qFormat/>
    <w:uiPriority w:val="0"/>
    <w:rPr>
      <w:rFonts w:ascii="仿宋_GB2312" w:eastAsia="仿宋_GB2312"/>
      <w:kern w:val="2"/>
      <w:sz w:val="32"/>
    </w:rPr>
  </w:style>
  <w:style w:type="character" w:customStyle="1" w:styleId="58">
    <w:name w:val="页脚 Char"/>
    <w:autoRedefine/>
    <w:qFormat/>
    <w:locked/>
    <w:uiPriority w:val="99"/>
    <w:rPr>
      <w:rFonts w:cs="Times New Roman"/>
      <w:sz w:val="18"/>
      <w:szCs w:val="18"/>
    </w:rPr>
  </w:style>
  <w:style w:type="paragraph" w:styleId="59">
    <w:name w:val="List Paragraph"/>
    <w:basedOn w:val="1"/>
    <w:autoRedefine/>
    <w:qFormat/>
    <w:uiPriority w:val="34"/>
    <w:pPr>
      <w:ind w:firstLine="420" w:firstLineChars="200"/>
    </w:pPr>
    <w:rPr>
      <w:rFonts w:ascii="Calibri" w:hAnsi="Calibri" w:eastAsia="宋体" w:cs="Times New Roman"/>
      <w:szCs w:val="22"/>
    </w:rPr>
  </w:style>
  <w:style w:type="paragraph" w:customStyle="1" w:styleId="60">
    <w:name w:val="二级列表 Char"/>
    <w:basedOn w:val="1"/>
    <w:autoRedefine/>
    <w:qFormat/>
    <w:uiPriority w:val="0"/>
    <w:rPr>
      <w:rFonts w:ascii="Calibri" w:hAnsi="Calibri"/>
    </w:rPr>
  </w:style>
  <w:style w:type="paragraph" w:customStyle="1" w:styleId="61">
    <w:name w:val="2"/>
    <w:basedOn w:val="1"/>
    <w:autoRedefine/>
    <w:qFormat/>
    <w:uiPriority w:val="0"/>
    <w:pPr>
      <w:widowControl/>
      <w:spacing w:after="160" w:line="240" w:lineRule="exact"/>
      <w:jc w:val="left"/>
    </w:pPr>
    <w:rPr>
      <w:rFonts w:ascii="Arial" w:hAnsi="Arial" w:eastAsia="Times New Roman" w:cs="Verdana"/>
      <w:b/>
      <w:kern w:val="0"/>
      <w:sz w:val="24"/>
      <w:szCs w:val="24"/>
      <w:lang w:eastAsia="en-US" w:bidi="th-TH"/>
    </w:rPr>
  </w:style>
  <w:style w:type="paragraph" w:customStyle="1" w:styleId="62">
    <w:name w:val="列出段落1"/>
    <w:basedOn w:val="1"/>
    <w:autoRedefine/>
    <w:qFormat/>
    <w:uiPriority w:val="34"/>
    <w:pPr>
      <w:ind w:firstLine="420" w:firstLineChars="200"/>
    </w:pPr>
    <w:rPr>
      <w:rFonts w:ascii="Calibri" w:hAnsi="Calibri" w:eastAsia="宋体" w:cs="Times New Roman"/>
      <w:szCs w:val="22"/>
    </w:rPr>
  </w:style>
  <w:style w:type="paragraph" w:customStyle="1" w:styleId="63">
    <w:name w:val="Default"/>
    <w:autoRedefine/>
    <w:qFormat/>
    <w:uiPriority w:val="0"/>
    <w:pPr>
      <w:widowControl w:val="0"/>
      <w:autoSpaceDE w:val="0"/>
      <w:autoSpaceDN w:val="0"/>
      <w:adjustRightInd w:val="0"/>
    </w:pPr>
    <w:rPr>
      <w:rFonts w:ascii="仿宋_GB2312" w:hAnsi="Times New Roman" w:eastAsia="仿宋_GB2312" w:cs="仿宋_GB2312"/>
      <w:color w:val="000000"/>
      <w:sz w:val="24"/>
      <w:szCs w:val="24"/>
      <w:lang w:val="en-US" w:eastAsia="zh-CN" w:bidi="ar-SA"/>
    </w:rPr>
  </w:style>
  <w:style w:type="paragraph" w:customStyle="1" w:styleId="64">
    <w:name w:val="Blockquote"/>
    <w:basedOn w:val="1"/>
    <w:autoRedefine/>
    <w:qFormat/>
    <w:uiPriority w:val="0"/>
    <w:pPr>
      <w:autoSpaceDE w:val="0"/>
      <w:autoSpaceDN w:val="0"/>
      <w:adjustRightInd w:val="0"/>
      <w:spacing w:before="100" w:after="100"/>
      <w:ind w:left="360" w:right="360"/>
      <w:jc w:val="left"/>
    </w:pPr>
    <w:rPr>
      <w:rFonts w:ascii="Times New Roman" w:hAnsi="Times New Roman"/>
      <w:kern w:val="0"/>
      <w:sz w:val="24"/>
    </w:rPr>
  </w:style>
  <w:style w:type="paragraph" w:customStyle="1" w:styleId="65">
    <w:name w:val="_Style 24"/>
    <w:basedOn w:val="1"/>
    <w:next w:val="59"/>
    <w:autoRedefine/>
    <w:qFormat/>
    <w:uiPriority w:val="34"/>
    <w:pPr>
      <w:ind w:firstLine="420" w:firstLineChars="200"/>
    </w:pPr>
    <w:rPr>
      <w:rFonts w:ascii="Times New Roman" w:hAnsi="Times New Roman"/>
      <w:szCs w:val="24"/>
    </w:rPr>
  </w:style>
  <w:style w:type="paragraph" w:customStyle="1" w:styleId="66">
    <w:name w:val="_Style 65"/>
    <w:basedOn w:val="2"/>
    <w:next w:val="1"/>
    <w:autoRedefine/>
    <w:qFormat/>
    <w:uiPriority w:val="39"/>
    <w:pPr>
      <w:widowControl/>
      <w:spacing w:before="240" w:after="0" w:line="259" w:lineRule="auto"/>
      <w:jc w:val="left"/>
      <w:outlineLvl w:val="9"/>
    </w:pPr>
    <w:rPr>
      <w:rFonts w:ascii="等线 Light" w:hAnsi="等线 Light" w:eastAsia="等线 Light" w:cs="Times New Roman"/>
      <w:b w:val="0"/>
      <w:color w:val="2F5496"/>
      <w:kern w:val="0"/>
      <w:sz w:val="32"/>
      <w:szCs w:val="32"/>
    </w:rPr>
  </w:style>
  <w:style w:type="paragraph" w:customStyle="1" w:styleId="67">
    <w:name w:val="Char Char Char Char Char Char1 Char"/>
    <w:basedOn w:val="1"/>
    <w:autoRedefine/>
    <w:qFormat/>
    <w:uiPriority w:val="0"/>
    <w:pPr>
      <w:widowControl/>
      <w:spacing w:after="160" w:line="240" w:lineRule="exact"/>
      <w:jc w:val="left"/>
    </w:pPr>
    <w:rPr>
      <w:rFonts w:ascii="Arial" w:hAnsi="Arial" w:eastAsia="Times New Roman" w:cs="Verdana"/>
      <w:b/>
      <w:kern w:val="0"/>
      <w:sz w:val="24"/>
      <w:szCs w:val="24"/>
      <w:lang w:eastAsia="en-US" w:bidi="th-TH"/>
    </w:rPr>
  </w:style>
  <w:style w:type="paragraph" w:customStyle="1" w:styleId="68">
    <w:name w:val="1"/>
    <w:basedOn w:val="1"/>
    <w:autoRedefine/>
    <w:qFormat/>
    <w:uiPriority w:val="0"/>
    <w:pPr>
      <w:widowControl/>
      <w:spacing w:before="100" w:beforeAutospacing="1" w:after="100" w:afterAutospacing="1"/>
      <w:jc w:val="left"/>
    </w:pPr>
    <w:rPr>
      <w:rFonts w:hint="eastAsia" w:ascii="宋体" w:hAnsi="宋体"/>
      <w:kern w:val="0"/>
      <w:sz w:val="24"/>
      <w:szCs w:val="24"/>
    </w:rPr>
  </w:style>
  <w:style w:type="paragraph" w:customStyle="1" w:styleId="69">
    <w:name w:val="TOC 标题1"/>
    <w:basedOn w:val="2"/>
    <w:next w:val="1"/>
    <w:autoRedefine/>
    <w:qFormat/>
    <w:uiPriority w:val="0"/>
    <w:pPr>
      <w:outlineLvl w:val="9"/>
    </w:pPr>
    <w:rPr>
      <w:rFonts w:ascii="Times New Roman" w:hAnsi="Times New Roman"/>
      <w:bCs/>
      <w:szCs w:val="44"/>
    </w:rPr>
  </w:style>
  <w:style w:type="paragraph" w:customStyle="1" w:styleId="70">
    <w:name w:val="WPSOffice手动目录 1"/>
    <w:autoRedefine/>
    <w:qFormat/>
    <w:uiPriority w:val="0"/>
    <w:rPr>
      <w:rFonts w:ascii="Times New Roman" w:hAnsi="Times New Roman" w:eastAsia="宋体" w:cs="Times New Roman"/>
      <w:lang w:val="en-US" w:eastAsia="zh-CN" w:bidi="ar-SA"/>
    </w:rPr>
  </w:style>
  <w:style w:type="character" w:customStyle="1" w:styleId="71">
    <w:name w:val="font11"/>
    <w:basedOn w:val="23"/>
    <w:autoRedefine/>
    <w:qFormat/>
    <w:uiPriority w:val="0"/>
    <w:rPr>
      <w:rFonts w:hint="eastAsia" w:ascii="宋体" w:hAnsi="宋体" w:eastAsia="宋体" w:cs="宋体"/>
      <w:color w:val="000000"/>
      <w:sz w:val="16"/>
      <w:szCs w:val="16"/>
      <w:u w:val="none"/>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8" Type="http://schemas.openxmlformats.org/officeDocument/2006/relationships/fontTable" Target="fontTable.xml"/><Relationship Id="rId17" Type="http://schemas.openxmlformats.org/officeDocument/2006/relationships/numbering" Target="numbering.xml"/><Relationship Id="rId16" Type="http://schemas.openxmlformats.org/officeDocument/2006/relationships/customXml" Target="../customXml/item1.xml"/><Relationship Id="rId15" Type="http://schemas.openxmlformats.org/officeDocument/2006/relationships/theme" Target="theme/theme1.xml"/><Relationship Id="rId14" Type="http://schemas.openxmlformats.org/officeDocument/2006/relationships/footer" Target="footer8.xml"/><Relationship Id="rId13" Type="http://schemas.openxmlformats.org/officeDocument/2006/relationships/footer" Target="footer7.xml"/><Relationship Id="rId12" Type="http://schemas.openxmlformats.org/officeDocument/2006/relationships/footer" Target="footer6.xml"/><Relationship Id="rId11" Type="http://schemas.openxmlformats.org/officeDocument/2006/relationships/header" Target="header2.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Hewlett-Packard Company</Company>
  <Pages>34</Pages>
  <Words>6257</Words>
  <Characters>6571</Characters>
  <Lines>158</Lines>
  <Paragraphs>44</Paragraphs>
  <TotalTime>0</TotalTime>
  <ScaleCrop>false</ScaleCrop>
  <LinksUpToDate>false</LinksUpToDate>
  <CharactersWithSpaces>7025</CharactersWithSpaces>
  <Application>WPS Office_12.1.0.24655_F1E327BC-269C-435d-A152-05C5408002CA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2022-05-27T08:23:00Z</dcterms:created>
  <dc:creator>微软用户</dc:creator>
  <cp:lastModifiedBy>超</cp:lastModifiedBy>
  <cp:lastPrinted>2020-11-03T06:31:00Z</cp:lastPrinted>
  <dcterms:modified xsi:type="dcterms:W3CDTF">2026-05-15T01:42:44Z</dcterms:modified>
  <cp:revision>36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2052-12.1.0.24655</vt:lpwstr>
  </property>
  <property fmtid="{D5CDD505-2E9C-101B-9397-08002B2CF9AE}" pid="3" name="ICV">
    <vt:lpwstr>62430C4C0EB9417D90037A398A3FBDBD_13</vt:lpwstr>
  </property>
  <property fmtid="{D5CDD505-2E9C-101B-9397-08002B2CF9AE}" pid="4" name="KSOTemplateDocerSaveRecord">
    <vt:lpwstr>eyJoZGlkIjoiMmRhN2E2NTFjZTlhNGM0MDQ2MzcxYzFiYTYwYzc4NmEiLCJ1c2VySWQiOiI1NjgzNjM3MDYifQ==</vt:lpwstr>
  </property>
</Properties>
</file>