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DDDF8">
      <w:pPr>
        <w:jc w:val="center"/>
        <w:rPr>
          <w:rFonts w:ascii="宋体" w:hAnsi="宋体"/>
          <w:color w:val="auto"/>
          <w:sz w:val="30"/>
          <w:szCs w:val="30"/>
          <w:highlight w:val="none"/>
        </w:rPr>
      </w:pPr>
    </w:p>
    <w:p w14:paraId="2DF12B17">
      <w:pPr>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重汽（济南）车桥有限公司</w:t>
      </w:r>
    </w:p>
    <w:p w14:paraId="6F560F22">
      <w:pPr>
        <w:jc w:val="center"/>
        <w:rPr>
          <w:color w:val="auto"/>
          <w:sz w:val="24"/>
          <w:szCs w:val="24"/>
          <w:highlight w:val="none"/>
        </w:rPr>
      </w:pPr>
      <w:r>
        <w:rPr>
          <w:rFonts w:hint="eastAsia" w:ascii="黑体" w:hAnsi="黑体" w:eastAsia="黑体" w:cs="黑体"/>
          <w:color w:val="auto"/>
          <w:sz w:val="44"/>
          <w:szCs w:val="44"/>
          <w:highlight w:val="none"/>
        </w:rPr>
        <w:t>202</w:t>
      </w:r>
      <w:r>
        <w:rPr>
          <w:rFonts w:hint="eastAsia" w:ascii="黑体" w:hAnsi="黑体" w:eastAsia="黑体" w:cs="黑体"/>
          <w:color w:val="auto"/>
          <w:sz w:val="44"/>
          <w:szCs w:val="44"/>
          <w:highlight w:val="none"/>
          <w:lang w:val="en-US" w:eastAsia="zh-CN"/>
        </w:rPr>
        <w:t>4</w:t>
      </w:r>
      <w:r>
        <w:rPr>
          <w:rFonts w:hint="eastAsia" w:ascii="黑体" w:hAnsi="黑体" w:eastAsia="黑体" w:cs="黑体"/>
          <w:color w:val="auto"/>
          <w:sz w:val="44"/>
          <w:szCs w:val="44"/>
          <w:highlight w:val="none"/>
        </w:rPr>
        <w:t>年</w:t>
      </w:r>
      <w:r>
        <w:rPr>
          <w:rFonts w:hint="eastAsia" w:ascii="黑体" w:hAnsi="黑体" w:eastAsia="黑体" w:cs="黑体"/>
          <w:color w:val="auto"/>
          <w:sz w:val="44"/>
          <w:szCs w:val="44"/>
          <w:highlight w:val="none"/>
          <w:lang w:val="en-US" w:eastAsia="zh-CN"/>
        </w:rPr>
        <w:t>污水站水池水位监控系统改造</w:t>
      </w:r>
      <w:r>
        <w:rPr>
          <w:rFonts w:hint="eastAsia" w:ascii="黑体" w:hAnsi="黑体" w:eastAsia="黑体" w:cs="黑体"/>
          <w:color w:val="auto"/>
          <w:sz w:val="44"/>
          <w:szCs w:val="44"/>
          <w:highlight w:val="none"/>
        </w:rPr>
        <w:t>项目</w:t>
      </w:r>
    </w:p>
    <w:p w14:paraId="10ADFFAD">
      <w:pPr>
        <w:pStyle w:val="2"/>
        <w:rPr>
          <w:color w:val="auto"/>
          <w:highlight w:val="none"/>
        </w:rPr>
      </w:pPr>
    </w:p>
    <w:p w14:paraId="1A9FCFA1">
      <w:pPr>
        <w:jc w:val="center"/>
        <w:rPr>
          <w:rFonts w:ascii="黑体" w:hAnsi="宋体" w:eastAsia="黑体"/>
          <w:color w:val="auto"/>
          <w:sz w:val="56"/>
          <w:szCs w:val="84"/>
          <w:highlight w:val="none"/>
        </w:rPr>
      </w:pPr>
      <w:r>
        <w:rPr>
          <w:rFonts w:hint="eastAsia" w:ascii="黑体" w:hAnsi="宋体" w:eastAsia="黑体"/>
          <w:color w:val="auto"/>
          <w:sz w:val="56"/>
          <w:szCs w:val="84"/>
          <w:highlight w:val="none"/>
        </w:rPr>
        <w:t>招</w:t>
      </w:r>
    </w:p>
    <w:p w14:paraId="39CDE69F">
      <w:pPr>
        <w:jc w:val="center"/>
        <w:rPr>
          <w:rFonts w:ascii="黑体" w:hAnsi="宋体" w:eastAsia="黑体"/>
          <w:color w:val="auto"/>
          <w:sz w:val="56"/>
          <w:szCs w:val="84"/>
          <w:highlight w:val="none"/>
        </w:rPr>
      </w:pPr>
    </w:p>
    <w:p w14:paraId="3A2338B6">
      <w:pPr>
        <w:jc w:val="center"/>
        <w:rPr>
          <w:rFonts w:ascii="黑体" w:hAnsi="宋体" w:eastAsia="黑体"/>
          <w:color w:val="auto"/>
          <w:sz w:val="56"/>
          <w:szCs w:val="84"/>
          <w:highlight w:val="none"/>
        </w:rPr>
      </w:pPr>
      <w:r>
        <w:rPr>
          <w:rFonts w:hint="eastAsia" w:ascii="黑体" w:hAnsi="宋体" w:eastAsia="黑体"/>
          <w:color w:val="auto"/>
          <w:sz w:val="56"/>
          <w:szCs w:val="84"/>
          <w:highlight w:val="none"/>
        </w:rPr>
        <w:t>标</w:t>
      </w:r>
    </w:p>
    <w:p w14:paraId="05F84143">
      <w:pPr>
        <w:jc w:val="center"/>
        <w:rPr>
          <w:rFonts w:ascii="黑体" w:hAnsi="宋体" w:eastAsia="黑体"/>
          <w:color w:val="auto"/>
          <w:sz w:val="56"/>
          <w:szCs w:val="84"/>
          <w:highlight w:val="none"/>
        </w:rPr>
      </w:pPr>
    </w:p>
    <w:p w14:paraId="58DF650A">
      <w:pPr>
        <w:jc w:val="center"/>
        <w:rPr>
          <w:rFonts w:ascii="黑体" w:hAnsi="宋体" w:eastAsia="黑体"/>
          <w:color w:val="auto"/>
          <w:sz w:val="56"/>
          <w:szCs w:val="84"/>
          <w:highlight w:val="none"/>
        </w:rPr>
      </w:pPr>
      <w:r>
        <w:rPr>
          <w:rFonts w:hint="eastAsia" w:ascii="黑体" w:hAnsi="宋体" w:eastAsia="黑体"/>
          <w:color w:val="auto"/>
          <w:sz w:val="56"/>
          <w:szCs w:val="84"/>
          <w:highlight w:val="none"/>
        </w:rPr>
        <w:t>书</w:t>
      </w:r>
    </w:p>
    <w:p w14:paraId="70B3C742">
      <w:pPr>
        <w:rPr>
          <w:rFonts w:ascii="黑体" w:hAnsi="宋体" w:eastAsia="黑体"/>
          <w:color w:val="auto"/>
          <w:sz w:val="56"/>
          <w:szCs w:val="84"/>
          <w:highlight w:val="none"/>
        </w:rPr>
      </w:pPr>
    </w:p>
    <w:p w14:paraId="218096A5">
      <w:pPr>
        <w:ind w:right="2240" w:firstLine="1280" w:firstLineChars="400"/>
        <w:jc w:val="left"/>
        <w:rPr>
          <w:rFonts w:ascii="华文仿宋" w:hAnsi="华文仿宋" w:eastAsia="华文仿宋"/>
          <w:color w:val="auto"/>
          <w:sz w:val="32"/>
          <w:szCs w:val="28"/>
          <w:highlight w:val="none"/>
        </w:rPr>
      </w:pPr>
    </w:p>
    <w:p w14:paraId="45D26DB8">
      <w:pPr>
        <w:ind w:right="2240" w:firstLine="1280" w:firstLineChars="400"/>
        <w:jc w:val="left"/>
        <w:rPr>
          <w:rFonts w:ascii="华文仿宋" w:hAnsi="华文仿宋" w:eastAsia="华文仿宋"/>
          <w:color w:val="auto"/>
          <w:sz w:val="32"/>
          <w:szCs w:val="28"/>
          <w:highlight w:val="none"/>
        </w:rPr>
      </w:pPr>
    </w:p>
    <w:p w14:paraId="498DD8F6">
      <w:pPr>
        <w:ind w:right="2240" w:firstLine="1280" w:firstLineChars="400"/>
        <w:jc w:val="left"/>
        <w:rPr>
          <w:rFonts w:ascii="华文仿宋" w:hAnsi="华文仿宋" w:eastAsia="华文仿宋"/>
          <w:color w:val="auto"/>
          <w:sz w:val="32"/>
          <w:szCs w:val="28"/>
          <w:highlight w:val="none"/>
        </w:rPr>
      </w:pPr>
      <w:r>
        <w:rPr>
          <w:rFonts w:hint="eastAsia" w:ascii="华文仿宋" w:hAnsi="华文仿宋" w:eastAsia="华文仿宋"/>
          <w:color w:val="auto"/>
          <w:sz w:val="32"/>
          <w:szCs w:val="28"/>
          <w:highlight w:val="none"/>
        </w:rPr>
        <w:t xml:space="preserve">                </w:t>
      </w:r>
    </w:p>
    <w:p w14:paraId="3C1F0F7B">
      <w:pPr>
        <w:ind w:left="210" w:leftChars="100" w:right="2240" w:firstLine="1065" w:firstLineChars="333"/>
        <w:jc w:val="left"/>
        <w:rPr>
          <w:rFonts w:ascii="华文仿宋" w:hAnsi="华文仿宋" w:eastAsia="华文仿宋"/>
          <w:color w:val="auto"/>
          <w:sz w:val="32"/>
          <w:szCs w:val="28"/>
          <w:highlight w:val="none"/>
        </w:rPr>
      </w:pPr>
      <w:r>
        <w:rPr>
          <w:rFonts w:hint="eastAsia" w:ascii="华文仿宋" w:hAnsi="华文仿宋" w:eastAsia="华文仿宋"/>
          <w:color w:val="auto"/>
          <w:sz w:val="32"/>
          <w:szCs w:val="28"/>
          <w:highlight w:val="none"/>
        </w:rPr>
        <w:t xml:space="preserve">                         </w:t>
      </w:r>
    </w:p>
    <w:p w14:paraId="57774A13">
      <w:pPr>
        <w:jc w:val="left"/>
        <w:rPr>
          <w:rFonts w:ascii="华文仿宋" w:hAnsi="华文仿宋" w:eastAsia="华文仿宋"/>
          <w:color w:val="auto"/>
          <w:sz w:val="32"/>
          <w:szCs w:val="28"/>
          <w:highlight w:val="none"/>
        </w:rPr>
      </w:pPr>
    </w:p>
    <w:p w14:paraId="21C4EE20">
      <w:pPr>
        <w:pStyle w:val="2"/>
        <w:rPr>
          <w:rFonts w:ascii="华文仿宋" w:hAnsi="华文仿宋" w:eastAsia="华文仿宋"/>
          <w:color w:val="auto"/>
          <w:szCs w:val="28"/>
          <w:highlight w:val="none"/>
        </w:rPr>
      </w:pPr>
    </w:p>
    <w:p w14:paraId="235399FD">
      <w:pPr>
        <w:ind w:firstLine="1680" w:firstLineChars="6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招 标 人：重汽（济南）车桥有限公司</w:t>
      </w:r>
    </w:p>
    <w:p w14:paraId="79DE0D30">
      <w:pPr>
        <w:jc w:val="center"/>
        <w:rPr>
          <w:rFonts w:ascii="宋体" w:hAnsi="宋体"/>
          <w:b/>
          <w:bCs/>
          <w:color w:val="auto"/>
          <w:sz w:val="48"/>
          <w:szCs w:val="48"/>
          <w:highlight w:val="none"/>
        </w:rPr>
      </w:pPr>
      <w:r>
        <w:rPr>
          <w:rFonts w:hint="eastAsia" w:ascii="黑体" w:hAnsi="黑体" w:eastAsia="黑体" w:cs="黑体"/>
          <w:color w:val="auto"/>
          <w:sz w:val="28"/>
          <w:szCs w:val="28"/>
          <w:highlight w:val="none"/>
        </w:rPr>
        <w:t>202</w:t>
      </w: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年</w:t>
      </w:r>
      <w:r>
        <w:rPr>
          <w:rFonts w:hint="eastAsia" w:ascii="黑体" w:hAnsi="黑体" w:eastAsia="黑体" w:cs="黑体"/>
          <w:color w:val="auto"/>
          <w:sz w:val="28"/>
          <w:szCs w:val="28"/>
          <w:highlight w:val="none"/>
          <w:lang w:val="en-US" w:eastAsia="zh-CN"/>
        </w:rPr>
        <w:t>9</w:t>
      </w:r>
      <w:r>
        <w:rPr>
          <w:rFonts w:hint="eastAsia" w:ascii="黑体" w:hAnsi="黑体" w:eastAsia="黑体" w:cs="黑体"/>
          <w:color w:val="auto"/>
          <w:sz w:val="28"/>
          <w:szCs w:val="28"/>
          <w:highlight w:val="none"/>
        </w:rPr>
        <w:t>月</w:t>
      </w:r>
    </w:p>
    <w:p w14:paraId="3E9932BC">
      <w:pPr>
        <w:pStyle w:val="2"/>
        <w:rPr>
          <w:color w:val="auto"/>
          <w:highlight w:val="none"/>
        </w:rPr>
      </w:pPr>
    </w:p>
    <w:p w14:paraId="53AEB382">
      <w:pPr>
        <w:spacing w:line="480" w:lineRule="auto"/>
        <w:jc w:val="center"/>
        <w:rPr>
          <w:rFonts w:ascii="宋体" w:hAnsi="宋体"/>
          <w:b/>
          <w:bCs/>
          <w:color w:val="auto"/>
          <w:sz w:val="48"/>
          <w:szCs w:val="48"/>
          <w:highlight w:val="none"/>
        </w:rPr>
      </w:pPr>
      <w:r>
        <w:rPr>
          <w:rFonts w:ascii="宋体" w:hAnsi="宋体"/>
          <w:b/>
          <w:bCs/>
          <w:color w:val="auto"/>
          <w:sz w:val="48"/>
          <w:szCs w:val="48"/>
          <w:highlight w:val="none"/>
        </w:rPr>
        <w:t>目   录</w:t>
      </w:r>
    </w:p>
    <w:p w14:paraId="7A10D31B">
      <w:pPr>
        <w:tabs>
          <w:tab w:val="left" w:pos="3240"/>
        </w:tabs>
        <w:spacing w:line="480" w:lineRule="auto"/>
        <w:rPr>
          <w:rFonts w:ascii="宋体" w:hAnsi="宋体"/>
          <w:b/>
          <w:bCs/>
          <w:color w:val="auto"/>
          <w:sz w:val="24"/>
          <w:highlight w:val="none"/>
        </w:rPr>
      </w:pPr>
      <w:r>
        <w:rPr>
          <w:rFonts w:ascii="宋体" w:hAnsi="宋体"/>
          <w:b/>
          <w:bCs/>
          <w:color w:val="auto"/>
          <w:sz w:val="24"/>
          <w:highlight w:val="none"/>
        </w:rPr>
        <w:tab/>
      </w:r>
    </w:p>
    <w:p w14:paraId="110BBACD">
      <w:pPr>
        <w:tabs>
          <w:tab w:val="left" w:pos="3240"/>
        </w:tabs>
        <w:spacing w:line="480" w:lineRule="auto"/>
        <w:rPr>
          <w:rFonts w:ascii="宋体" w:hAnsi="宋体"/>
          <w:b/>
          <w:bCs/>
          <w:color w:val="auto"/>
          <w:sz w:val="24"/>
          <w:highlight w:val="none"/>
        </w:rPr>
      </w:pPr>
    </w:p>
    <w:p w14:paraId="6507FDFC">
      <w:pPr>
        <w:tabs>
          <w:tab w:val="left" w:pos="3240"/>
        </w:tabs>
        <w:spacing w:line="480" w:lineRule="auto"/>
        <w:rPr>
          <w:rFonts w:ascii="宋体" w:hAnsi="宋体"/>
          <w:b/>
          <w:bCs/>
          <w:color w:val="auto"/>
          <w:sz w:val="24"/>
          <w:highlight w:val="none"/>
        </w:rPr>
      </w:pPr>
    </w:p>
    <w:p w14:paraId="56353640">
      <w:pPr>
        <w:pStyle w:val="7"/>
        <w:rPr>
          <w:color w:val="auto"/>
          <w:highlight w:val="none"/>
        </w:rPr>
      </w:pPr>
      <w:r>
        <w:rPr>
          <w:color w:val="auto"/>
          <w:sz w:val="24"/>
          <w:highlight w:val="none"/>
        </w:rPr>
        <w:fldChar w:fldCharType="begin"/>
      </w:r>
      <w:r>
        <w:rPr>
          <w:color w:val="auto"/>
          <w:sz w:val="24"/>
          <w:highlight w:val="none"/>
        </w:rPr>
        <w:instrText xml:space="preserve"> TOC \o "1-2" \h \z </w:instrText>
      </w:r>
      <w:r>
        <w:rPr>
          <w:color w:val="auto"/>
          <w:sz w:val="24"/>
          <w:highlight w:val="none"/>
        </w:rPr>
        <w:fldChar w:fldCharType="separate"/>
      </w:r>
      <w:r>
        <w:rPr>
          <w:color w:val="auto"/>
          <w:highlight w:val="none"/>
        </w:rPr>
        <w:fldChar w:fldCharType="begin"/>
      </w:r>
      <w:r>
        <w:rPr>
          <w:color w:val="auto"/>
          <w:highlight w:val="none"/>
        </w:rPr>
        <w:instrText xml:space="preserve"> HYPERLINK \l "_Toc357155294" </w:instrText>
      </w:r>
      <w:r>
        <w:rPr>
          <w:color w:val="auto"/>
          <w:highlight w:val="none"/>
        </w:rPr>
        <w:fldChar w:fldCharType="separate"/>
      </w:r>
      <w:r>
        <w:rPr>
          <w:rStyle w:val="14"/>
          <w:rFonts w:hint="eastAsia"/>
          <w:color w:val="auto"/>
          <w:highlight w:val="none"/>
        </w:rPr>
        <w:t>第一章</w:t>
      </w:r>
      <w:r>
        <w:rPr>
          <w:rStyle w:val="14"/>
          <w:color w:val="auto"/>
          <w:highlight w:val="none"/>
        </w:rPr>
        <w:t xml:space="preserve">  </w:t>
      </w:r>
      <w:r>
        <w:rPr>
          <w:rStyle w:val="14"/>
          <w:rFonts w:hint="eastAsia"/>
          <w:color w:val="auto"/>
          <w:highlight w:val="none"/>
        </w:rPr>
        <w:t>招标公告</w:t>
      </w:r>
      <w:r>
        <w:rPr>
          <w:color w:val="auto"/>
          <w:highlight w:val="none"/>
        </w:rPr>
        <w:tab/>
      </w:r>
      <w:r>
        <w:rPr>
          <w:color w:val="auto"/>
          <w:highlight w:val="none"/>
        </w:rPr>
        <w:fldChar w:fldCharType="end"/>
      </w:r>
      <w:r>
        <w:rPr>
          <w:rFonts w:hint="eastAsia"/>
          <w:color w:val="auto"/>
          <w:highlight w:val="none"/>
        </w:rPr>
        <w:t>2（页码）</w:t>
      </w:r>
    </w:p>
    <w:p w14:paraId="5EDB56D0">
      <w:pPr>
        <w:pStyle w:val="7"/>
        <w:rPr>
          <w:color w:val="auto"/>
          <w:highlight w:val="none"/>
        </w:rPr>
      </w:pPr>
    </w:p>
    <w:p w14:paraId="1892D579">
      <w:pPr>
        <w:pStyle w:val="7"/>
        <w:rPr>
          <w:color w:val="auto"/>
          <w:highlight w:val="none"/>
        </w:rPr>
      </w:pPr>
      <w:r>
        <w:rPr>
          <w:color w:val="auto"/>
          <w:highlight w:val="none"/>
        </w:rPr>
        <w:fldChar w:fldCharType="begin"/>
      </w:r>
      <w:r>
        <w:rPr>
          <w:color w:val="auto"/>
          <w:highlight w:val="none"/>
        </w:rPr>
        <w:instrText xml:space="preserve"> HYPERLINK \l "_Toc357155295" </w:instrText>
      </w:r>
      <w:r>
        <w:rPr>
          <w:color w:val="auto"/>
          <w:highlight w:val="none"/>
        </w:rPr>
        <w:fldChar w:fldCharType="separate"/>
      </w:r>
      <w:r>
        <w:rPr>
          <w:rStyle w:val="14"/>
          <w:rFonts w:hint="eastAsia"/>
          <w:color w:val="auto"/>
          <w:highlight w:val="none"/>
        </w:rPr>
        <w:t>第二章</w:t>
      </w:r>
      <w:r>
        <w:rPr>
          <w:rStyle w:val="14"/>
          <w:color w:val="auto"/>
          <w:highlight w:val="none"/>
        </w:rPr>
        <w:t xml:space="preserve">  </w:t>
      </w:r>
      <w:r>
        <w:rPr>
          <w:rStyle w:val="14"/>
          <w:rFonts w:hint="eastAsia"/>
          <w:color w:val="auto"/>
          <w:highlight w:val="none"/>
        </w:rPr>
        <w:t>投标文件编制</w:t>
      </w:r>
      <w:r>
        <w:rPr>
          <w:color w:val="auto"/>
          <w:highlight w:val="none"/>
        </w:rPr>
        <w:tab/>
      </w:r>
      <w:r>
        <w:rPr>
          <w:color w:val="auto"/>
          <w:highlight w:val="none"/>
        </w:rPr>
        <w:fldChar w:fldCharType="end"/>
      </w:r>
      <w:r>
        <w:rPr>
          <w:rFonts w:hint="eastAsia"/>
          <w:color w:val="auto"/>
          <w:highlight w:val="none"/>
        </w:rPr>
        <w:t>10（页码）</w:t>
      </w:r>
    </w:p>
    <w:p w14:paraId="110E6E89">
      <w:pPr>
        <w:pStyle w:val="7"/>
        <w:rPr>
          <w:color w:val="auto"/>
          <w:highlight w:val="none"/>
        </w:rPr>
      </w:pPr>
    </w:p>
    <w:p w14:paraId="4573A48C">
      <w:pPr>
        <w:pStyle w:val="7"/>
        <w:rPr>
          <w:color w:val="auto"/>
          <w:highlight w:val="none"/>
        </w:rPr>
      </w:pPr>
      <w:r>
        <w:rPr>
          <w:color w:val="auto"/>
          <w:highlight w:val="none"/>
        </w:rPr>
        <w:fldChar w:fldCharType="begin"/>
      </w:r>
      <w:r>
        <w:rPr>
          <w:color w:val="auto"/>
          <w:highlight w:val="none"/>
        </w:rPr>
        <w:instrText xml:space="preserve"> HYPERLINK \l "_Toc357155295" </w:instrText>
      </w:r>
      <w:r>
        <w:rPr>
          <w:color w:val="auto"/>
          <w:highlight w:val="none"/>
        </w:rPr>
        <w:fldChar w:fldCharType="separate"/>
      </w:r>
      <w:r>
        <w:rPr>
          <w:rStyle w:val="14"/>
          <w:rFonts w:hint="eastAsia"/>
          <w:color w:val="auto"/>
          <w:highlight w:val="none"/>
        </w:rPr>
        <w:t>第三章</w:t>
      </w:r>
      <w:r>
        <w:rPr>
          <w:rStyle w:val="14"/>
          <w:color w:val="auto"/>
          <w:highlight w:val="none"/>
        </w:rPr>
        <w:t xml:space="preserve">  技术协议书</w:t>
      </w:r>
      <w:r>
        <w:rPr>
          <w:color w:val="auto"/>
          <w:highlight w:val="none"/>
        </w:rPr>
        <w:tab/>
      </w:r>
      <w:r>
        <w:rPr>
          <w:color w:val="auto"/>
          <w:highlight w:val="none"/>
        </w:rPr>
        <w:fldChar w:fldCharType="end"/>
      </w:r>
      <w:r>
        <w:rPr>
          <w:rFonts w:hint="eastAsia"/>
          <w:color w:val="auto"/>
          <w:highlight w:val="none"/>
        </w:rPr>
        <w:t>24（页码）</w:t>
      </w:r>
    </w:p>
    <w:p w14:paraId="52C53A30">
      <w:pPr>
        <w:pStyle w:val="7"/>
        <w:rPr>
          <w:color w:val="auto"/>
          <w:highlight w:val="none"/>
        </w:rPr>
      </w:pPr>
    </w:p>
    <w:p w14:paraId="06E39D0C">
      <w:pPr>
        <w:pStyle w:val="7"/>
        <w:rPr>
          <w:color w:val="auto"/>
          <w:highlight w:val="none"/>
        </w:rPr>
      </w:pPr>
    </w:p>
    <w:p w14:paraId="24E9BB35">
      <w:pPr>
        <w:rPr>
          <w:color w:val="auto"/>
          <w:highlight w:val="none"/>
        </w:rPr>
      </w:pPr>
      <w:r>
        <w:rPr>
          <w:rFonts w:hint="eastAsia"/>
          <w:color w:val="auto"/>
          <w:highlight w:val="none"/>
        </w:rPr>
        <w:br w:type="page"/>
      </w:r>
    </w:p>
    <w:p w14:paraId="266D1FDB">
      <w:pPr>
        <w:pStyle w:val="4"/>
        <w:spacing w:line="360" w:lineRule="auto"/>
        <w:jc w:val="center"/>
        <w:rPr>
          <w:rFonts w:ascii="黑体" w:eastAsia="黑体"/>
          <w:b/>
          <w:bCs/>
          <w:color w:val="auto"/>
          <w:sz w:val="36"/>
          <w:szCs w:val="36"/>
          <w:highlight w:val="none"/>
        </w:rPr>
      </w:pPr>
      <w:r>
        <w:rPr>
          <w:color w:val="auto"/>
          <w:highlight w:val="none"/>
        </w:rPr>
        <w:fldChar w:fldCharType="end"/>
      </w:r>
      <w:r>
        <w:rPr>
          <w:rFonts w:hint="eastAsia" w:ascii="黑体" w:eastAsia="黑体"/>
          <w:b/>
          <w:bCs/>
          <w:color w:val="auto"/>
          <w:sz w:val="36"/>
          <w:szCs w:val="36"/>
          <w:highlight w:val="none"/>
        </w:rPr>
        <w:t>第一章  招标公告</w:t>
      </w:r>
    </w:p>
    <w:p w14:paraId="1719F96D">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一、项目名称</w:t>
      </w:r>
    </w:p>
    <w:p w14:paraId="60A5FC25">
      <w:pPr>
        <w:jc w:val="both"/>
        <w:rPr>
          <w:color w:val="auto"/>
          <w:sz w:val="28"/>
          <w:szCs w:val="28"/>
          <w:highlight w:val="none"/>
        </w:rPr>
      </w:pPr>
      <w:r>
        <w:rPr>
          <w:rFonts w:hint="eastAsia"/>
          <w:color w:val="auto"/>
          <w:highlight w:val="none"/>
        </w:rPr>
        <w:t>项目名称：</w:t>
      </w:r>
      <w:r>
        <w:rPr>
          <w:rFonts w:hint="eastAsia"/>
          <w:color w:val="auto"/>
          <w:highlight w:val="none"/>
          <w:lang w:val="en-US" w:eastAsia="zh-CN"/>
        </w:rPr>
        <w:t>重汽（济南）车桥有限公司</w:t>
      </w:r>
      <w:r>
        <w:rPr>
          <w:rFonts w:hint="eastAsia"/>
          <w:color w:val="auto"/>
          <w:highlight w:val="none"/>
        </w:rPr>
        <w:t>2024年</w:t>
      </w:r>
      <w:r>
        <w:rPr>
          <w:rFonts w:hint="eastAsia"/>
          <w:color w:val="auto"/>
          <w:highlight w:val="none"/>
          <w:lang w:val="en-US" w:eastAsia="zh-CN"/>
        </w:rPr>
        <w:t>污水站水池水位监控系统改造</w:t>
      </w:r>
      <w:r>
        <w:rPr>
          <w:rFonts w:hint="eastAsia"/>
          <w:color w:val="auto"/>
          <w:highlight w:val="none"/>
        </w:rPr>
        <w:t>项目</w:t>
      </w:r>
    </w:p>
    <w:p w14:paraId="5F6F946D">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二、招标内容</w:t>
      </w:r>
    </w:p>
    <w:p w14:paraId="2B0CBD49">
      <w:pPr>
        <w:pStyle w:val="4"/>
        <w:spacing w:line="360" w:lineRule="auto"/>
        <w:ind w:firstLine="420" w:firstLineChars="200"/>
        <w:rPr>
          <w:color w:val="auto"/>
          <w:highlight w:val="none"/>
        </w:rPr>
      </w:pPr>
      <w:r>
        <w:rPr>
          <w:rFonts w:hint="eastAsia"/>
          <w:color w:val="auto"/>
          <w:highlight w:val="none"/>
        </w:rPr>
        <w:t>招标内容：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454"/>
        <w:gridCol w:w="2237"/>
        <w:gridCol w:w="721"/>
        <w:gridCol w:w="721"/>
      </w:tblGrid>
      <w:tr w14:paraId="2297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5CE70922">
            <w:pPr>
              <w:spacing w:line="360" w:lineRule="auto"/>
              <w:ind w:left="-105" w:leftChars="-50" w:right="-105" w:rightChars="-50"/>
              <w:jc w:val="center"/>
              <w:rPr>
                <w:rFonts w:ascii="仿宋_GB2312" w:eastAsia="仿宋_GB2312"/>
                <w:color w:val="auto"/>
                <w:highlight w:val="none"/>
              </w:rPr>
            </w:pPr>
            <w:r>
              <w:rPr>
                <w:rFonts w:hint="eastAsia" w:ascii="仿宋_GB2312" w:eastAsia="仿宋_GB2312" w:cs="仿宋_GB2312"/>
                <w:color w:val="auto"/>
                <w:highlight w:val="none"/>
              </w:rPr>
              <w:t>设备名称</w:t>
            </w:r>
          </w:p>
        </w:tc>
        <w:tc>
          <w:tcPr>
            <w:tcW w:w="2454" w:type="dxa"/>
            <w:tcBorders>
              <w:top w:val="single" w:color="auto" w:sz="4" w:space="0"/>
              <w:left w:val="single" w:color="auto" w:sz="4" w:space="0"/>
              <w:bottom w:val="single" w:color="auto" w:sz="4" w:space="0"/>
              <w:right w:val="single" w:color="auto" w:sz="4" w:space="0"/>
            </w:tcBorders>
            <w:noWrap w:val="0"/>
            <w:vAlign w:val="center"/>
          </w:tcPr>
          <w:p w14:paraId="79E80570">
            <w:pPr>
              <w:spacing w:line="360" w:lineRule="auto"/>
              <w:ind w:left="-105" w:leftChars="-50" w:right="-105" w:rightChars="-50"/>
              <w:jc w:val="center"/>
              <w:rPr>
                <w:rFonts w:ascii="仿宋_GB2312" w:eastAsia="仿宋_GB2312"/>
                <w:color w:val="auto"/>
                <w:highlight w:val="none"/>
              </w:rPr>
            </w:pPr>
            <w:r>
              <w:rPr>
                <w:rFonts w:hint="eastAsia" w:ascii="仿宋_GB2312" w:eastAsia="仿宋_GB2312" w:cs="仿宋_GB2312"/>
                <w:color w:val="auto"/>
                <w:highlight w:val="none"/>
              </w:rPr>
              <w:t>资产编号</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6AA46156">
            <w:pPr>
              <w:spacing w:line="360" w:lineRule="auto"/>
              <w:ind w:left="-105" w:leftChars="-50" w:right="-105" w:rightChars="-50"/>
              <w:jc w:val="center"/>
              <w:rPr>
                <w:rFonts w:ascii="仿宋_GB2312" w:eastAsia="仿宋_GB2312"/>
                <w:color w:val="auto"/>
                <w:highlight w:val="none"/>
              </w:rPr>
            </w:pPr>
            <w:r>
              <w:rPr>
                <w:rFonts w:hint="eastAsia" w:ascii="仿宋_GB2312" w:eastAsia="仿宋_GB2312" w:cs="仿宋_GB2312"/>
                <w:color w:val="auto"/>
                <w:highlight w:val="none"/>
              </w:rPr>
              <w:t>型号</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A635623">
            <w:pPr>
              <w:spacing w:line="360" w:lineRule="auto"/>
              <w:ind w:left="-105" w:leftChars="-50" w:right="-105" w:rightChars="-50"/>
              <w:jc w:val="center"/>
              <w:rPr>
                <w:rFonts w:ascii="仿宋_GB2312" w:eastAsia="仿宋_GB2312"/>
                <w:color w:val="auto"/>
                <w:highlight w:val="none"/>
              </w:rPr>
            </w:pPr>
            <w:r>
              <w:rPr>
                <w:rFonts w:hint="eastAsia" w:ascii="仿宋_GB2312" w:eastAsia="仿宋_GB2312" w:cs="仿宋_GB2312"/>
                <w:color w:val="auto"/>
                <w:highlight w:val="none"/>
              </w:rPr>
              <w:t>单位</w:t>
            </w:r>
          </w:p>
        </w:tc>
        <w:tc>
          <w:tcPr>
            <w:tcW w:w="721" w:type="dxa"/>
            <w:tcBorders>
              <w:top w:val="single" w:color="auto" w:sz="4" w:space="0"/>
              <w:left w:val="single" w:color="auto" w:sz="4" w:space="0"/>
              <w:bottom w:val="single" w:color="auto" w:sz="4" w:space="0"/>
              <w:right w:val="single" w:color="auto" w:sz="4" w:space="0"/>
            </w:tcBorders>
            <w:noWrap w:val="0"/>
            <w:vAlign w:val="top"/>
          </w:tcPr>
          <w:p w14:paraId="393CC13F">
            <w:pPr>
              <w:spacing w:line="360" w:lineRule="auto"/>
              <w:ind w:left="-105" w:leftChars="-50" w:right="-105" w:rightChars="-50"/>
              <w:jc w:val="center"/>
              <w:rPr>
                <w:rFonts w:ascii="仿宋_GB2312" w:eastAsia="仿宋_GB2312"/>
                <w:color w:val="auto"/>
                <w:highlight w:val="none"/>
              </w:rPr>
            </w:pPr>
            <w:r>
              <w:rPr>
                <w:rFonts w:hint="eastAsia" w:ascii="仿宋_GB2312" w:eastAsia="仿宋_GB2312" w:cs="仿宋_GB2312"/>
                <w:color w:val="auto"/>
                <w:highlight w:val="none"/>
              </w:rPr>
              <w:t>数量</w:t>
            </w:r>
          </w:p>
        </w:tc>
      </w:tr>
      <w:tr w14:paraId="2A31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top"/>
          </w:tcPr>
          <w:p w14:paraId="03A7AEEC">
            <w:pPr>
              <w:spacing w:line="360" w:lineRule="auto"/>
              <w:ind w:left="-105" w:leftChars="-50" w:right="-105" w:rightChars="-50"/>
              <w:jc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污水处理站</w:t>
            </w:r>
          </w:p>
        </w:tc>
        <w:tc>
          <w:tcPr>
            <w:tcW w:w="2454" w:type="dxa"/>
            <w:tcBorders>
              <w:top w:val="single" w:color="auto" w:sz="4" w:space="0"/>
              <w:left w:val="single" w:color="auto" w:sz="4" w:space="0"/>
              <w:bottom w:val="single" w:color="auto" w:sz="4" w:space="0"/>
              <w:right w:val="single" w:color="auto" w:sz="4" w:space="0"/>
            </w:tcBorders>
            <w:noWrap w:val="0"/>
            <w:vAlign w:val="top"/>
          </w:tcPr>
          <w:p w14:paraId="3EE978F5">
            <w:pPr>
              <w:spacing w:line="360" w:lineRule="auto"/>
              <w:ind w:left="-105" w:leftChars="-50" w:right="-105" w:rightChars="-50"/>
              <w:jc w:val="center"/>
              <w:rPr>
                <w:rFonts w:hint="eastAsia" w:ascii="仿宋_GB2312" w:eastAsia="仿宋_GB2312"/>
                <w:color w:val="auto"/>
                <w:highlight w:val="none"/>
              </w:rPr>
            </w:pPr>
            <w:r>
              <w:rPr>
                <w:rFonts w:hint="eastAsia"/>
                <w:color w:val="auto"/>
                <w:highlight w:val="none"/>
              </w:rPr>
              <w:t>2100-DN-690-00001</w:t>
            </w:r>
          </w:p>
        </w:tc>
        <w:tc>
          <w:tcPr>
            <w:tcW w:w="2237" w:type="dxa"/>
            <w:tcBorders>
              <w:top w:val="single" w:color="auto" w:sz="4" w:space="0"/>
              <w:left w:val="single" w:color="auto" w:sz="4" w:space="0"/>
              <w:bottom w:val="single" w:color="auto" w:sz="4" w:space="0"/>
              <w:right w:val="single" w:color="auto" w:sz="4" w:space="0"/>
            </w:tcBorders>
            <w:noWrap w:val="0"/>
            <w:vAlign w:val="top"/>
          </w:tcPr>
          <w:p w14:paraId="15DD1549">
            <w:pPr>
              <w:spacing w:line="360" w:lineRule="auto"/>
              <w:ind w:left="-105" w:leftChars="-50" w:right="-105" w:rightChars="-50" w:firstLine="281"/>
              <w:jc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w:t>
            </w:r>
          </w:p>
        </w:tc>
        <w:tc>
          <w:tcPr>
            <w:tcW w:w="721" w:type="dxa"/>
            <w:tcBorders>
              <w:top w:val="single" w:color="auto" w:sz="4" w:space="0"/>
              <w:left w:val="single" w:color="auto" w:sz="4" w:space="0"/>
              <w:bottom w:val="single" w:color="auto" w:sz="4" w:space="0"/>
              <w:right w:val="single" w:color="auto" w:sz="4" w:space="0"/>
            </w:tcBorders>
            <w:noWrap w:val="0"/>
            <w:vAlign w:val="top"/>
          </w:tcPr>
          <w:p w14:paraId="556722E7">
            <w:pPr>
              <w:spacing w:line="360" w:lineRule="auto"/>
              <w:ind w:left="-105" w:leftChars="-50" w:right="-105" w:rightChars="-50"/>
              <w:jc w:val="center"/>
              <w:rPr>
                <w:rFonts w:ascii="仿宋_GB2312" w:eastAsia="仿宋_GB2312"/>
                <w:color w:val="auto"/>
                <w:highlight w:val="none"/>
              </w:rPr>
            </w:pPr>
            <w:r>
              <w:rPr>
                <w:rFonts w:hint="eastAsia" w:ascii="仿宋_GB2312" w:eastAsia="仿宋_GB2312" w:cs="仿宋_GB2312"/>
                <w:color w:val="auto"/>
                <w:highlight w:val="none"/>
              </w:rPr>
              <w:t>台</w:t>
            </w:r>
          </w:p>
        </w:tc>
        <w:tc>
          <w:tcPr>
            <w:tcW w:w="721" w:type="dxa"/>
            <w:tcBorders>
              <w:top w:val="single" w:color="auto" w:sz="4" w:space="0"/>
              <w:left w:val="single" w:color="auto" w:sz="4" w:space="0"/>
              <w:bottom w:val="single" w:color="auto" w:sz="4" w:space="0"/>
              <w:right w:val="single" w:color="auto" w:sz="4" w:space="0"/>
            </w:tcBorders>
            <w:noWrap w:val="0"/>
            <w:vAlign w:val="top"/>
          </w:tcPr>
          <w:p w14:paraId="0C3EC632">
            <w:pPr>
              <w:spacing w:line="360" w:lineRule="auto"/>
              <w:ind w:left="-105" w:leftChars="-50" w:right="-105" w:rightChars="-50"/>
              <w:jc w:val="center"/>
              <w:rPr>
                <w:rFonts w:ascii="仿宋_GB2312" w:eastAsia="仿宋_GB2312"/>
                <w:color w:val="auto"/>
                <w:highlight w:val="none"/>
              </w:rPr>
            </w:pPr>
            <w:r>
              <w:rPr>
                <w:rFonts w:hint="eastAsia" w:ascii="仿宋_GB2312" w:eastAsia="仿宋_GB2312" w:cs="仿宋_GB2312"/>
                <w:color w:val="auto"/>
                <w:highlight w:val="none"/>
              </w:rPr>
              <w:t>1</w:t>
            </w:r>
          </w:p>
        </w:tc>
      </w:tr>
    </w:tbl>
    <w:p w14:paraId="436BFB22">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三、招标形式</w:t>
      </w:r>
    </w:p>
    <w:p w14:paraId="3A7845AC">
      <w:pPr>
        <w:pStyle w:val="4"/>
        <w:spacing w:line="360" w:lineRule="auto"/>
        <w:ind w:firstLine="420" w:firstLineChars="200"/>
        <w:rPr>
          <w:rFonts w:hint="default" w:eastAsia="宋体"/>
          <w:color w:val="auto"/>
          <w:highlight w:val="none"/>
          <w:lang w:val="en-US" w:eastAsia="zh-CN"/>
        </w:rPr>
      </w:pPr>
      <w:r>
        <w:rPr>
          <w:rFonts w:hint="eastAsia"/>
          <w:color w:val="auto"/>
          <w:highlight w:val="none"/>
        </w:rPr>
        <w:t>招标形式：</w:t>
      </w:r>
      <w:r>
        <w:rPr>
          <w:rFonts w:hint="eastAsia"/>
          <w:color w:val="auto"/>
          <w:highlight w:val="none"/>
          <w:lang w:val="en-US" w:eastAsia="zh-CN"/>
        </w:rPr>
        <w:t>公开招标</w:t>
      </w:r>
      <w:r>
        <w:rPr>
          <w:rFonts w:hint="eastAsia"/>
          <w:color w:val="auto"/>
          <w:highlight w:val="none"/>
        </w:rPr>
        <w:t>。</w:t>
      </w:r>
      <w:r>
        <w:rPr>
          <w:rFonts w:hint="eastAsia"/>
          <w:color w:val="auto"/>
          <w:highlight w:val="none"/>
          <w:lang w:val="en-US" w:eastAsia="zh-CN"/>
        </w:rPr>
        <w:t xml:space="preserve">          </w:t>
      </w:r>
    </w:p>
    <w:p w14:paraId="507BC561">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四、议程安排</w:t>
      </w:r>
    </w:p>
    <w:p w14:paraId="2674557B">
      <w:pPr>
        <w:pStyle w:val="4"/>
        <w:spacing w:line="360" w:lineRule="auto"/>
        <w:ind w:left="840" w:leftChars="200" w:hanging="420" w:hangingChars="200"/>
        <w:rPr>
          <w:color w:val="auto"/>
          <w:highlight w:val="none"/>
        </w:rPr>
      </w:pPr>
      <w:r>
        <w:rPr>
          <w:rFonts w:hint="eastAsia"/>
          <w:color w:val="auto"/>
          <w:highlight w:val="none"/>
        </w:rPr>
        <w:t>1.公告时间：202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1FAD88E9">
      <w:pPr>
        <w:pStyle w:val="4"/>
        <w:spacing w:line="360" w:lineRule="auto"/>
        <w:ind w:left="840" w:leftChars="200" w:hanging="420" w:hangingChars="200"/>
        <w:rPr>
          <w:color w:val="auto"/>
          <w:highlight w:val="none"/>
        </w:rPr>
      </w:pPr>
      <w:r>
        <w:rPr>
          <w:rFonts w:hint="eastAsia"/>
          <w:color w:val="auto"/>
          <w:highlight w:val="none"/>
        </w:rPr>
        <w:t>2.技术答疑联系人：</w:t>
      </w:r>
    </w:p>
    <w:tbl>
      <w:tblPr>
        <w:tblStyle w:val="11"/>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2859"/>
        <w:gridCol w:w="2860"/>
      </w:tblGrid>
      <w:tr w14:paraId="3059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859" w:type="dxa"/>
          </w:tcPr>
          <w:p w14:paraId="5CADB08E">
            <w:pPr>
              <w:pStyle w:val="4"/>
              <w:spacing w:line="360" w:lineRule="auto"/>
              <w:jc w:val="center"/>
              <w:rPr>
                <w:color w:val="auto"/>
                <w:highlight w:val="none"/>
              </w:rPr>
            </w:pPr>
            <w:r>
              <w:rPr>
                <w:rFonts w:hint="eastAsia"/>
                <w:color w:val="auto"/>
                <w:highlight w:val="none"/>
              </w:rPr>
              <w:t>车桥公司</w:t>
            </w:r>
          </w:p>
        </w:tc>
        <w:tc>
          <w:tcPr>
            <w:tcW w:w="2859" w:type="dxa"/>
          </w:tcPr>
          <w:p w14:paraId="0B6F3AE9">
            <w:pPr>
              <w:pStyle w:val="4"/>
              <w:spacing w:line="360" w:lineRule="auto"/>
              <w:jc w:val="center"/>
              <w:rPr>
                <w:rFonts w:hint="default" w:eastAsia="宋体"/>
                <w:color w:val="auto"/>
                <w:highlight w:val="none"/>
                <w:lang w:val="en-US" w:eastAsia="zh-CN"/>
              </w:rPr>
            </w:pPr>
            <w:r>
              <w:rPr>
                <w:rFonts w:hint="eastAsia"/>
                <w:color w:val="auto"/>
                <w:highlight w:val="none"/>
                <w:lang w:val="en-US" w:eastAsia="zh-CN"/>
              </w:rPr>
              <w:t>吴鲁华</w:t>
            </w:r>
          </w:p>
        </w:tc>
        <w:tc>
          <w:tcPr>
            <w:tcW w:w="2860" w:type="dxa"/>
          </w:tcPr>
          <w:p w14:paraId="75469B32">
            <w:pPr>
              <w:spacing w:line="360" w:lineRule="auto"/>
              <w:ind w:firstLine="420" w:firstLineChars="200"/>
              <w:rPr>
                <w:rFonts w:hint="default" w:ascii="宋体" w:hAnsi="Courier New" w:eastAsia="宋体" w:cstheme="minorBidi"/>
                <w:color w:val="auto"/>
                <w:szCs w:val="22"/>
                <w:highlight w:val="none"/>
                <w:lang w:val="en-US" w:eastAsia="zh-CN"/>
              </w:rPr>
            </w:pPr>
            <w:r>
              <w:rPr>
                <w:rFonts w:hint="eastAsia" w:ascii="宋体" w:hAnsi="Courier New" w:cstheme="minorBidi"/>
                <w:color w:val="auto"/>
                <w:szCs w:val="22"/>
                <w:highlight w:val="none"/>
                <w:lang w:val="en-US" w:eastAsia="zh-CN"/>
              </w:rPr>
              <w:t>15153153716</w:t>
            </w:r>
          </w:p>
        </w:tc>
      </w:tr>
    </w:tbl>
    <w:p w14:paraId="2DB0433B">
      <w:pPr>
        <w:pStyle w:val="4"/>
        <w:spacing w:line="360" w:lineRule="auto"/>
        <w:ind w:firstLine="420" w:firstLineChars="200"/>
        <w:rPr>
          <w:color w:val="auto"/>
          <w:highlight w:val="none"/>
        </w:rPr>
      </w:pPr>
      <w:r>
        <w:rPr>
          <w:rFonts w:hint="eastAsia"/>
          <w:color w:val="auto"/>
          <w:highlight w:val="none"/>
        </w:rPr>
        <w:t>3.开标时间：202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val="en-US" w:eastAsia="zh-CN"/>
        </w:rPr>
        <w:t>9</w:t>
      </w:r>
      <w:r>
        <w:rPr>
          <w:rFonts w:hint="eastAsia"/>
          <w:color w:val="auto"/>
          <w:highlight w:val="none"/>
        </w:rPr>
        <w:t>时（若有变动另行通知）。</w:t>
      </w:r>
    </w:p>
    <w:p w14:paraId="78BCE994">
      <w:pPr>
        <w:pStyle w:val="4"/>
        <w:spacing w:line="360" w:lineRule="auto"/>
        <w:ind w:left="840" w:leftChars="200" w:hanging="420" w:hangingChars="200"/>
        <w:rPr>
          <w:color w:val="auto"/>
          <w:highlight w:val="none"/>
        </w:rPr>
      </w:pPr>
      <w:r>
        <w:rPr>
          <w:rFonts w:hint="eastAsia"/>
          <w:color w:val="auto"/>
          <w:highlight w:val="none"/>
        </w:rPr>
        <w:t>4.开标地点：济南车桥公司第二会议室（若有变动另行通知）。</w:t>
      </w:r>
    </w:p>
    <w:p w14:paraId="53EBD284">
      <w:pPr>
        <w:pStyle w:val="4"/>
        <w:spacing w:line="360" w:lineRule="auto"/>
        <w:ind w:left="840" w:leftChars="200" w:hanging="420" w:hangingChars="200"/>
        <w:rPr>
          <w:color w:val="auto"/>
          <w:highlight w:val="none"/>
        </w:rPr>
      </w:pPr>
      <w:r>
        <w:rPr>
          <w:rFonts w:hint="eastAsia"/>
          <w:color w:val="auto"/>
          <w:highlight w:val="none"/>
        </w:rPr>
        <w:t>5.报名及投标、招标事宜联系人：</w:t>
      </w:r>
      <w:r>
        <w:rPr>
          <w:rFonts w:hint="eastAsia"/>
          <w:color w:val="auto"/>
          <w:highlight w:val="none"/>
          <w:lang w:val="en-US" w:eastAsia="zh-CN"/>
        </w:rPr>
        <w:t>霍经雨</w:t>
      </w:r>
      <w:r>
        <w:rPr>
          <w:rFonts w:hint="eastAsia"/>
          <w:color w:val="auto"/>
          <w:highlight w:val="none"/>
        </w:rPr>
        <w:t>，电话：</w:t>
      </w:r>
      <w:r>
        <w:rPr>
          <w:rFonts w:hint="eastAsia"/>
          <w:color w:val="auto"/>
          <w:highlight w:val="none"/>
          <w:lang w:val="en-US" w:eastAsia="zh-CN"/>
        </w:rPr>
        <w:t>17862906860</w:t>
      </w:r>
      <w:r>
        <w:rPr>
          <w:rFonts w:hint="eastAsia"/>
          <w:color w:val="auto"/>
          <w:highlight w:val="none"/>
        </w:rPr>
        <w:t>。</w:t>
      </w:r>
    </w:p>
    <w:p w14:paraId="5F7BCCC8">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五、报名方式</w:t>
      </w:r>
    </w:p>
    <w:p w14:paraId="73E39F62">
      <w:pPr>
        <w:pStyle w:val="4"/>
        <w:spacing w:line="360" w:lineRule="auto"/>
        <w:ind w:firstLine="405"/>
        <w:rPr>
          <w:color w:val="auto"/>
          <w:highlight w:val="none"/>
        </w:rPr>
      </w:pPr>
      <w:r>
        <w:rPr>
          <w:rFonts w:hint="eastAsia"/>
          <w:color w:val="auto"/>
          <w:highlight w:val="none"/>
        </w:rPr>
        <w:t>1.时间：202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日至202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21</w:t>
      </w:r>
      <w:r>
        <w:rPr>
          <w:rFonts w:hint="eastAsia"/>
          <w:color w:val="auto"/>
          <w:highlight w:val="none"/>
        </w:rPr>
        <w:t>日</w:t>
      </w:r>
      <w:r>
        <w:rPr>
          <w:rFonts w:hint="eastAsia"/>
          <w:color w:val="auto"/>
          <w:highlight w:val="none"/>
          <w:lang w:val="en-US" w:eastAsia="zh-CN"/>
        </w:rPr>
        <w:t>23</w:t>
      </w:r>
      <w:r>
        <w:rPr>
          <w:rFonts w:hint="eastAsia"/>
          <w:color w:val="auto"/>
          <w:highlight w:val="none"/>
        </w:rPr>
        <w:t>时前。</w:t>
      </w:r>
      <w:bookmarkStart w:id="2" w:name="_GoBack"/>
      <w:bookmarkEnd w:id="2"/>
    </w:p>
    <w:p w14:paraId="7693F090">
      <w:pPr>
        <w:pStyle w:val="4"/>
        <w:spacing w:line="360" w:lineRule="auto"/>
        <w:ind w:firstLine="405"/>
        <w:rPr>
          <w:rStyle w:val="14"/>
          <w:color w:val="auto"/>
          <w:highlight w:val="none"/>
        </w:rPr>
      </w:pPr>
      <w:r>
        <w:rPr>
          <w:rFonts w:hint="eastAsia"/>
          <w:color w:val="auto"/>
          <w:highlight w:val="none"/>
        </w:rPr>
        <w:t>2.方式：招标人首先对投标报名单位进行资格审核，对于资格审核通过的投标</w:t>
      </w:r>
      <w:r>
        <w:rPr>
          <w:rFonts w:hint="eastAsia"/>
          <w:color w:val="auto"/>
          <w:highlight w:val="none"/>
        </w:rPr>
        <w:tab/>
      </w:r>
      <w:r>
        <w:rPr>
          <w:rFonts w:hint="eastAsia"/>
          <w:color w:val="auto"/>
          <w:highlight w:val="none"/>
        </w:rPr>
        <w:t>人，招标人将本项目招标书电子版，以电子邮件的形式发送至邮箱，招标人不对投标人能否通过电子邮箱正确或及时接收相关邮件负责，招标人邮件发出即视为送达。对于已经通过资质审核应标的单位，需缴纳投标保证金证明，并在</w:t>
      </w:r>
      <w:r>
        <w:rPr>
          <w:color w:val="auto"/>
          <w:highlight w:val="none"/>
        </w:rPr>
        <w:fldChar w:fldCharType="begin"/>
      </w:r>
      <w:r>
        <w:rPr>
          <w:color w:val="auto"/>
          <w:highlight w:val="none"/>
        </w:rPr>
        <w:instrText xml:space="preserve"> HYPERLINK "http://ecaitong.sinotruk.com:8012/" \l "/login" \t "dlt" </w:instrText>
      </w:r>
      <w:r>
        <w:rPr>
          <w:color w:val="auto"/>
          <w:highlight w:val="none"/>
        </w:rPr>
        <w:fldChar w:fldCharType="separate"/>
      </w:r>
      <w:r>
        <w:rPr>
          <w:rStyle w:val="14"/>
          <w:color w:val="auto"/>
          <w:highlight w:val="none"/>
        </w:rPr>
        <w:t>http://ecaitong.sinotruk.com:8012/#/login</w:t>
      </w:r>
      <w:r>
        <w:rPr>
          <w:rStyle w:val="14"/>
          <w:color w:val="auto"/>
          <w:highlight w:val="none"/>
        </w:rPr>
        <w:fldChar w:fldCharType="end"/>
      </w:r>
      <w:r>
        <w:rPr>
          <w:rStyle w:val="14"/>
          <w:rFonts w:hint="eastAsia"/>
          <w:color w:val="auto"/>
          <w:highlight w:val="none"/>
        </w:rPr>
        <w:t>注册账户。</w:t>
      </w:r>
    </w:p>
    <w:p w14:paraId="50263A6A">
      <w:pPr>
        <w:pStyle w:val="4"/>
        <w:spacing w:line="360" w:lineRule="auto"/>
        <w:ind w:firstLine="405"/>
        <w:rPr>
          <w:color w:val="auto"/>
          <w:highlight w:val="none"/>
        </w:rPr>
      </w:pPr>
      <w:r>
        <w:rPr>
          <w:rStyle w:val="14"/>
          <w:rFonts w:hint="eastAsia"/>
          <w:color w:val="auto"/>
          <w:highlight w:val="none"/>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14:paraId="79BE8699">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六、投标须知</w:t>
      </w:r>
    </w:p>
    <w:p w14:paraId="711A147D">
      <w:pPr>
        <w:pStyle w:val="4"/>
        <w:spacing w:line="360" w:lineRule="auto"/>
        <w:ind w:firstLine="422" w:firstLineChars="200"/>
        <w:rPr>
          <w:b/>
          <w:color w:val="auto"/>
          <w:highlight w:val="none"/>
        </w:rPr>
      </w:pPr>
      <w:r>
        <w:rPr>
          <w:rFonts w:hint="eastAsia"/>
          <w:b/>
          <w:color w:val="auto"/>
          <w:highlight w:val="none"/>
        </w:rPr>
        <w:t>1.合格投标人：</w:t>
      </w:r>
    </w:p>
    <w:p w14:paraId="53D8B093">
      <w:pPr>
        <w:pStyle w:val="4"/>
        <w:spacing w:line="360" w:lineRule="auto"/>
        <w:ind w:firstLine="420" w:firstLineChars="200"/>
        <w:rPr>
          <w:color w:val="auto"/>
          <w:highlight w:val="none"/>
        </w:rPr>
      </w:pPr>
      <w:r>
        <w:rPr>
          <w:rFonts w:hint="eastAsia" w:hAnsi="宋体"/>
          <w:color w:val="auto"/>
          <w:highlight w:val="none"/>
        </w:rPr>
        <w:t>⑴</w:t>
      </w:r>
      <w:r>
        <w:rPr>
          <w:rFonts w:hint="eastAsia"/>
          <w:color w:val="auto"/>
          <w:highlight w:val="none"/>
        </w:rPr>
        <w:t>投标人须遵守《中华人民共和国招标投标法》、《中华人民共和国民法典》及其它有关的法律和法规；为中华人民共和国境内注册的独立法人机构，具有独立承担民事责任能力；</w:t>
      </w:r>
    </w:p>
    <w:p w14:paraId="1A4551FE">
      <w:pPr>
        <w:pStyle w:val="4"/>
        <w:spacing w:line="360" w:lineRule="auto"/>
        <w:ind w:firstLine="422" w:firstLineChars="200"/>
        <w:rPr>
          <w:b/>
          <w:bCs/>
          <w:color w:val="auto"/>
          <w:highlight w:val="none"/>
        </w:rPr>
      </w:pPr>
      <w:r>
        <w:rPr>
          <w:rFonts w:hint="eastAsia" w:hAnsi="宋体"/>
          <w:b/>
          <w:bCs/>
          <w:color w:val="auto"/>
          <w:highlight w:val="none"/>
        </w:rPr>
        <w:t>*⑵</w:t>
      </w:r>
      <w:r>
        <w:rPr>
          <w:rFonts w:hint="eastAsia"/>
          <w:b/>
          <w:bCs/>
          <w:color w:val="auto"/>
          <w:highlight w:val="none"/>
        </w:rPr>
        <w:t>公司成立三年以上（以营业执照成立日期到开标当日满三年为准）；注册资金不少于200万元</w:t>
      </w:r>
      <w:r>
        <w:rPr>
          <w:rFonts w:hint="eastAsia" w:hAnsi="宋体"/>
          <w:b/>
          <w:bCs/>
          <w:color w:val="auto"/>
          <w:sz w:val="24"/>
          <w:highlight w:val="none"/>
        </w:rPr>
        <w:t>；</w:t>
      </w:r>
      <w:r>
        <w:rPr>
          <w:rFonts w:hint="eastAsia"/>
          <w:b/>
          <w:bCs/>
          <w:color w:val="auto"/>
          <w:highlight w:val="none"/>
        </w:rPr>
        <w:t>经营范围满足招标项目需求；</w:t>
      </w:r>
    </w:p>
    <w:p w14:paraId="6B34DDF8">
      <w:pPr>
        <w:pStyle w:val="4"/>
        <w:spacing w:line="360" w:lineRule="auto"/>
        <w:ind w:firstLine="422" w:firstLineChars="200"/>
        <w:rPr>
          <w:b/>
          <w:bCs/>
          <w:color w:val="auto"/>
          <w:highlight w:val="none"/>
        </w:rPr>
      </w:pPr>
      <w:r>
        <w:rPr>
          <w:rFonts w:hint="eastAsia" w:hAnsi="宋体"/>
          <w:b/>
          <w:bCs/>
          <w:color w:val="auto"/>
          <w:highlight w:val="none"/>
        </w:rPr>
        <w:t>*</w:t>
      </w:r>
      <w:r>
        <w:rPr>
          <w:rFonts w:hint="eastAsia"/>
          <w:b/>
          <w:bCs/>
          <w:color w:val="auto"/>
          <w:highlight w:val="none"/>
        </w:rPr>
        <w:t>⑶投标人须提供具有统一社会信用代码的新版营业执照副本原件及（或）复印件（加盖公章）；</w:t>
      </w:r>
    </w:p>
    <w:p w14:paraId="4D23FC98">
      <w:pPr>
        <w:pStyle w:val="4"/>
        <w:spacing w:line="360" w:lineRule="auto"/>
        <w:ind w:firstLine="420" w:firstLineChars="200"/>
        <w:rPr>
          <w:b/>
          <w:color w:val="auto"/>
          <w:highlight w:val="none"/>
        </w:rPr>
      </w:pPr>
      <w:r>
        <w:rPr>
          <w:rFonts w:hint="eastAsia" w:hAnsi="宋体"/>
          <w:color w:val="auto"/>
          <w:highlight w:val="none"/>
        </w:rPr>
        <w:t>⑷</w:t>
      </w:r>
      <w:r>
        <w:rPr>
          <w:rFonts w:hint="eastAsia"/>
          <w:color w:val="auto"/>
          <w:highlight w:val="none"/>
        </w:rPr>
        <w:t>具有良好的商业信誉，在国家企业信用信息公示系统中无与本项目有关的行政处罚、列入经营异常名录和列入严重违法失信企业名单（黑名单）信息但上述信息已被移除的可参与投标；</w:t>
      </w:r>
    </w:p>
    <w:p w14:paraId="56227D96">
      <w:pPr>
        <w:pStyle w:val="4"/>
        <w:spacing w:line="360" w:lineRule="auto"/>
        <w:ind w:firstLine="420" w:firstLineChars="200"/>
        <w:rPr>
          <w:color w:val="auto"/>
          <w:highlight w:val="none"/>
        </w:rPr>
      </w:pPr>
      <w:r>
        <w:rPr>
          <w:rFonts w:hint="eastAsia" w:hAnsi="宋体"/>
          <w:color w:val="auto"/>
          <w:highlight w:val="none"/>
        </w:rPr>
        <w:t>⑸</w:t>
      </w:r>
      <w:r>
        <w:rPr>
          <w:rFonts w:hint="eastAsia"/>
          <w:color w:val="auto"/>
          <w:highlight w:val="none"/>
        </w:rPr>
        <w:t>投标人近三年内在经营活动中无与本项目有关的违法及重大违规情况；</w:t>
      </w:r>
    </w:p>
    <w:p w14:paraId="76981A21">
      <w:pPr>
        <w:pStyle w:val="4"/>
        <w:spacing w:line="360" w:lineRule="auto"/>
        <w:ind w:firstLine="420" w:firstLineChars="200"/>
        <w:rPr>
          <w:color w:val="auto"/>
          <w:highlight w:val="none"/>
        </w:rPr>
      </w:pPr>
      <w:r>
        <w:rPr>
          <w:rFonts w:hint="eastAsia" w:hAnsi="宋体"/>
          <w:color w:val="auto"/>
          <w:highlight w:val="none"/>
        </w:rPr>
        <w:t>⑹</w:t>
      </w:r>
      <w:r>
        <w:rPr>
          <w:rFonts w:hint="eastAsia"/>
          <w:color w:val="auto"/>
          <w:highlight w:val="none"/>
        </w:rPr>
        <w:t>具有健全的财务会计制度，财务状况和市场行为良好。没有处于被有权机关吊销营业执照、吊销资质、停业整顿、取消投标资格以及财产被接管、冻结或进入破产程序等；</w:t>
      </w:r>
    </w:p>
    <w:p w14:paraId="0139B03A">
      <w:pPr>
        <w:pStyle w:val="4"/>
        <w:spacing w:line="360" w:lineRule="auto"/>
        <w:ind w:firstLine="420" w:firstLineChars="200"/>
        <w:rPr>
          <w:color w:val="auto"/>
          <w:highlight w:val="none"/>
        </w:rPr>
      </w:pPr>
      <w:r>
        <w:rPr>
          <w:rFonts w:hint="eastAsia" w:hAnsi="宋体"/>
          <w:color w:val="auto"/>
          <w:highlight w:val="none"/>
        </w:rPr>
        <w:t>⑺</w:t>
      </w:r>
      <w:r>
        <w:rPr>
          <w:rFonts w:hint="eastAsia"/>
          <w:color w:val="auto"/>
          <w:highlight w:val="none"/>
        </w:rPr>
        <w:t>投标人没有被列入招标人处《黑名单》（《黑名单》指投标人</w:t>
      </w:r>
      <w:r>
        <w:rPr>
          <w:color w:val="auto"/>
          <w:highlight w:val="none"/>
        </w:rPr>
        <w:t>与招标人在以往</w:t>
      </w:r>
      <w:r>
        <w:rPr>
          <w:rFonts w:hint="eastAsia"/>
          <w:color w:val="auto"/>
          <w:highlight w:val="none"/>
        </w:rPr>
        <w:t>或</w:t>
      </w:r>
      <w:r>
        <w:rPr>
          <w:color w:val="auto"/>
          <w:highlight w:val="none"/>
        </w:rPr>
        <w:t>正在</w:t>
      </w:r>
      <w:r>
        <w:rPr>
          <w:rFonts w:hint="eastAsia"/>
          <w:color w:val="auto"/>
          <w:highlight w:val="none"/>
        </w:rPr>
        <w:t>进行</w:t>
      </w:r>
      <w:r>
        <w:rPr>
          <w:color w:val="auto"/>
          <w:highlight w:val="none"/>
        </w:rPr>
        <w:t>的合作中</w:t>
      </w:r>
      <w:r>
        <w:rPr>
          <w:rFonts w:hint="eastAsia"/>
          <w:color w:val="auto"/>
          <w:highlight w:val="none"/>
        </w:rPr>
        <w:t>，</w:t>
      </w:r>
      <w:r>
        <w:rPr>
          <w:color w:val="auto"/>
          <w:highlight w:val="none"/>
        </w:rPr>
        <w:t>存在</w:t>
      </w:r>
      <w:r>
        <w:rPr>
          <w:rFonts w:hint="eastAsia"/>
          <w:color w:val="auto"/>
          <w:highlight w:val="none"/>
        </w:rPr>
        <w:t>招标人</w:t>
      </w:r>
      <w:r>
        <w:rPr>
          <w:color w:val="auto"/>
          <w:highlight w:val="none"/>
        </w:rPr>
        <w:t>认为的</w:t>
      </w:r>
      <w:r>
        <w:rPr>
          <w:rFonts w:hint="eastAsia"/>
          <w:color w:val="auto"/>
          <w:highlight w:val="none"/>
        </w:rPr>
        <w:t>违反合同</w:t>
      </w:r>
      <w:r>
        <w:rPr>
          <w:color w:val="auto"/>
          <w:highlight w:val="none"/>
        </w:rPr>
        <w:t>约定或</w:t>
      </w:r>
      <w:r>
        <w:rPr>
          <w:rFonts w:hint="eastAsia"/>
          <w:color w:val="auto"/>
          <w:highlight w:val="none"/>
        </w:rPr>
        <w:t>违反法律法规</w:t>
      </w:r>
      <w:r>
        <w:rPr>
          <w:color w:val="auto"/>
          <w:highlight w:val="none"/>
        </w:rPr>
        <w:t>等的</w:t>
      </w:r>
      <w:r>
        <w:rPr>
          <w:rFonts w:hint="eastAsia"/>
          <w:color w:val="auto"/>
          <w:highlight w:val="none"/>
        </w:rPr>
        <w:t>失信行为）的；</w:t>
      </w:r>
    </w:p>
    <w:p w14:paraId="0A698D93">
      <w:pPr>
        <w:autoSpaceDE w:val="0"/>
        <w:autoSpaceDN w:val="0"/>
        <w:adjustRightInd w:val="0"/>
        <w:spacing w:line="360" w:lineRule="auto"/>
        <w:ind w:firstLine="422" w:firstLineChars="200"/>
        <w:jc w:val="left"/>
        <w:rPr>
          <w:rFonts w:ascii="宋体" w:hAnsi="Courier New"/>
          <w:b/>
          <w:bCs/>
          <w:color w:val="auto"/>
          <w:highlight w:val="none"/>
        </w:rPr>
      </w:pPr>
      <w:r>
        <w:rPr>
          <w:rFonts w:hint="eastAsia" w:ascii="宋体" w:hAnsi="Courier New"/>
          <w:b/>
          <w:bCs/>
          <w:color w:val="auto"/>
          <w:highlight w:val="none"/>
        </w:rPr>
        <w:t>*⑻投标人须提供经会计师事务所审计且出具无保留意见的近三年</w:t>
      </w:r>
      <w:r>
        <w:rPr>
          <w:rFonts w:hint="eastAsia" w:ascii="宋体" w:hAnsi="Courier New"/>
          <w:b/>
          <w:bCs/>
          <w:color w:val="auto"/>
          <w:highlight w:val="yellow"/>
        </w:rPr>
        <w:t>(202</w:t>
      </w:r>
      <w:r>
        <w:rPr>
          <w:rFonts w:hint="eastAsia" w:ascii="宋体" w:hAnsi="Courier New"/>
          <w:b/>
          <w:bCs/>
          <w:color w:val="auto"/>
          <w:highlight w:val="yellow"/>
          <w:lang w:val="en-US" w:eastAsia="zh-CN"/>
        </w:rPr>
        <w:t>1</w:t>
      </w:r>
      <w:r>
        <w:rPr>
          <w:rFonts w:hint="eastAsia" w:ascii="宋体" w:hAnsi="Courier New"/>
          <w:b/>
          <w:bCs/>
          <w:color w:val="auto"/>
          <w:highlight w:val="yellow"/>
        </w:rPr>
        <w:t>年</w:t>
      </w:r>
      <w:r>
        <w:rPr>
          <w:rFonts w:hint="eastAsia" w:ascii="宋体" w:hAnsi="Courier New"/>
          <w:b/>
          <w:bCs/>
          <w:color w:val="auto"/>
          <w:highlight w:val="yellow"/>
          <w:lang w:val="en-US" w:eastAsia="zh-CN"/>
        </w:rPr>
        <w:t>1</w:t>
      </w:r>
      <w:r>
        <w:rPr>
          <w:rFonts w:hint="eastAsia" w:ascii="宋体" w:hAnsi="Courier New"/>
          <w:b/>
          <w:bCs/>
          <w:color w:val="auto"/>
          <w:highlight w:val="yellow"/>
        </w:rPr>
        <w:t>月</w:t>
      </w:r>
      <w:r>
        <w:rPr>
          <w:rFonts w:hint="eastAsia" w:ascii="宋体" w:hAnsi="Courier New"/>
          <w:b/>
          <w:bCs/>
          <w:color w:val="auto"/>
          <w:highlight w:val="yellow"/>
          <w:lang w:val="en-US" w:eastAsia="zh-CN"/>
        </w:rPr>
        <w:t>1</w:t>
      </w:r>
      <w:r>
        <w:rPr>
          <w:rFonts w:hint="eastAsia" w:ascii="宋体" w:hAnsi="Courier New"/>
          <w:b/>
          <w:bCs/>
          <w:color w:val="auto"/>
          <w:highlight w:val="yellow"/>
        </w:rPr>
        <w:t>日至今)</w:t>
      </w:r>
      <w:r>
        <w:rPr>
          <w:rFonts w:hint="eastAsia" w:ascii="宋体" w:hAnsi="Courier New"/>
          <w:b/>
          <w:bCs/>
          <w:color w:val="auto"/>
          <w:highlight w:val="none"/>
        </w:rPr>
        <w:t>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43DF6B6">
      <w:pPr>
        <w:pStyle w:val="2"/>
        <w:ind w:firstLine="422" w:firstLineChars="200"/>
        <w:rPr>
          <w:rFonts w:hint="default" w:ascii="宋体" w:hAnsi="Courier New" w:eastAsia="宋体" w:cs="Times New Roman"/>
          <w:b/>
          <w:bCs/>
          <w:color w:val="auto"/>
          <w:kern w:val="2"/>
          <w:sz w:val="21"/>
          <w:szCs w:val="20"/>
          <w:highlight w:val="none"/>
          <w:lang w:val="en-US" w:eastAsia="zh-CN" w:bidi="ar-SA"/>
        </w:rPr>
      </w:pPr>
      <w:r>
        <w:rPr>
          <w:rFonts w:hint="eastAsia" w:ascii="Times New Roman" w:hAnsi="宋体" w:eastAsia="宋体" w:cs="Times New Roman"/>
          <w:b/>
          <w:bCs/>
          <w:color w:val="auto"/>
          <w:kern w:val="2"/>
          <w:sz w:val="21"/>
          <w:szCs w:val="20"/>
          <w:highlight w:val="none"/>
          <w:lang w:val="en-US" w:eastAsia="zh-CN" w:bidi="ar-SA"/>
        </w:rPr>
        <w:t>*</w:t>
      </w:r>
      <w:r>
        <w:rPr>
          <w:rFonts w:hint="eastAsia" w:ascii="宋体" w:hAnsi="Courier New" w:eastAsia="宋体" w:cs="Times New Roman"/>
          <w:b/>
          <w:bCs/>
          <w:color w:val="auto"/>
          <w:kern w:val="2"/>
          <w:sz w:val="21"/>
          <w:szCs w:val="20"/>
          <w:highlight w:val="none"/>
          <w:lang w:val="en-US" w:eastAsia="zh-CN" w:bidi="ar-SA"/>
        </w:rPr>
        <w:t>⑼企业最近半年完税证明、信用证明材料（中国人民银</w:t>
      </w:r>
      <w:r>
        <w:rPr>
          <w:rFonts w:hint="default" w:ascii="宋体" w:hAnsi="Courier New" w:eastAsia="宋体" w:cs="Times New Roman"/>
          <w:b/>
          <w:bCs/>
          <w:color w:val="auto"/>
          <w:kern w:val="2"/>
          <w:sz w:val="21"/>
          <w:szCs w:val="20"/>
          <w:highlight w:val="none"/>
          <w:lang w:val="en-US" w:eastAsia="zh-CN" w:bidi="ar-SA"/>
        </w:rPr>
        <w:t>行信用代码证</w:t>
      </w:r>
      <w:r>
        <w:rPr>
          <w:rFonts w:hint="eastAsia" w:ascii="宋体" w:hAnsi="Courier New" w:eastAsia="宋体" w:cs="Times New Roman"/>
          <w:b/>
          <w:bCs/>
          <w:color w:val="auto"/>
          <w:kern w:val="2"/>
          <w:sz w:val="21"/>
          <w:szCs w:val="20"/>
          <w:highlight w:val="none"/>
          <w:lang w:val="en-US" w:eastAsia="zh-CN" w:bidi="ar-SA"/>
        </w:rPr>
        <w:t>+</w:t>
      </w:r>
      <w:r>
        <w:rPr>
          <w:rFonts w:hint="default" w:ascii="宋体" w:hAnsi="Courier New" w:eastAsia="宋体" w:cs="Times New Roman"/>
          <w:b/>
          <w:bCs/>
          <w:color w:val="auto"/>
          <w:kern w:val="2"/>
          <w:sz w:val="21"/>
          <w:szCs w:val="20"/>
          <w:highlight w:val="none"/>
          <w:lang w:val="en-US" w:eastAsia="zh-CN" w:bidi="ar-SA"/>
        </w:rPr>
        <w:t>征信报告）</w:t>
      </w:r>
      <w:r>
        <w:rPr>
          <w:rFonts w:hint="eastAsia" w:ascii="宋体" w:hAnsi="Courier New" w:eastAsia="宋体" w:cs="Times New Roman"/>
          <w:b/>
          <w:bCs/>
          <w:color w:val="auto"/>
          <w:kern w:val="2"/>
          <w:sz w:val="21"/>
          <w:szCs w:val="20"/>
          <w:highlight w:val="none"/>
          <w:lang w:val="en-US" w:eastAsia="zh-CN" w:bidi="ar-SA"/>
        </w:rPr>
        <w:t>;</w:t>
      </w:r>
    </w:p>
    <w:p w14:paraId="3C851BDB">
      <w:pPr>
        <w:pStyle w:val="3"/>
        <w:ind w:firstLine="422" w:firstLineChars="200"/>
        <w:rPr>
          <w:rFonts w:hint="default" w:ascii="宋体" w:hAnsi="Courier New" w:eastAsia="宋体" w:cs="Times New Roman"/>
          <w:b/>
          <w:bCs/>
          <w:color w:val="auto"/>
          <w:kern w:val="2"/>
          <w:sz w:val="21"/>
          <w:szCs w:val="20"/>
          <w:highlight w:val="none"/>
          <w:lang w:val="en-US" w:eastAsia="zh-CN" w:bidi="ar-SA"/>
        </w:rPr>
      </w:pPr>
      <w:r>
        <w:rPr>
          <w:rFonts w:hint="eastAsia" w:ascii="Times New Roman" w:hAnsi="宋体" w:eastAsia="宋体" w:cs="Times New Roman"/>
          <w:b/>
          <w:bCs/>
          <w:color w:val="auto"/>
          <w:kern w:val="2"/>
          <w:sz w:val="21"/>
          <w:szCs w:val="20"/>
          <w:highlight w:val="none"/>
          <w:lang w:val="en-US" w:eastAsia="zh-CN" w:bidi="ar-SA"/>
        </w:rPr>
        <w:t>*</w:t>
      </w:r>
      <w:r>
        <w:rPr>
          <w:rFonts w:hint="eastAsia" w:ascii="宋体" w:hAnsi="Courier New" w:eastAsia="宋体" w:cs="Times New Roman"/>
          <w:b/>
          <w:bCs/>
          <w:color w:val="auto"/>
          <w:kern w:val="2"/>
          <w:sz w:val="21"/>
          <w:szCs w:val="20"/>
          <w:highlight w:val="none"/>
          <w:lang w:val="en-US" w:eastAsia="zh-CN" w:bidi="ar-SA"/>
        </w:rPr>
        <w:t>⑽年度纳税信用评价信息</w:t>
      </w:r>
      <w:r>
        <w:rPr>
          <w:rFonts w:hint="default" w:ascii="宋体" w:hAnsi="Courier New" w:eastAsia="宋体" w:cs="Times New Roman"/>
          <w:b/>
          <w:bCs/>
          <w:color w:val="auto"/>
          <w:kern w:val="2"/>
          <w:sz w:val="21"/>
          <w:szCs w:val="20"/>
          <w:highlight w:val="none"/>
          <w:lang w:val="en-US" w:eastAsia="zh-CN" w:bidi="ar-SA"/>
        </w:rPr>
        <w:t>（可从电子税务局查询截图，需加盖公章）；</w:t>
      </w:r>
    </w:p>
    <w:p w14:paraId="097AC061">
      <w:pPr>
        <w:pStyle w:val="3"/>
        <w:ind w:firstLine="422" w:firstLineChars="200"/>
        <w:rPr>
          <w:rFonts w:hint="eastAsia"/>
          <w:color w:val="auto"/>
          <w:highlight w:val="none"/>
        </w:rPr>
      </w:pPr>
      <w:r>
        <w:rPr>
          <w:rFonts w:hint="eastAsia" w:ascii="Times New Roman" w:hAnsi="宋体" w:eastAsia="宋体" w:cs="Times New Roman"/>
          <w:b/>
          <w:bCs/>
          <w:color w:val="auto"/>
          <w:kern w:val="2"/>
          <w:sz w:val="21"/>
          <w:szCs w:val="20"/>
          <w:highlight w:val="none"/>
          <w:lang w:val="en-US" w:eastAsia="zh-CN" w:bidi="ar-SA"/>
        </w:rPr>
        <w:t>*</w:t>
      </w:r>
      <w:r>
        <w:rPr>
          <w:rFonts w:hint="eastAsia" w:ascii="宋体" w:hAnsi="Courier New" w:eastAsia="宋体" w:cs="Times New Roman"/>
          <w:b/>
          <w:bCs/>
          <w:color w:val="auto"/>
          <w:kern w:val="2"/>
          <w:sz w:val="21"/>
          <w:szCs w:val="20"/>
          <w:highlight w:val="none"/>
          <w:lang w:val="en-US" w:eastAsia="zh-CN" w:bidi="ar-SA"/>
        </w:rPr>
        <w:t>⑾企业对外担保说明</w:t>
      </w:r>
      <w:r>
        <w:rPr>
          <w:rFonts w:hint="default" w:ascii="宋体" w:hAnsi="Courier New" w:eastAsia="宋体" w:cs="Times New Roman"/>
          <w:b/>
          <w:bCs/>
          <w:color w:val="auto"/>
          <w:kern w:val="2"/>
          <w:sz w:val="21"/>
          <w:szCs w:val="20"/>
          <w:highlight w:val="none"/>
          <w:lang w:val="en-US" w:eastAsia="zh-CN" w:bidi="ar-SA"/>
        </w:rPr>
        <w:t>（写明贵单位对外有无对外担保和质押业务，需加盖公章）。</w:t>
      </w:r>
    </w:p>
    <w:p w14:paraId="6E291096">
      <w:pPr>
        <w:spacing w:line="360" w:lineRule="auto"/>
        <w:ind w:firstLine="422" w:firstLineChars="200"/>
        <w:rPr>
          <w:rFonts w:ascii="宋体"/>
          <w:b/>
          <w:bCs/>
          <w:color w:val="auto"/>
          <w:highlight w:val="none"/>
        </w:rPr>
      </w:pPr>
      <w:r>
        <w:rPr>
          <w:rFonts w:hint="eastAsia" w:ascii="Times New Roman" w:hAnsi="宋体" w:eastAsia="宋体" w:cs="Times New Roman"/>
          <w:b/>
          <w:bCs/>
          <w:color w:val="auto"/>
          <w:kern w:val="2"/>
          <w:sz w:val="21"/>
          <w:szCs w:val="20"/>
          <w:highlight w:val="none"/>
          <w:lang w:val="en-US" w:eastAsia="zh-CN" w:bidi="ar-SA"/>
        </w:rPr>
        <w:t>*</w:t>
      </w:r>
      <w:r>
        <w:rPr>
          <w:rFonts w:hint="eastAsia" w:ascii="宋体" w:hAnsi="Courier New"/>
          <w:b/>
          <w:bCs/>
          <w:color w:val="auto"/>
          <w:highlight w:val="none"/>
        </w:rPr>
        <w:t>⑿投标人须提供法人授权委托书原件（在投标文件副本中可用复印件）及投标单位的法定代表人或授权代表的身份证原件及复印件（加盖公章）</w:t>
      </w:r>
      <w:r>
        <w:rPr>
          <w:rFonts w:hint="eastAsia" w:ascii="宋体"/>
          <w:b/>
          <w:bCs/>
          <w:color w:val="auto"/>
          <w:highlight w:val="none"/>
        </w:rPr>
        <w:t>；</w:t>
      </w:r>
    </w:p>
    <w:p w14:paraId="03B659BC">
      <w:pPr>
        <w:pStyle w:val="4"/>
        <w:spacing w:line="360" w:lineRule="auto"/>
        <w:ind w:firstLine="420" w:firstLineChars="200"/>
        <w:rPr>
          <w:color w:val="auto"/>
          <w:highlight w:val="none"/>
        </w:rPr>
      </w:pPr>
      <w:r>
        <w:rPr>
          <w:rFonts w:hint="eastAsia" w:hAnsi="宋体"/>
          <w:color w:val="auto"/>
          <w:highlight w:val="none"/>
        </w:rPr>
        <w:t>⒀</w:t>
      </w:r>
      <w:r>
        <w:rPr>
          <w:rFonts w:hint="eastAsia"/>
          <w:color w:val="auto"/>
          <w:highlight w:val="none"/>
        </w:rPr>
        <w:t>投标人须具有履行合同所必须的设备、财务、技术、服务等方面的资质和能力；</w:t>
      </w:r>
    </w:p>
    <w:p w14:paraId="2BC67232">
      <w:pPr>
        <w:pStyle w:val="4"/>
        <w:spacing w:line="360" w:lineRule="auto"/>
        <w:ind w:firstLine="420" w:firstLineChars="200"/>
        <w:rPr>
          <w:color w:val="auto"/>
          <w:highlight w:val="none"/>
        </w:rPr>
      </w:pPr>
      <w:r>
        <w:rPr>
          <w:rFonts w:hint="eastAsia" w:hAnsi="宋体"/>
          <w:color w:val="auto"/>
          <w:highlight w:val="none"/>
        </w:rPr>
        <w:t>⒁</w:t>
      </w:r>
      <w:r>
        <w:rPr>
          <w:rFonts w:hint="eastAsia"/>
          <w:color w:val="auto"/>
          <w:highlight w:val="none"/>
        </w:rPr>
        <w:t>投标人须具有完全履行招标文件的所有要求的能力；</w:t>
      </w:r>
    </w:p>
    <w:p w14:paraId="598AD5D4">
      <w:pPr>
        <w:pStyle w:val="4"/>
        <w:spacing w:line="360" w:lineRule="auto"/>
        <w:ind w:firstLine="420" w:firstLineChars="200"/>
        <w:rPr>
          <w:color w:val="auto"/>
          <w:highlight w:val="none"/>
        </w:rPr>
      </w:pPr>
      <w:r>
        <w:rPr>
          <w:rFonts w:hint="eastAsia" w:hAnsi="宋体"/>
          <w:color w:val="auto"/>
          <w:highlight w:val="none"/>
        </w:rPr>
        <w:fldChar w:fldCharType="begin"/>
      </w:r>
      <w:r>
        <w:rPr>
          <w:rFonts w:hint="eastAsia" w:hAnsi="宋体"/>
          <w:color w:val="auto"/>
          <w:highlight w:val="none"/>
        </w:rPr>
        <w:instrText xml:space="preserve"> = 15 \* GB2 \* MERGEFORMAT </w:instrText>
      </w:r>
      <w:r>
        <w:rPr>
          <w:rFonts w:hint="eastAsia" w:hAnsi="宋体"/>
          <w:color w:val="auto"/>
          <w:highlight w:val="none"/>
        </w:rPr>
        <w:fldChar w:fldCharType="separate"/>
      </w:r>
      <w:r>
        <w:rPr>
          <w:color w:val="auto"/>
          <w:highlight w:val="none"/>
        </w:rPr>
        <w:t>⒂</w:t>
      </w:r>
      <w:r>
        <w:rPr>
          <w:rFonts w:hint="eastAsia" w:hAnsi="宋体"/>
          <w:color w:val="auto"/>
          <w:highlight w:val="none"/>
        </w:rPr>
        <w:fldChar w:fldCharType="end"/>
      </w:r>
      <w:r>
        <w:rPr>
          <w:rFonts w:hint="eastAsia"/>
          <w:color w:val="auto"/>
          <w:highlight w:val="none"/>
        </w:rPr>
        <w:t>投标人须负责提供合理的便于运输的包装物，并承担相关费用；</w:t>
      </w:r>
    </w:p>
    <w:p w14:paraId="074E4D56">
      <w:pPr>
        <w:pStyle w:val="4"/>
        <w:spacing w:line="360" w:lineRule="auto"/>
        <w:ind w:firstLine="420" w:firstLineChars="200"/>
        <w:rPr>
          <w:color w:val="auto"/>
          <w:highlight w:val="none"/>
        </w:rPr>
      </w:pPr>
      <w:r>
        <w:rPr>
          <w:rFonts w:hint="eastAsia" w:hAnsi="宋体"/>
          <w:color w:val="auto"/>
          <w:highlight w:val="none"/>
        </w:rPr>
        <w:fldChar w:fldCharType="begin"/>
      </w:r>
      <w:r>
        <w:rPr>
          <w:rFonts w:hint="eastAsia" w:hAnsi="宋体"/>
          <w:color w:val="auto"/>
          <w:highlight w:val="none"/>
        </w:rPr>
        <w:instrText xml:space="preserve"> = 16 \* GB2 \* MERGEFORMAT </w:instrText>
      </w:r>
      <w:r>
        <w:rPr>
          <w:rFonts w:hint="eastAsia" w:hAnsi="宋体"/>
          <w:color w:val="auto"/>
          <w:highlight w:val="none"/>
        </w:rPr>
        <w:fldChar w:fldCharType="separate"/>
      </w:r>
      <w:r>
        <w:rPr>
          <w:color w:val="auto"/>
          <w:highlight w:val="none"/>
        </w:rPr>
        <w:t>⒃</w:t>
      </w:r>
      <w:r>
        <w:rPr>
          <w:rFonts w:hint="eastAsia" w:hAnsi="宋体"/>
          <w:color w:val="auto"/>
          <w:highlight w:val="none"/>
        </w:rPr>
        <w:fldChar w:fldCharType="end"/>
      </w:r>
      <w:r>
        <w:rPr>
          <w:rFonts w:hint="eastAsia"/>
          <w:color w:val="auto"/>
          <w:highlight w:val="none"/>
        </w:rPr>
        <w:t>投标人须认可招标人的工作指令，包括节、假日能正常开展工作的要求；</w:t>
      </w:r>
    </w:p>
    <w:p w14:paraId="599326F3">
      <w:pPr>
        <w:pStyle w:val="4"/>
        <w:spacing w:line="360" w:lineRule="auto"/>
        <w:ind w:firstLine="420" w:firstLineChars="200"/>
        <w:rPr>
          <w:color w:val="auto"/>
          <w:highlight w:val="none"/>
        </w:rPr>
      </w:pPr>
      <w:r>
        <w:rPr>
          <w:rFonts w:hint="eastAsia"/>
          <w:color w:val="auto"/>
          <w:highlight w:val="none"/>
        </w:rPr>
        <w:fldChar w:fldCharType="begin"/>
      </w:r>
      <w:r>
        <w:rPr>
          <w:rFonts w:hint="eastAsia"/>
          <w:color w:val="auto"/>
          <w:highlight w:val="none"/>
        </w:rPr>
        <w:instrText xml:space="preserve"> = 17 \* GB2 \* MERGEFORMAT </w:instrText>
      </w:r>
      <w:r>
        <w:rPr>
          <w:rFonts w:hint="eastAsia"/>
          <w:color w:val="auto"/>
          <w:highlight w:val="none"/>
        </w:rPr>
        <w:fldChar w:fldCharType="separate"/>
      </w:r>
      <w:r>
        <w:rPr>
          <w:color w:val="auto"/>
          <w:highlight w:val="none"/>
        </w:rPr>
        <w:t>⒄</w:t>
      </w:r>
      <w:r>
        <w:rPr>
          <w:rFonts w:hint="eastAsia"/>
          <w:color w:val="auto"/>
          <w:highlight w:val="none"/>
        </w:rPr>
        <w:fldChar w:fldCharType="end"/>
      </w:r>
      <w:r>
        <w:rPr>
          <w:rFonts w:hint="eastAsia"/>
          <w:color w:val="auto"/>
          <w:highlight w:val="none"/>
        </w:rPr>
        <w:t>投标人须认可招标人终止合同后3个月退还履约保证金的招标要求；</w:t>
      </w:r>
    </w:p>
    <w:p w14:paraId="5DAB6581">
      <w:pPr>
        <w:pStyle w:val="4"/>
        <w:spacing w:line="360" w:lineRule="auto"/>
        <w:ind w:firstLine="420" w:firstLineChars="200"/>
        <w:rPr>
          <w:color w:val="auto"/>
          <w:highlight w:val="none"/>
        </w:rPr>
      </w:pPr>
      <w:r>
        <w:rPr>
          <w:rFonts w:hint="eastAsia" w:cs="Times New Roman"/>
          <w:color w:val="auto"/>
          <w:highlight w:val="none"/>
        </w:rPr>
        <w:fldChar w:fldCharType="begin"/>
      </w:r>
      <w:r>
        <w:rPr>
          <w:rFonts w:hint="eastAsia" w:cs="Times New Roman"/>
          <w:color w:val="auto"/>
          <w:highlight w:val="none"/>
        </w:rPr>
        <w:instrText xml:space="preserve"> = 18 \* GB2 \* MERGEFORMAT </w:instrText>
      </w:r>
      <w:r>
        <w:rPr>
          <w:rFonts w:hint="eastAsia" w:cs="Times New Roman"/>
          <w:color w:val="auto"/>
          <w:highlight w:val="none"/>
        </w:rPr>
        <w:fldChar w:fldCharType="separate"/>
      </w:r>
      <w:r>
        <w:rPr>
          <w:rFonts w:hint="eastAsia" w:cs="Times New Roman"/>
          <w:color w:val="auto"/>
          <w:highlight w:val="none"/>
        </w:rPr>
        <w:t>⒅</w:t>
      </w:r>
      <w:r>
        <w:rPr>
          <w:rFonts w:hint="eastAsia" w:cs="Times New Roman"/>
          <w:color w:val="auto"/>
          <w:highlight w:val="none"/>
        </w:rPr>
        <w:fldChar w:fldCharType="end"/>
      </w:r>
      <w:r>
        <w:rPr>
          <w:rFonts w:hint="eastAsia"/>
          <w:color w:val="auto"/>
          <w:highlight w:val="none"/>
        </w:rPr>
        <w:t>投标人必须是最终投标、签订合同的单位，不得以任何理由将已中标项目以任何形式转包给其他单位；</w:t>
      </w:r>
    </w:p>
    <w:p w14:paraId="190D5192">
      <w:pPr>
        <w:pStyle w:val="4"/>
        <w:spacing w:line="360" w:lineRule="auto"/>
        <w:ind w:firstLine="420" w:firstLineChars="200"/>
        <w:rPr>
          <w:color w:val="auto"/>
          <w:highlight w:val="none"/>
        </w:rPr>
      </w:pPr>
      <w:r>
        <w:rPr>
          <w:rFonts w:hint="eastAsia" w:cs="Times New Roman"/>
          <w:color w:val="auto"/>
          <w:highlight w:val="none"/>
        </w:rPr>
        <w:fldChar w:fldCharType="begin"/>
      </w:r>
      <w:r>
        <w:rPr>
          <w:rFonts w:hint="eastAsia" w:cs="Times New Roman"/>
          <w:color w:val="auto"/>
          <w:highlight w:val="none"/>
        </w:rPr>
        <w:instrText xml:space="preserve"> = 19 \* GB2 \* MERGEFORMAT </w:instrText>
      </w:r>
      <w:r>
        <w:rPr>
          <w:rFonts w:hint="eastAsia" w:cs="Times New Roman"/>
          <w:color w:val="auto"/>
          <w:highlight w:val="none"/>
        </w:rPr>
        <w:fldChar w:fldCharType="separate"/>
      </w:r>
      <w:r>
        <w:rPr>
          <w:rFonts w:hint="eastAsia" w:cs="Times New Roman"/>
          <w:color w:val="auto"/>
          <w:highlight w:val="none"/>
        </w:rPr>
        <w:t>⒆</w:t>
      </w:r>
      <w:r>
        <w:rPr>
          <w:rFonts w:hint="eastAsia" w:cs="Times New Roman"/>
          <w:color w:val="auto"/>
          <w:highlight w:val="none"/>
        </w:rPr>
        <w:fldChar w:fldCharType="end"/>
      </w:r>
      <w:r>
        <w:rPr>
          <w:rFonts w:hint="eastAsia"/>
          <w:color w:val="auto"/>
          <w:highlight w:val="none"/>
        </w:rPr>
        <w:t>本次招标项目不接受联合体投标；</w:t>
      </w:r>
    </w:p>
    <w:p w14:paraId="065CE2CA">
      <w:pPr>
        <w:spacing w:line="360" w:lineRule="auto"/>
        <w:ind w:firstLine="422" w:firstLineChars="200"/>
        <w:rPr>
          <w:rFonts w:hint="eastAsia" w:ascii="宋体" w:hAnsi="宋体"/>
          <w:b/>
          <w:bCs/>
          <w:color w:val="auto"/>
          <w:highlight w:val="none"/>
        </w:rPr>
      </w:pPr>
      <w:r>
        <w:rPr>
          <w:rFonts w:hint="eastAsia" w:hAnsi="宋体"/>
          <w:b/>
          <w:bCs/>
          <w:color w:val="auto"/>
          <w:highlight w:val="none"/>
        </w:rPr>
        <w:t>*</w:t>
      </w:r>
      <w:r>
        <w:rPr>
          <w:rFonts w:hint="eastAsia" w:ascii="宋体" w:hAnsi="Courier New" w:eastAsia="宋体" w:cstheme="minorBidi"/>
          <w:b/>
          <w:bCs/>
          <w:color w:val="auto"/>
          <w:kern w:val="2"/>
          <w:sz w:val="21"/>
          <w:szCs w:val="22"/>
          <w:highlight w:val="none"/>
          <w:lang w:val="en-US" w:eastAsia="zh-CN" w:bidi="ar-SA"/>
        </w:rPr>
        <w:fldChar w:fldCharType="begin"/>
      </w:r>
      <w:r>
        <w:rPr>
          <w:rFonts w:hint="eastAsia" w:ascii="宋体" w:hAnsi="Courier New" w:eastAsia="宋体" w:cstheme="minorBidi"/>
          <w:b/>
          <w:bCs/>
          <w:color w:val="auto"/>
          <w:kern w:val="2"/>
          <w:sz w:val="21"/>
          <w:szCs w:val="22"/>
          <w:highlight w:val="none"/>
          <w:lang w:val="en-US" w:eastAsia="zh-CN" w:bidi="ar-SA"/>
        </w:rPr>
        <w:instrText xml:space="preserve"> = 20 \* GB2 \* MERGEFORMAT </w:instrText>
      </w:r>
      <w:r>
        <w:rPr>
          <w:rFonts w:hint="eastAsia" w:ascii="宋体" w:hAnsi="Courier New" w:eastAsia="宋体" w:cstheme="minorBidi"/>
          <w:b/>
          <w:bCs/>
          <w:color w:val="auto"/>
          <w:kern w:val="2"/>
          <w:sz w:val="21"/>
          <w:szCs w:val="22"/>
          <w:highlight w:val="none"/>
          <w:lang w:val="en-US" w:eastAsia="zh-CN" w:bidi="ar-SA"/>
        </w:rPr>
        <w:fldChar w:fldCharType="separate"/>
      </w:r>
      <w:r>
        <w:rPr>
          <w:rFonts w:hint="eastAsia" w:ascii="宋体" w:hAnsi="Courier New" w:eastAsia="宋体" w:cstheme="minorBidi"/>
          <w:b/>
          <w:bCs/>
          <w:color w:val="auto"/>
          <w:kern w:val="2"/>
          <w:sz w:val="21"/>
          <w:szCs w:val="22"/>
          <w:highlight w:val="none"/>
          <w:lang w:val="en-US" w:eastAsia="zh-CN" w:bidi="ar-SA"/>
        </w:rPr>
        <w:t>⒇</w:t>
      </w:r>
      <w:r>
        <w:rPr>
          <w:rFonts w:hint="eastAsia" w:ascii="宋体" w:hAnsi="Courier New" w:eastAsia="宋体" w:cstheme="minorBidi"/>
          <w:b/>
          <w:bCs/>
          <w:color w:val="auto"/>
          <w:kern w:val="2"/>
          <w:sz w:val="21"/>
          <w:szCs w:val="22"/>
          <w:highlight w:val="none"/>
          <w:lang w:val="en-US" w:eastAsia="zh-CN" w:bidi="ar-SA"/>
        </w:rPr>
        <w:fldChar w:fldCharType="end"/>
      </w:r>
      <w:r>
        <w:rPr>
          <w:rFonts w:hint="eastAsia" w:ascii="宋体" w:hAnsi="宋体"/>
          <w:b/>
          <w:bCs/>
          <w:color w:val="auto"/>
          <w:highlight w:val="none"/>
        </w:rPr>
        <w:t>投标人在向招标人出示《投标保证金缴纳凭证》后方可进行投标；</w:t>
      </w:r>
    </w:p>
    <w:p w14:paraId="60F00E5E">
      <w:pPr>
        <w:pStyle w:val="4"/>
        <w:spacing w:line="360" w:lineRule="auto"/>
        <w:ind w:firstLine="360" w:firstLineChars="200"/>
        <w:rPr>
          <w:rFonts w:hint="eastAsia" w:hAnsi="宋体"/>
          <w:color w:val="auto"/>
          <w:highlight w:val="none"/>
        </w:rPr>
      </w:pPr>
      <w:r>
        <w:rPr>
          <w:rFonts w:hint="eastAsia" w:hAnsi="宋体"/>
          <w:color w:val="auto"/>
          <w:sz w:val="18"/>
          <w:szCs w:val="18"/>
          <w:highlight w:val="none"/>
          <w:lang w:val="en-US" w:eastAsia="zh-CN"/>
        </w:rPr>
        <w:t>(21)</w:t>
      </w:r>
      <w:r>
        <w:rPr>
          <w:rFonts w:hint="eastAsia" w:hAnsi="宋体"/>
          <w:color w:val="auto"/>
          <w:highlight w:val="none"/>
        </w:rPr>
        <w:t>如为代理商投标，需获得生产厂家正式授权原件并具备售后服务承诺原件。</w:t>
      </w:r>
    </w:p>
    <w:p w14:paraId="73E071D6">
      <w:pPr>
        <w:pStyle w:val="4"/>
        <w:spacing w:line="360" w:lineRule="auto"/>
        <w:ind w:firstLine="360" w:firstLineChars="200"/>
        <w:rPr>
          <w:rFonts w:hint="eastAsia" w:hAnsi="宋体"/>
          <w:color w:val="auto"/>
          <w:highlight w:val="none"/>
        </w:rPr>
      </w:pPr>
      <w:r>
        <w:rPr>
          <w:rFonts w:hint="eastAsia" w:ascii="Times New Roman" w:hAnsi="宋体" w:cs="Times New Roman"/>
          <w:color w:val="auto"/>
          <w:sz w:val="18"/>
          <w:szCs w:val="18"/>
          <w:highlight w:val="none"/>
          <w:lang w:val="en-US" w:eastAsia="zh-CN"/>
        </w:rPr>
        <w:t>(22)</w:t>
      </w:r>
      <w:r>
        <w:rPr>
          <w:rFonts w:hint="eastAsia" w:hAnsi="宋体"/>
          <w:color w:val="auto"/>
          <w:highlight w:val="none"/>
        </w:rPr>
        <w:t>供方的直接或间接股东、法定代表人、董事、监事、高管非重汽员工及其亲属。</w:t>
      </w:r>
    </w:p>
    <w:p w14:paraId="7DE14001">
      <w:pPr>
        <w:pStyle w:val="4"/>
        <w:spacing w:line="360" w:lineRule="auto"/>
        <w:ind w:firstLine="422" w:firstLineChars="200"/>
        <w:rPr>
          <w:b/>
          <w:color w:val="auto"/>
          <w:highlight w:val="none"/>
        </w:rPr>
      </w:pPr>
      <w:r>
        <w:rPr>
          <w:rFonts w:hint="eastAsia"/>
          <w:b/>
          <w:bCs/>
          <w:color w:val="auto"/>
          <w:highlight w:val="none"/>
        </w:rPr>
        <w:t>注：上述带“</w:t>
      </w:r>
      <w:r>
        <w:rPr>
          <w:rFonts w:hint="eastAsia" w:hAnsi="宋体"/>
          <w:b/>
          <w:bCs/>
          <w:color w:val="auto"/>
          <w:highlight w:val="none"/>
        </w:rPr>
        <w:t>*</w:t>
      </w:r>
      <w:r>
        <w:rPr>
          <w:rFonts w:hint="eastAsia"/>
          <w:b/>
          <w:bCs/>
          <w:color w:val="auto"/>
          <w:highlight w:val="none"/>
        </w:rPr>
        <w:t>”项为必备的资格文件，在开标前核验（由投标人单独提供），缺一项按废标处理，其余文件开标后核验。</w:t>
      </w:r>
      <w:r>
        <w:rPr>
          <w:rFonts w:hint="eastAsia"/>
          <w:b/>
          <w:color w:val="auto"/>
          <w:highlight w:val="none"/>
        </w:rPr>
        <w:t>逾期的投标文件招标人不予受理。</w:t>
      </w:r>
    </w:p>
    <w:p w14:paraId="1E8DD6AE">
      <w:pPr>
        <w:pStyle w:val="4"/>
        <w:spacing w:line="360" w:lineRule="auto"/>
        <w:ind w:firstLine="422" w:firstLineChars="200"/>
        <w:rPr>
          <w:b/>
          <w:color w:val="auto"/>
          <w:highlight w:val="none"/>
        </w:rPr>
      </w:pPr>
      <w:r>
        <w:rPr>
          <w:rFonts w:hint="eastAsia"/>
          <w:b/>
          <w:color w:val="auto"/>
          <w:highlight w:val="none"/>
        </w:rPr>
        <w:t>2.投标文件格式</w:t>
      </w:r>
    </w:p>
    <w:p w14:paraId="3C70D045">
      <w:pPr>
        <w:pStyle w:val="4"/>
        <w:spacing w:line="360" w:lineRule="auto"/>
        <w:ind w:firstLine="422" w:firstLineChars="200"/>
        <w:rPr>
          <w:b/>
          <w:color w:val="auto"/>
          <w:highlight w:val="none"/>
        </w:rPr>
      </w:pPr>
      <w:r>
        <w:rPr>
          <w:rFonts w:hint="eastAsia"/>
          <w:b/>
          <w:color w:val="auto"/>
          <w:highlight w:val="none"/>
        </w:rPr>
        <w:t>2.1资质文件（独立封装在一个档案袋，一式</w:t>
      </w:r>
      <w:r>
        <w:rPr>
          <w:rFonts w:hint="eastAsia"/>
          <w:b/>
          <w:color w:val="auto"/>
          <w:highlight w:val="none"/>
          <w:lang w:eastAsia="zh-CN"/>
        </w:rPr>
        <w:t>五</w:t>
      </w:r>
      <w:r>
        <w:rPr>
          <w:rFonts w:hint="eastAsia"/>
          <w:b/>
          <w:color w:val="auto"/>
          <w:highlight w:val="none"/>
        </w:rPr>
        <w:t>份，一正</w:t>
      </w:r>
      <w:r>
        <w:rPr>
          <w:rFonts w:hint="eastAsia"/>
          <w:b/>
          <w:color w:val="auto"/>
          <w:highlight w:val="none"/>
          <w:lang w:eastAsia="zh-CN"/>
        </w:rPr>
        <w:t>四</w:t>
      </w:r>
      <w:r>
        <w:rPr>
          <w:rFonts w:hint="eastAsia"/>
          <w:b/>
          <w:color w:val="auto"/>
          <w:highlight w:val="none"/>
        </w:rPr>
        <w:t>副）：</w:t>
      </w:r>
    </w:p>
    <w:p w14:paraId="5A3627CF">
      <w:pPr>
        <w:pStyle w:val="4"/>
        <w:spacing w:line="360" w:lineRule="auto"/>
        <w:ind w:firstLine="422" w:firstLineChars="200"/>
        <w:rPr>
          <w:b/>
          <w:color w:val="auto"/>
          <w:highlight w:val="none"/>
        </w:rPr>
      </w:pPr>
      <w:r>
        <w:rPr>
          <w:rFonts w:hint="eastAsia"/>
          <w:b/>
          <w:color w:val="auto"/>
          <w:highlight w:val="none"/>
        </w:rPr>
        <w:t>2.1.1</w:t>
      </w:r>
      <w:r>
        <w:rPr>
          <w:rFonts w:hint="eastAsia"/>
          <w:b/>
          <w:color w:val="auto"/>
          <w:highlight w:val="none"/>
        </w:rPr>
        <w:tab/>
      </w:r>
      <w:r>
        <w:rPr>
          <w:rFonts w:hint="eastAsia"/>
          <w:b/>
          <w:color w:val="auto"/>
          <w:highlight w:val="none"/>
        </w:rPr>
        <w:t>法定代表人身份证明；</w:t>
      </w:r>
    </w:p>
    <w:p w14:paraId="419B8B3D">
      <w:pPr>
        <w:pStyle w:val="4"/>
        <w:spacing w:line="360" w:lineRule="auto"/>
        <w:ind w:firstLine="422" w:firstLineChars="200"/>
        <w:rPr>
          <w:b/>
          <w:color w:val="auto"/>
          <w:highlight w:val="none"/>
        </w:rPr>
      </w:pPr>
      <w:r>
        <w:rPr>
          <w:rFonts w:hint="eastAsia"/>
          <w:b/>
          <w:color w:val="auto"/>
          <w:highlight w:val="none"/>
        </w:rPr>
        <w:t>2.1.2</w:t>
      </w:r>
      <w:r>
        <w:rPr>
          <w:rFonts w:hint="eastAsia"/>
          <w:b/>
          <w:color w:val="auto"/>
          <w:highlight w:val="none"/>
        </w:rPr>
        <w:tab/>
      </w:r>
      <w:r>
        <w:rPr>
          <w:rFonts w:hint="eastAsia"/>
          <w:b/>
          <w:color w:val="auto"/>
          <w:highlight w:val="none"/>
        </w:rPr>
        <w:t>法人授权委托书及身份证复印件；</w:t>
      </w:r>
    </w:p>
    <w:p w14:paraId="507087A2">
      <w:pPr>
        <w:pStyle w:val="4"/>
        <w:spacing w:line="360" w:lineRule="auto"/>
        <w:ind w:firstLine="422" w:firstLineChars="200"/>
        <w:rPr>
          <w:b/>
          <w:color w:val="auto"/>
          <w:highlight w:val="none"/>
        </w:rPr>
      </w:pPr>
      <w:r>
        <w:rPr>
          <w:rFonts w:hint="eastAsia"/>
          <w:b/>
          <w:color w:val="auto"/>
          <w:highlight w:val="none"/>
        </w:rPr>
        <w:t>2.1.3</w:t>
      </w:r>
      <w:r>
        <w:rPr>
          <w:rFonts w:hint="eastAsia"/>
          <w:b/>
          <w:color w:val="auto"/>
          <w:highlight w:val="none"/>
        </w:rPr>
        <w:tab/>
      </w:r>
      <w:r>
        <w:rPr>
          <w:rFonts w:hint="eastAsia"/>
          <w:b/>
          <w:color w:val="auto"/>
          <w:highlight w:val="none"/>
        </w:rPr>
        <w:t>营业执照副本复印件；</w:t>
      </w:r>
    </w:p>
    <w:p w14:paraId="6001F4BF">
      <w:pPr>
        <w:pStyle w:val="4"/>
        <w:spacing w:line="360" w:lineRule="auto"/>
        <w:ind w:firstLine="422" w:firstLineChars="200"/>
        <w:rPr>
          <w:b/>
          <w:color w:val="auto"/>
          <w:highlight w:val="none"/>
        </w:rPr>
      </w:pPr>
      <w:r>
        <w:rPr>
          <w:rFonts w:hint="eastAsia"/>
          <w:b/>
          <w:color w:val="auto"/>
          <w:highlight w:val="none"/>
        </w:rPr>
        <w:t>2.1.4</w:t>
      </w:r>
      <w:r>
        <w:rPr>
          <w:rFonts w:hint="eastAsia"/>
          <w:b/>
          <w:color w:val="auto"/>
          <w:highlight w:val="none"/>
        </w:rPr>
        <w:tab/>
      </w:r>
      <w:r>
        <w:rPr>
          <w:rFonts w:hint="eastAsia"/>
          <w:b/>
          <w:color w:val="auto"/>
          <w:highlight w:val="none"/>
        </w:rPr>
        <w:t>投标人应具有相应生产证明，若为代理商需具备厂家授权；</w:t>
      </w:r>
    </w:p>
    <w:p w14:paraId="10982C92">
      <w:pPr>
        <w:pStyle w:val="4"/>
        <w:spacing w:line="360" w:lineRule="auto"/>
        <w:ind w:firstLine="422" w:firstLineChars="200"/>
        <w:rPr>
          <w:b/>
          <w:color w:val="auto"/>
          <w:highlight w:val="none"/>
        </w:rPr>
      </w:pPr>
      <w:r>
        <w:rPr>
          <w:rFonts w:hint="eastAsia"/>
          <w:b/>
          <w:color w:val="auto"/>
          <w:highlight w:val="none"/>
        </w:rPr>
        <w:t>2.1.5</w:t>
      </w:r>
      <w:r>
        <w:rPr>
          <w:rFonts w:hint="eastAsia"/>
          <w:b/>
          <w:color w:val="auto"/>
          <w:highlight w:val="none"/>
        </w:rPr>
        <w:tab/>
      </w:r>
      <w:r>
        <w:rPr>
          <w:rFonts w:hint="eastAsia"/>
          <w:b/>
          <w:color w:val="auto"/>
          <w:highlight w:val="none"/>
        </w:rPr>
        <w:t>证明投标人满足投标资料表中列出的业绩要求的文件：近三年类似项目业绩及合同复印件（加盖公章，须有客户联系方式及联系人以供招标人核实确认）；</w:t>
      </w:r>
    </w:p>
    <w:p w14:paraId="67B03977">
      <w:pPr>
        <w:pStyle w:val="4"/>
        <w:spacing w:line="360" w:lineRule="auto"/>
        <w:ind w:firstLine="422" w:firstLineChars="200"/>
        <w:rPr>
          <w:b/>
          <w:color w:val="auto"/>
          <w:highlight w:val="none"/>
        </w:rPr>
      </w:pPr>
      <w:r>
        <w:rPr>
          <w:rFonts w:hint="eastAsia"/>
          <w:b/>
          <w:color w:val="auto"/>
          <w:highlight w:val="none"/>
        </w:rPr>
        <w:t>2.1.6</w:t>
      </w:r>
      <w:r>
        <w:rPr>
          <w:rFonts w:hint="eastAsia"/>
          <w:b/>
          <w:color w:val="auto"/>
          <w:highlight w:val="none"/>
        </w:rPr>
        <w:tab/>
      </w:r>
      <w:r>
        <w:rPr>
          <w:rFonts w:hint="eastAsia"/>
          <w:b/>
          <w:color w:val="auto"/>
          <w:highlight w:val="none"/>
        </w:rPr>
        <w:t>加盖公章的近三年中文版本经审计的财务审计报告或财务报表；</w:t>
      </w:r>
    </w:p>
    <w:p w14:paraId="55B708E9">
      <w:pPr>
        <w:pStyle w:val="4"/>
        <w:spacing w:line="360" w:lineRule="auto"/>
        <w:ind w:firstLine="422" w:firstLineChars="200"/>
        <w:rPr>
          <w:b/>
          <w:color w:val="auto"/>
          <w:highlight w:val="none"/>
        </w:rPr>
      </w:pPr>
      <w:r>
        <w:rPr>
          <w:rFonts w:hint="eastAsia"/>
          <w:b/>
          <w:color w:val="auto"/>
          <w:highlight w:val="none"/>
        </w:rPr>
        <w:t>2.1.7</w:t>
      </w:r>
      <w:r>
        <w:rPr>
          <w:rFonts w:hint="eastAsia"/>
          <w:b/>
          <w:color w:val="auto"/>
          <w:highlight w:val="none"/>
        </w:rPr>
        <w:tab/>
      </w:r>
      <w:r>
        <w:rPr>
          <w:rFonts w:hint="eastAsia"/>
          <w:b/>
          <w:color w:val="auto"/>
          <w:highlight w:val="none"/>
        </w:rPr>
        <w:t>招标文件中要求的其他资格证明文件；</w:t>
      </w:r>
    </w:p>
    <w:p w14:paraId="72339DAF">
      <w:pPr>
        <w:pStyle w:val="4"/>
        <w:spacing w:line="360" w:lineRule="auto"/>
        <w:ind w:firstLine="422" w:firstLineChars="200"/>
        <w:rPr>
          <w:b/>
          <w:color w:val="auto"/>
          <w:highlight w:val="none"/>
        </w:rPr>
      </w:pPr>
      <w:r>
        <w:rPr>
          <w:rFonts w:hint="eastAsia"/>
          <w:b/>
          <w:color w:val="auto"/>
          <w:highlight w:val="none"/>
        </w:rPr>
        <w:t>2.1.8   备品备件工具材料明细表；</w:t>
      </w:r>
    </w:p>
    <w:p w14:paraId="7E3D906B">
      <w:pPr>
        <w:pStyle w:val="4"/>
        <w:spacing w:line="360" w:lineRule="auto"/>
        <w:ind w:firstLine="422" w:firstLineChars="200"/>
        <w:rPr>
          <w:b/>
          <w:color w:val="auto"/>
          <w:highlight w:val="none"/>
        </w:rPr>
      </w:pPr>
      <w:r>
        <w:rPr>
          <w:rFonts w:hint="eastAsia"/>
          <w:b/>
          <w:color w:val="auto"/>
          <w:highlight w:val="none"/>
        </w:rPr>
        <w:t>2.1.9   设备技术性能、参数的描述；证明货物和服务与招标文件的要求相一致的文件，可以是文字资料、图纸和数据，它包括：</w:t>
      </w:r>
    </w:p>
    <w:p w14:paraId="3943D656">
      <w:pPr>
        <w:pStyle w:val="4"/>
        <w:spacing w:line="360" w:lineRule="auto"/>
        <w:ind w:firstLine="422" w:firstLineChars="200"/>
        <w:rPr>
          <w:rFonts w:hAnsi="宋体"/>
          <w:b/>
          <w:color w:val="auto"/>
          <w:highlight w:val="none"/>
        </w:rPr>
      </w:pPr>
      <w:r>
        <w:rPr>
          <w:rFonts w:hint="eastAsia"/>
          <w:b/>
          <w:color w:val="auto"/>
          <w:highlight w:val="none"/>
        </w:rPr>
        <w:t>（1）</w:t>
      </w:r>
      <w:r>
        <w:rPr>
          <w:rFonts w:hint="eastAsia" w:hAnsi="宋体"/>
          <w:b/>
          <w:color w:val="auto"/>
          <w:highlight w:val="none"/>
        </w:rPr>
        <w:t>货物主要技术指标和性能的详细说明；</w:t>
      </w:r>
    </w:p>
    <w:p w14:paraId="0593F5FB">
      <w:pPr>
        <w:pStyle w:val="4"/>
        <w:spacing w:line="360" w:lineRule="auto"/>
        <w:ind w:firstLine="422" w:firstLineChars="200"/>
        <w:rPr>
          <w:b/>
          <w:color w:val="auto"/>
          <w:highlight w:val="none"/>
        </w:rPr>
      </w:pPr>
      <w:r>
        <w:rPr>
          <w:rFonts w:hint="eastAsia"/>
          <w:b/>
          <w:color w:val="auto"/>
          <w:highlight w:val="none"/>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3E82ED39">
      <w:pPr>
        <w:pStyle w:val="4"/>
        <w:spacing w:line="360" w:lineRule="auto"/>
        <w:ind w:firstLine="422" w:firstLineChars="200"/>
        <w:rPr>
          <w:b/>
          <w:color w:val="auto"/>
          <w:highlight w:val="none"/>
        </w:rPr>
      </w:pPr>
      <w:r>
        <w:rPr>
          <w:rFonts w:hint="eastAsia"/>
          <w:b/>
          <w:color w:val="auto"/>
          <w:highlight w:val="none"/>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4774355F">
      <w:pPr>
        <w:pStyle w:val="4"/>
        <w:spacing w:line="360" w:lineRule="auto"/>
        <w:ind w:firstLine="422" w:firstLineChars="200"/>
        <w:rPr>
          <w:b/>
          <w:color w:val="auto"/>
          <w:highlight w:val="none"/>
        </w:rPr>
      </w:pPr>
      <w:r>
        <w:rPr>
          <w:rFonts w:hint="eastAsia"/>
          <w:b/>
          <w:color w:val="auto"/>
          <w:highlight w:val="none"/>
        </w:rPr>
        <w:t>2.1.10设备安装、验收计划、现场服务（如果有）。</w:t>
      </w:r>
    </w:p>
    <w:p w14:paraId="36389775">
      <w:pPr>
        <w:pStyle w:val="4"/>
        <w:spacing w:line="360" w:lineRule="auto"/>
        <w:ind w:firstLine="422" w:firstLineChars="200"/>
        <w:rPr>
          <w:b/>
          <w:color w:val="auto"/>
          <w:highlight w:val="none"/>
        </w:rPr>
      </w:pPr>
      <w:r>
        <w:rPr>
          <w:rFonts w:hint="eastAsia"/>
          <w:b/>
          <w:color w:val="auto"/>
          <w:highlight w:val="none"/>
        </w:rPr>
        <w:t>2.1.11产品质量保修和售后服务内容及措施。</w:t>
      </w:r>
    </w:p>
    <w:p w14:paraId="7F9D92B8">
      <w:pPr>
        <w:pStyle w:val="4"/>
        <w:spacing w:line="360" w:lineRule="auto"/>
        <w:ind w:firstLine="422" w:firstLineChars="200"/>
        <w:rPr>
          <w:b/>
          <w:color w:val="auto"/>
          <w:highlight w:val="none"/>
        </w:rPr>
      </w:pPr>
      <w:r>
        <w:rPr>
          <w:rFonts w:hint="eastAsia"/>
          <w:b/>
          <w:color w:val="auto"/>
          <w:highlight w:val="none"/>
        </w:rPr>
        <w:t>2.2 商务标（独立封装在一个档案袋，一式</w:t>
      </w:r>
      <w:r>
        <w:rPr>
          <w:rFonts w:hint="eastAsia"/>
          <w:b/>
          <w:color w:val="auto"/>
          <w:highlight w:val="none"/>
          <w:lang w:eastAsia="zh-CN"/>
        </w:rPr>
        <w:t>五</w:t>
      </w:r>
      <w:r>
        <w:rPr>
          <w:rFonts w:hint="eastAsia"/>
          <w:b/>
          <w:color w:val="auto"/>
          <w:highlight w:val="none"/>
        </w:rPr>
        <w:t>份，一正</w:t>
      </w:r>
      <w:r>
        <w:rPr>
          <w:rFonts w:hint="eastAsia"/>
          <w:b/>
          <w:color w:val="auto"/>
          <w:highlight w:val="none"/>
          <w:lang w:eastAsia="zh-CN"/>
        </w:rPr>
        <w:t>四</w:t>
      </w:r>
      <w:r>
        <w:rPr>
          <w:rFonts w:hint="eastAsia"/>
          <w:b/>
          <w:color w:val="auto"/>
          <w:highlight w:val="none"/>
        </w:rPr>
        <w:t>副）：</w:t>
      </w:r>
    </w:p>
    <w:p w14:paraId="272C4B32">
      <w:pPr>
        <w:pStyle w:val="4"/>
        <w:spacing w:line="360" w:lineRule="auto"/>
        <w:ind w:firstLine="422" w:firstLineChars="200"/>
        <w:rPr>
          <w:b/>
          <w:color w:val="auto"/>
          <w:highlight w:val="none"/>
        </w:rPr>
      </w:pPr>
      <w:r>
        <w:rPr>
          <w:rFonts w:hint="eastAsia"/>
          <w:b/>
          <w:color w:val="auto"/>
          <w:highlight w:val="none"/>
        </w:rPr>
        <w:t>2.2.1</w:t>
      </w:r>
      <w:r>
        <w:rPr>
          <w:rFonts w:hint="eastAsia"/>
          <w:b/>
          <w:color w:val="auto"/>
          <w:highlight w:val="none"/>
        </w:rPr>
        <w:tab/>
      </w:r>
      <w:r>
        <w:rPr>
          <w:rFonts w:hint="eastAsia"/>
          <w:b/>
          <w:color w:val="auto"/>
          <w:highlight w:val="none"/>
        </w:rPr>
        <w:t>投标函；</w:t>
      </w:r>
    </w:p>
    <w:p w14:paraId="799B1727">
      <w:pPr>
        <w:pStyle w:val="4"/>
        <w:spacing w:line="360" w:lineRule="auto"/>
        <w:ind w:firstLine="422" w:firstLineChars="200"/>
        <w:rPr>
          <w:b/>
          <w:color w:val="auto"/>
          <w:highlight w:val="none"/>
        </w:rPr>
      </w:pPr>
      <w:r>
        <w:rPr>
          <w:rFonts w:hint="eastAsia"/>
          <w:b/>
          <w:color w:val="auto"/>
          <w:highlight w:val="none"/>
        </w:rPr>
        <w:t>2.2.2</w:t>
      </w:r>
      <w:r>
        <w:rPr>
          <w:rFonts w:hint="eastAsia"/>
          <w:b/>
          <w:color w:val="auto"/>
          <w:highlight w:val="none"/>
        </w:rPr>
        <w:tab/>
      </w:r>
      <w:r>
        <w:rPr>
          <w:rFonts w:hint="eastAsia"/>
          <w:b/>
          <w:color w:val="auto"/>
          <w:highlight w:val="none"/>
        </w:rPr>
        <w:t>开标一览表、分项报价表；</w:t>
      </w:r>
    </w:p>
    <w:p w14:paraId="682E2285">
      <w:pPr>
        <w:pStyle w:val="4"/>
        <w:spacing w:line="360" w:lineRule="auto"/>
        <w:ind w:firstLine="422" w:firstLineChars="200"/>
        <w:rPr>
          <w:b/>
          <w:color w:val="auto"/>
          <w:highlight w:val="none"/>
        </w:rPr>
      </w:pPr>
      <w:r>
        <w:rPr>
          <w:rFonts w:hint="eastAsia"/>
          <w:b/>
          <w:color w:val="auto"/>
          <w:highlight w:val="none"/>
        </w:rPr>
        <w:t>2.2.3</w:t>
      </w:r>
      <w:r>
        <w:rPr>
          <w:rFonts w:hint="eastAsia"/>
          <w:b/>
          <w:color w:val="auto"/>
          <w:highlight w:val="none"/>
        </w:rPr>
        <w:tab/>
      </w:r>
      <w:r>
        <w:rPr>
          <w:rFonts w:hint="eastAsia"/>
          <w:b/>
          <w:color w:val="auto"/>
          <w:highlight w:val="none"/>
        </w:rPr>
        <w:t>服务承诺函、质量承诺函；</w:t>
      </w:r>
    </w:p>
    <w:p w14:paraId="0316737C">
      <w:pPr>
        <w:pStyle w:val="4"/>
        <w:spacing w:line="360" w:lineRule="auto"/>
        <w:ind w:firstLine="422" w:firstLineChars="200"/>
        <w:rPr>
          <w:b/>
          <w:color w:val="auto"/>
          <w:highlight w:val="none"/>
        </w:rPr>
      </w:pPr>
      <w:r>
        <w:rPr>
          <w:rFonts w:hint="eastAsia"/>
          <w:b/>
          <w:color w:val="auto"/>
          <w:highlight w:val="none"/>
        </w:rPr>
        <w:t>2.2.4</w:t>
      </w:r>
      <w:r>
        <w:rPr>
          <w:rFonts w:hint="eastAsia"/>
          <w:b/>
          <w:color w:val="auto"/>
          <w:highlight w:val="none"/>
        </w:rPr>
        <w:tab/>
      </w:r>
      <w:r>
        <w:rPr>
          <w:rFonts w:hint="eastAsia"/>
          <w:b/>
          <w:color w:val="auto"/>
          <w:highlight w:val="none"/>
        </w:rPr>
        <w:t>商务条款偏离表；详见本招标文件“第二章 投标文件编制”，请投标人按格式要求进行填写。</w:t>
      </w:r>
    </w:p>
    <w:p w14:paraId="0CEBF6E2">
      <w:pPr>
        <w:pStyle w:val="4"/>
        <w:spacing w:line="360" w:lineRule="auto"/>
        <w:ind w:firstLine="422" w:firstLineChars="200"/>
        <w:rPr>
          <w:b/>
          <w:color w:val="auto"/>
          <w:highlight w:val="none"/>
        </w:rPr>
      </w:pPr>
      <w:r>
        <w:rPr>
          <w:rFonts w:hint="eastAsia"/>
          <w:b/>
          <w:color w:val="auto"/>
          <w:highlight w:val="none"/>
        </w:rPr>
        <w:t>2.3 所有投标文件需进行正规封装、胶装，不接受活页、散装等方式的投标文资料。所有投标文件均需提供电子版文件（不加密）统一存储在一个独立封装的U盘内（电子版要求详见第二章投标文件格式）。</w:t>
      </w:r>
    </w:p>
    <w:p w14:paraId="3C3CDE6F">
      <w:pPr>
        <w:pStyle w:val="4"/>
        <w:spacing w:line="360" w:lineRule="auto"/>
        <w:ind w:firstLine="422" w:firstLineChars="200"/>
        <w:rPr>
          <w:b/>
          <w:color w:val="auto"/>
          <w:highlight w:val="none"/>
        </w:rPr>
      </w:pPr>
      <w:r>
        <w:rPr>
          <w:rFonts w:hint="eastAsia"/>
          <w:b/>
          <w:color w:val="auto"/>
          <w:highlight w:val="none"/>
        </w:rPr>
        <w:t>3.报价：</w:t>
      </w:r>
    </w:p>
    <w:p w14:paraId="2E2A0732">
      <w:pPr>
        <w:pStyle w:val="4"/>
        <w:spacing w:line="360" w:lineRule="auto"/>
        <w:ind w:left="630" w:leftChars="200" w:hanging="210" w:hangingChars="100"/>
        <w:rPr>
          <w:color w:val="auto"/>
          <w:highlight w:val="none"/>
        </w:rPr>
      </w:pPr>
      <w:r>
        <w:rPr>
          <w:rFonts w:hint="eastAsia" w:hAnsi="宋体"/>
          <w:color w:val="auto"/>
          <w:highlight w:val="none"/>
        </w:rPr>
        <w:t>⑴</w:t>
      </w:r>
      <w:r>
        <w:rPr>
          <w:rFonts w:hint="eastAsia"/>
          <w:color w:val="auto"/>
          <w:highlight w:val="none"/>
        </w:rPr>
        <w:t>本次招标为公开招标，报价应为：投标方与招标人或其指派的答疑人员充分沟通确认基础</w:t>
      </w:r>
    </w:p>
    <w:p w14:paraId="66C4B5FE">
      <w:pPr>
        <w:pStyle w:val="4"/>
        <w:spacing w:line="360" w:lineRule="auto"/>
        <w:ind w:left="210" w:hanging="210" w:hangingChars="100"/>
        <w:rPr>
          <w:color w:val="auto"/>
          <w:highlight w:val="none"/>
        </w:rPr>
      </w:pPr>
      <w:r>
        <w:rPr>
          <w:rFonts w:hint="eastAsia"/>
          <w:color w:val="auto"/>
          <w:highlight w:val="none"/>
        </w:rPr>
        <w:t>由投标人在满足招标人所提出的、与本项目所有相关环节有关的所有费用；</w:t>
      </w:r>
    </w:p>
    <w:p w14:paraId="37D2E57B">
      <w:pPr>
        <w:pStyle w:val="4"/>
        <w:spacing w:line="360" w:lineRule="auto"/>
        <w:ind w:firstLine="420" w:firstLineChars="200"/>
        <w:rPr>
          <w:color w:val="auto"/>
          <w:highlight w:val="none"/>
        </w:rPr>
      </w:pPr>
      <w:r>
        <w:rPr>
          <w:rFonts w:hint="eastAsia"/>
          <w:color w:val="auto"/>
          <w:highlight w:val="none"/>
        </w:rPr>
        <w:t>详见本招标书之“第二章 投标文件编制”之“三、投标文件格式要求”之“格式3”。</w:t>
      </w:r>
    </w:p>
    <w:p w14:paraId="11860CF5">
      <w:pPr>
        <w:autoSpaceDE w:val="0"/>
        <w:autoSpaceDN w:val="0"/>
        <w:adjustRightInd w:val="0"/>
        <w:spacing w:line="360" w:lineRule="auto"/>
        <w:ind w:firstLine="420" w:firstLineChars="200"/>
        <w:jc w:val="left"/>
        <w:rPr>
          <w:rFonts w:ascii="宋体" w:hAnsi="Courier New"/>
          <w:color w:val="auto"/>
          <w:highlight w:val="none"/>
        </w:rPr>
      </w:pPr>
      <w:r>
        <w:rPr>
          <w:rFonts w:hint="eastAsia" w:ascii="宋体" w:hAnsi="Courier New"/>
          <w:color w:val="auto"/>
          <w:highlight w:val="none"/>
        </w:rPr>
        <w:t>⑵所有报价应包括：不含税金额：元（人民币）、税率13%、价税合计金额：元（人民币）；</w:t>
      </w:r>
      <w:r>
        <w:rPr>
          <w:rFonts w:ascii="宋体" w:hAnsi="Courier New"/>
          <w:color w:val="auto"/>
          <w:highlight w:val="none"/>
        </w:rPr>
        <w:t xml:space="preserve"> </w:t>
      </w:r>
    </w:p>
    <w:p w14:paraId="646CBD2F">
      <w:pPr>
        <w:pStyle w:val="2"/>
        <w:ind w:firstLine="422" w:firstLineChars="200"/>
        <w:rPr>
          <w:color w:val="auto"/>
          <w:highlight w:val="yellow"/>
        </w:rPr>
      </w:pPr>
      <w:r>
        <w:rPr>
          <w:rFonts w:hint="eastAsia" w:ascii="宋体" w:hAnsi="宋体" w:eastAsia="宋体" w:cs="宋体"/>
          <w:b/>
          <w:bCs/>
          <w:color w:val="auto"/>
          <w:sz w:val="21"/>
          <w:szCs w:val="21"/>
          <w:highlight w:val="yellow"/>
          <w:lang w:val="en-US" w:eastAsia="zh-CN"/>
        </w:rPr>
        <w:t>(3)</w:t>
      </w:r>
      <w:r>
        <w:rPr>
          <w:rFonts w:hint="eastAsia" w:cs="宋体"/>
          <w:b/>
          <w:bCs/>
          <w:caps w:val="0"/>
          <w:color w:val="auto"/>
          <w:sz w:val="24"/>
          <w:szCs w:val="24"/>
          <w:highlight w:val="yellow"/>
        </w:rPr>
        <w:t>投标限价：</w:t>
      </w:r>
      <w:r>
        <w:rPr>
          <w:rFonts w:hint="eastAsia" w:cs="宋体"/>
          <w:b/>
          <w:bCs/>
          <w:caps w:val="0"/>
          <w:color w:val="auto"/>
          <w:sz w:val="24"/>
          <w:szCs w:val="24"/>
          <w:highlight w:val="yellow"/>
          <w:lang w:val="en-US" w:eastAsia="zh-CN"/>
        </w:rPr>
        <w:t>11.29</w:t>
      </w:r>
      <w:r>
        <w:rPr>
          <w:rFonts w:hint="eastAsia" w:cs="宋体"/>
          <w:b/>
          <w:bCs/>
          <w:caps w:val="0"/>
          <w:color w:val="auto"/>
          <w:sz w:val="24"/>
          <w:szCs w:val="24"/>
          <w:highlight w:val="yellow"/>
        </w:rPr>
        <w:t>万（含税），超过投标限价无法投标。</w:t>
      </w:r>
    </w:p>
    <w:p w14:paraId="4F543AD6">
      <w:pPr>
        <w:pStyle w:val="4"/>
        <w:spacing w:line="360" w:lineRule="auto"/>
        <w:ind w:firstLine="422" w:firstLineChars="200"/>
        <w:rPr>
          <w:b/>
          <w:color w:val="auto"/>
          <w:highlight w:val="none"/>
        </w:rPr>
      </w:pPr>
      <w:r>
        <w:rPr>
          <w:rFonts w:hint="eastAsia"/>
          <w:b/>
          <w:color w:val="auto"/>
          <w:highlight w:val="none"/>
        </w:rPr>
        <w:t>4、付款方式：</w:t>
      </w:r>
      <w:r>
        <w:rPr>
          <w:rFonts w:hint="eastAsia" w:hAnsi="宋体" w:cs="宋体"/>
          <w:color w:val="auto"/>
          <w:highlight w:val="none"/>
        </w:rPr>
        <w:t>半年期商业承兑汇票（包括银行承兑汇票和商业承兑汇票）</w:t>
      </w:r>
      <w:r>
        <w:rPr>
          <w:rFonts w:hint="eastAsia"/>
          <w:b/>
          <w:color w:val="auto"/>
          <w:highlight w:val="none"/>
        </w:rPr>
        <w:t>，预付款0%，到货款0%，验收款90%，质保金10%。</w:t>
      </w:r>
      <w:r>
        <w:rPr>
          <w:rFonts w:hint="eastAsia" w:hAnsi="宋体" w:cs="宋体"/>
          <w:color w:val="auto"/>
          <w:highlight w:val="none"/>
        </w:rPr>
        <w:t>付款账期</w:t>
      </w:r>
      <w:r>
        <w:rPr>
          <w:rFonts w:hint="eastAsia" w:hAnsi="宋体" w:cs="宋体"/>
          <w:color w:val="auto"/>
          <w:highlight w:val="none"/>
          <w:lang w:val="en-US" w:eastAsia="zh-CN"/>
        </w:rPr>
        <w:t>120</w:t>
      </w:r>
      <w:r>
        <w:rPr>
          <w:rFonts w:hint="eastAsia" w:hAnsi="宋体" w:cs="宋体"/>
          <w:color w:val="auto"/>
          <w:highlight w:val="none"/>
        </w:rPr>
        <w:t>天，</w:t>
      </w:r>
      <w:r>
        <w:rPr>
          <w:rFonts w:hint="eastAsia" w:ascii="Calibri" w:hAnsi="Calibri"/>
          <w:color w:val="auto"/>
          <w:highlight w:val="none"/>
          <w:u w:val="single"/>
        </w:rPr>
        <w:t>半年期商业承兑汇票（包括银行承兑汇票和商业承兑汇票）。</w:t>
      </w:r>
      <w:r>
        <w:rPr>
          <w:rFonts w:hint="eastAsia"/>
          <w:b/>
          <w:color w:val="auto"/>
          <w:highlight w:val="none"/>
        </w:rPr>
        <w:t>具体以双方最终签署的合同为准。</w:t>
      </w:r>
    </w:p>
    <w:p w14:paraId="4E32D2AB">
      <w:pPr>
        <w:pStyle w:val="4"/>
        <w:spacing w:line="360" w:lineRule="auto"/>
        <w:ind w:firstLine="420" w:firstLineChars="200"/>
        <w:rPr>
          <w:color w:val="auto"/>
          <w:highlight w:val="none"/>
        </w:rPr>
      </w:pPr>
      <w:r>
        <w:rPr>
          <w:rFonts w:hint="eastAsia"/>
          <w:color w:val="auto"/>
          <w:highlight w:val="none"/>
        </w:rPr>
        <w:t>（1）维修完毕，经安装、调试最终经甲方验收合格后，甲方出具书面验收单，乙方提交金额为合同价款100%全额增值税专用发票，并附带该套合同的验收单原件，经买方依照财务制度审核无误后3个月支付验收款。</w:t>
      </w:r>
    </w:p>
    <w:p w14:paraId="60DB4DBF">
      <w:pPr>
        <w:spacing w:line="540" w:lineRule="exact"/>
        <w:ind w:firstLine="420" w:firstLineChars="200"/>
        <w:rPr>
          <w:rFonts w:ascii="宋体" w:hAnsi="Courier New"/>
          <w:color w:val="auto"/>
          <w:highlight w:val="none"/>
        </w:rPr>
      </w:pPr>
      <w:r>
        <w:rPr>
          <w:rFonts w:hint="eastAsia" w:ascii="宋体" w:hAnsi="Courier New"/>
          <w:color w:val="auto"/>
          <w:highlight w:val="none"/>
        </w:rPr>
        <w:t>（2）合同总价款的10%作为本合同约定的质量保证金，质量保证金在质量保证期内不计利息。质保期满后，卖方向买方提交金额为合同价款10%的收据及设备使用单位的使用情况说明，经买方依照财务制度审核无误后支付。如有质量问题，质量保证金予以相应扣除。</w:t>
      </w:r>
    </w:p>
    <w:p w14:paraId="5A774356">
      <w:pPr>
        <w:pStyle w:val="4"/>
        <w:spacing w:line="360" w:lineRule="auto"/>
        <w:ind w:firstLine="422" w:firstLineChars="200"/>
        <w:rPr>
          <w:b/>
          <w:color w:val="auto"/>
          <w:highlight w:val="none"/>
        </w:rPr>
      </w:pPr>
      <w:r>
        <w:rPr>
          <w:rFonts w:hint="eastAsia"/>
          <w:b/>
          <w:color w:val="auto"/>
          <w:highlight w:val="none"/>
        </w:rPr>
        <w:t>5.技术规范及服务</w:t>
      </w:r>
    </w:p>
    <w:p w14:paraId="44977CAA">
      <w:pPr>
        <w:pStyle w:val="4"/>
        <w:spacing w:line="360" w:lineRule="auto"/>
        <w:ind w:firstLine="420" w:firstLineChars="200"/>
        <w:rPr>
          <w:color w:val="auto"/>
          <w:highlight w:val="none"/>
        </w:rPr>
      </w:pPr>
      <w:r>
        <w:rPr>
          <w:rFonts w:hint="eastAsia"/>
          <w:color w:val="auto"/>
          <w:highlight w:val="none"/>
        </w:rPr>
        <w:t>⑴投标人应与招标人指派的答疑人员充分沟通，理解认可并接受相关技术规范及服务要求；</w:t>
      </w:r>
    </w:p>
    <w:p w14:paraId="49CF1072">
      <w:pPr>
        <w:pStyle w:val="4"/>
        <w:spacing w:line="360" w:lineRule="auto"/>
        <w:ind w:firstLine="420" w:firstLineChars="200"/>
        <w:rPr>
          <w:color w:val="auto"/>
          <w:highlight w:val="none"/>
        </w:rPr>
      </w:pPr>
      <w:r>
        <w:rPr>
          <w:rFonts w:hint="eastAsia"/>
          <w:color w:val="auto"/>
          <w:highlight w:val="none"/>
        </w:rPr>
        <w:t>⑵投标人可免费提供的、包含但不限于招标人所要求的其他相关服务内容，按本招标书“第二章 投标文件编制”要求，在其“开标一览表”中一并说明。</w:t>
      </w:r>
    </w:p>
    <w:p w14:paraId="58AF13FE">
      <w:pPr>
        <w:pStyle w:val="4"/>
        <w:spacing w:line="360" w:lineRule="auto"/>
        <w:ind w:firstLine="422" w:firstLineChars="200"/>
        <w:rPr>
          <w:b/>
          <w:color w:val="auto"/>
          <w:highlight w:val="none"/>
        </w:rPr>
      </w:pPr>
      <w:r>
        <w:rPr>
          <w:rFonts w:hint="eastAsia"/>
          <w:b/>
          <w:color w:val="auto"/>
          <w:highlight w:val="none"/>
        </w:rPr>
        <w:t>6.其他</w:t>
      </w:r>
    </w:p>
    <w:p w14:paraId="52E35132">
      <w:pPr>
        <w:pStyle w:val="4"/>
        <w:spacing w:line="360" w:lineRule="auto"/>
        <w:ind w:firstLine="420" w:firstLineChars="200"/>
        <w:rPr>
          <w:color w:val="auto"/>
          <w:highlight w:val="none"/>
        </w:rPr>
      </w:pPr>
      <w:r>
        <w:rPr>
          <w:rFonts w:hint="eastAsia"/>
          <w:color w:val="auto"/>
          <w:highlight w:val="none"/>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w:t>
      </w:r>
    </w:p>
    <w:p w14:paraId="38AA3F83">
      <w:pPr>
        <w:pStyle w:val="4"/>
        <w:spacing w:line="360" w:lineRule="auto"/>
        <w:ind w:firstLine="420" w:firstLineChars="200"/>
        <w:rPr>
          <w:color w:val="auto"/>
          <w:highlight w:val="none"/>
        </w:rPr>
      </w:pPr>
      <w:r>
        <w:rPr>
          <w:rFonts w:hint="eastAsia"/>
          <w:color w:val="auto"/>
          <w:highlight w:val="none"/>
        </w:rPr>
        <w:t>其余未尽事宜，均按合同约定。</w:t>
      </w:r>
    </w:p>
    <w:p w14:paraId="3DD51A26">
      <w:pPr>
        <w:pStyle w:val="4"/>
        <w:spacing w:line="360" w:lineRule="auto"/>
        <w:ind w:firstLine="422" w:firstLineChars="200"/>
        <w:rPr>
          <w:b/>
          <w:color w:val="auto"/>
          <w:highlight w:val="none"/>
        </w:rPr>
      </w:pPr>
      <w:r>
        <w:rPr>
          <w:rFonts w:hint="eastAsia"/>
          <w:b/>
          <w:color w:val="auto"/>
          <w:highlight w:val="none"/>
        </w:rPr>
        <w:t>7.要求招标人或相关合同签订单位提供的配合，在标书文件中说明。</w:t>
      </w:r>
    </w:p>
    <w:p w14:paraId="4CE45377">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七、投标、开标、评标</w:t>
      </w:r>
    </w:p>
    <w:p w14:paraId="36972A06">
      <w:pPr>
        <w:spacing w:line="360" w:lineRule="auto"/>
        <w:ind w:firstLine="420" w:firstLineChars="200"/>
        <w:rPr>
          <w:rFonts w:ascii="宋体" w:hAnsi="Courier New"/>
          <w:color w:val="auto"/>
          <w:highlight w:val="none"/>
        </w:rPr>
      </w:pPr>
      <w:r>
        <w:rPr>
          <w:rFonts w:hint="eastAsia" w:ascii="宋体" w:hAnsi="Courier New"/>
          <w:color w:val="auto"/>
          <w:highlight w:val="none"/>
        </w:rPr>
        <w:t>1.投标保证金：</w:t>
      </w:r>
    </w:p>
    <w:p w14:paraId="0753BDB3">
      <w:pPr>
        <w:spacing w:line="360" w:lineRule="auto"/>
        <w:ind w:firstLine="420" w:firstLineChars="200"/>
        <w:rPr>
          <w:rFonts w:ascii="宋体" w:hAnsi="Courier New"/>
          <w:color w:val="auto"/>
          <w:highlight w:val="none"/>
        </w:rPr>
      </w:pPr>
      <w:r>
        <w:rPr>
          <w:rFonts w:hint="eastAsia" w:ascii="宋体" w:hAnsi="宋体"/>
          <w:color w:val="auto"/>
          <w:highlight w:val="none"/>
        </w:rPr>
        <w:t>⑴</w:t>
      </w:r>
      <w:r>
        <w:rPr>
          <w:rFonts w:hint="eastAsia" w:ascii="宋体" w:hAnsi="Courier New"/>
          <w:color w:val="auto"/>
          <w:highlight w:val="none"/>
        </w:rPr>
        <w:t>投标人向招标人财务部门缴纳</w:t>
      </w:r>
      <w:r>
        <w:rPr>
          <w:rFonts w:hint="eastAsia" w:ascii="宋体" w:hAnsi="Courier New"/>
          <w:color w:val="auto"/>
          <w:highlight w:val="none"/>
          <w:lang w:val="en-US" w:eastAsia="zh-CN"/>
        </w:rPr>
        <w:t xml:space="preserve"> </w:t>
      </w:r>
      <w:r>
        <w:rPr>
          <w:rFonts w:hint="eastAsia" w:ascii="宋体" w:hAnsi="Courier New"/>
          <w:color w:val="auto"/>
          <w:highlight w:val="none"/>
          <w:u w:val="single"/>
          <w:lang w:val="en-US" w:eastAsia="zh-CN"/>
        </w:rPr>
        <w:t>500</w:t>
      </w:r>
      <w:r>
        <w:rPr>
          <w:rFonts w:hint="eastAsia" w:ascii="宋体" w:hAnsi="Courier New"/>
          <w:color w:val="auto"/>
          <w:highlight w:val="none"/>
          <w:u w:val="single"/>
        </w:rPr>
        <w:t>0元</w:t>
      </w:r>
      <w:r>
        <w:rPr>
          <w:rFonts w:hint="eastAsia" w:ascii="宋体" w:hAnsi="Courier New"/>
          <w:color w:val="auto"/>
          <w:highlight w:val="none"/>
        </w:rPr>
        <w:t>（人民币），作为投标人本次投标的保证金。</w:t>
      </w:r>
    </w:p>
    <w:p w14:paraId="487FB18C">
      <w:pPr>
        <w:ind w:firstLine="420" w:firstLineChars="200"/>
        <w:jc w:val="left"/>
        <w:rPr>
          <w:color w:val="auto"/>
          <w:highlight w:val="none"/>
        </w:rPr>
      </w:pPr>
      <w:r>
        <w:rPr>
          <w:rFonts w:hint="eastAsia"/>
          <w:color w:val="auto"/>
          <w:highlight w:val="none"/>
        </w:rPr>
        <w:t>⑵缴纳方式：电汇或网银，投标保证金应从基本账户转入，需备注“车桥公司2024年</w:t>
      </w:r>
      <w:r>
        <w:rPr>
          <w:rFonts w:hint="eastAsia"/>
          <w:color w:val="auto"/>
          <w:highlight w:val="none"/>
          <w:lang w:val="en-US" w:eastAsia="zh-CN"/>
        </w:rPr>
        <w:t>污水站水池水位监控系统改造</w:t>
      </w:r>
      <w:r>
        <w:rPr>
          <w:rFonts w:hint="eastAsia"/>
          <w:color w:val="auto"/>
          <w:highlight w:val="none"/>
        </w:rPr>
        <w:t xml:space="preserve">项目”。 </w:t>
      </w:r>
    </w:p>
    <w:p w14:paraId="5E9ADCD2">
      <w:pPr>
        <w:spacing w:line="360" w:lineRule="auto"/>
        <w:ind w:firstLine="420" w:firstLineChars="200"/>
        <w:rPr>
          <w:rFonts w:ascii="宋体" w:hAnsi="Courier New"/>
          <w:color w:val="auto"/>
          <w:highlight w:val="none"/>
        </w:rPr>
      </w:pPr>
      <w:r>
        <w:rPr>
          <w:rFonts w:hint="eastAsia" w:ascii="宋体" w:hAnsi="宋体"/>
          <w:color w:val="auto"/>
          <w:highlight w:val="none"/>
        </w:rPr>
        <w:t>⑶</w:t>
      </w:r>
      <w:r>
        <w:rPr>
          <w:rFonts w:hint="eastAsia" w:ascii="宋体" w:hAnsi="Courier New"/>
          <w:color w:val="auto"/>
          <w:highlight w:val="none"/>
        </w:rPr>
        <w:t>接</w:t>
      </w:r>
      <w:r>
        <w:rPr>
          <w:rFonts w:hint="eastAsia"/>
          <w:color w:val="auto"/>
          <w:highlight w:val="none"/>
        </w:rPr>
        <w:t>收单位：重汽（济南）车桥有限公司</w:t>
      </w:r>
    </w:p>
    <w:p w14:paraId="4DDDD518">
      <w:pPr>
        <w:spacing w:line="360" w:lineRule="auto"/>
        <w:ind w:firstLine="420" w:firstLineChars="200"/>
        <w:rPr>
          <w:rFonts w:ascii="宋体" w:hAnsi="Courier New"/>
          <w:color w:val="auto"/>
          <w:highlight w:val="none"/>
        </w:rPr>
      </w:pPr>
      <w:r>
        <w:rPr>
          <w:rFonts w:hint="eastAsia" w:ascii="宋体" w:hAnsi="宋体"/>
          <w:color w:val="auto"/>
          <w:highlight w:val="none"/>
        </w:rPr>
        <w:t>⑷</w:t>
      </w:r>
      <w:r>
        <w:rPr>
          <w:rFonts w:hint="eastAsia" w:ascii="宋体" w:hAnsi="Courier New"/>
          <w:color w:val="auto"/>
          <w:highlight w:val="none"/>
        </w:rPr>
        <w:t>转账信息：</w:t>
      </w:r>
    </w:p>
    <w:tbl>
      <w:tblPr>
        <w:tblStyle w:val="10"/>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625C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8287" w:type="dxa"/>
            <w:vAlign w:val="center"/>
          </w:tcPr>
          <w:p w14:paraId="6828F034">
            <w:pPr>
              <w:pStyle w:val="4"/>
              <w:spacing w:line="360" w:lineRule="auto"/>
              <w:rPr>
                <w:rFonts w:ascii="Times New Roman" w:hAnsi="Times New Roman" w:cs="Times New Roman"/>
                <w:color w:val="auto"/>
                <w:szCs w:val="20"/>
                <w:highlight w:val="none"/>
              </w:rPr>
            </w:pPr>
            <w:r>
              <w:rPr>
                <w:rFonts w:hint="eastAsia" w:ascii="Times New Roman" w:hAnsi="Times New Roman" w:cs="Times New Roman"/>
                <w:color w:val="auto"/>
                <w:szCs w:val="20"/>
                <w:highlight w:val="none"/>
              </w:rPr>
              <w:t>开户银行：浙商银行股份有限公司济南分行</w:t>
            </w:r>
          </w:p>
        </w:tc>
      </w:tr>
      <w:tr w14:paraId="5810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4E5DA948">
            <w:pPr>
              <w:pStyle w:val="4"/>
              <w:spacing w:line="360" w:lineRule="auto"/>
              <w:rPr>
                <w:rFonts w:ascii="Times New Roman" w:hAnsi="Times New Roman" w:cs="Times New Roman"/>
                <w:color w:val="auto"/>
                <w:szCs w:val="20"/>
                <w:highlight w:val="none"/>
              </w:rPr>
            </w:pPr>
            <w:r>
              <w:rPr>
                <w:rFonts w:hint="eastAsia" w:ascii="Times New Roman" w:hAnsi="Times New Roman" w:cs="Times New Roman"/>
                <w:color w:val="auto"/>
                <w:szCs w:val="20"/>
                <w:highlight w:val="none"/>
              </w:rPr>
              <w:t>户    名：重汽（济南）车桥有限公司</w:t>
            </w:r>
          </w:p>
        </w:tc>
      </w:tr>
      <w:tr w14:paraId="592E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E7BC23B">
            <w:pPr>
              <w:pStyle w:val="4"/>
              <w:spacing w:line="360" w:lineRule="auto"/>
              <w:rPr>
                <w:rFonts w:ascii="Times New Roman" w:hAnsi="Times New Roman" w:cs="Times New Roman"/>
                <w:color w:val="auto"/>
                <w:szCs w:val="20"/>
                <w:highlight w:val="none"/>
              </w:rPr>
            </w:pPr>
            <w:r>
              <w:rPr>
                <w:rFonts w:hint="eastAsia" w:ascii="Times New Roman" w:hAnsi="Times New Roman" w:cs="Times New Roman"/>
                <w:color w:val="auto"/>
                <w:szCs w:val="20"/>
                <w:highlight w:val="none"/>
              </w:rPr>
              <w:t>账    号：4510000010120100527995</w:t>
            </w:r>
          </w:p>
        </w:tc>
      </w:tr>
      <w:tr w14:paraId="5947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8287" w:type="dxa"/>
            <w:vAlign w:val="center"/>
          </w:tcPr>
          <w:p w14:paraId="44928127">
            <w:pPr>
              <w:pStyle w:val="9"/>
              <w:widowControl/>
              <w:shd w:val="clear" w:color="auto" w:fill="FFFFFF"/>
              <w:spacing w:before="75" w:beforeAutospacing="0" w:after="75" w:afterAutospacing="0" w:line="105" w:lineRule="atLeast"/>
              <w:jc w:val="both"/>
              <w:rPr>
                <w:color w:val="auto"/>
                <w:kern w:val="2"/>
                <w:sz w:val="21"/>
                <w:highlight w:val="none"/>
              </w:rPr>
            </w:pPr>
            <w:r>
              <w:rPr>
                <w:rFonts w:hint="eastAsia"/>
                <w:color w:val="auto"/>
                <w:kern w:val="2"/>
                <w:sz w:val="21"/>
                <w:highlight w:val="none"/>
              </w:rPr>
              <w:t>行    号：</w:t>
            </w:r>
            <w:r>
              <w:rPr>
                <w:color w:val="auto"/>
                <w:kern w:val="2"/>
                <w:sz w:val="21"/>
                <w:highlight w:val="none"/>
              </w:rPr>
              <w:t>316451000016</w:t>
            </w:r>
          </w:p>
        </w:tc>
      </w:tr>
    </w:tbl>
    <w:p w14:paraId="06D2C1AE">
      <w:pPr>
        <w:spacing w:line="360" w:lineRule="auto"/>
        <w:ind w:firstLine="420" w:firstLineChars="200"/>
        <w:rPr>
          <w:rFonts w:ascii="宋体" w:hAnsi="Courier New"/>
          <w:color w:val="auto"/>
          <w:highlight w:val="none"/>
        </w:rPr>
      </w:pPr>
      <w:r>
        <w:rPr>
          <w:rFonts w:hint="eastAsia" w:ascii="宋体" w:hAnsi="Courier New"/>
          <w:color w:val="auto"/>
          <w:highlight w:val="none"/>
        </w:rPr>
        <w:t>⑸保证金截止时间：202</w:t>
      </w:r>
      <w:r>
        <w:rPr>
          <w:rFonts w:hint="eastAsia" w:ascii="宋体" w:hAnsi="Courier New"/>
          <w:color w:val="auto"/>
          <w:highlight w:val="none"/>
          <w:lang w:val="en-US" w:eastAsia="zh-CN"/>
        </w:rPr>
        <w:t>4</w:t>
      </w:r>
      <w:r>
        <w:rPr>
          <w:rFonts w:hint="eastAsia" w:ascii="宋体" w:hAnsi="Courier New"/>
          <w:color w:val="auto"/>
          <w:highlight w:val="none"/>
        </w:rPr>
        <w:t>年</w:t>
      </w:r>
      <w:r>
        <w:rPr>
          <w:rFonts w:hint="eastAsia" w:ascii="宋体" w:hAnsi="Courier New"/>
          <w:color w:val="auto"/>
          <w:highlight w:val="none"/>
          <w:lang w:val="en-US" w:eastAsia="zh-CN"/>
        </w:rPr>
        <w:t>9</w:t>
      </w:r>
      <w:r>
        <w:rPr>
          <w:rFonts w:hint="eastAsia" w:ascii="宋体" w:hAnsi="Courier New"/>
          <w:color w:val="auto"/>
          <w:highlight w:val="none"/>
        </w:rPr>
        <w:t>月</w:t>
      </w:r>
      <w:r>
        <w:rPr>
          <w:rFonts w:hint="eastAsia" w:ascii="宋体" w:hAnsi="Courier New"/>
          <w:color w:val="auto"/>
          <w:highlight w:val="none"/>
          <w:lang w:val="en-US" w:eastAsia="zh-CN"/>
        </w:rPr>
        <w:t>22</w:t>
      </w:r>
      <w:r>
        <w:rPr>
          <w:rFonts w:hint="eastAsia" w:ascii="宋体" w:hAnsi="Courier New"/>
          <w:color w:val="auto"/>
          <w:highlight w:val="none"/>
        </w:rPr>
        <w:t>日</w:t>
      </w:r>
      <w:r>
        <w:rPr>
          <w:rFonts w:hint="eastAsia" w:ascii="宋体" w:hAnsi="Courier New"/>
          <w:color w:val="auto"/>
          <w:highlight w:val="none"/>
          <w:lang w:val="en-US" w:eastAsia="zh-CN"/>
        </w:rPr>
        <w:t xml:space="preserve">23 </w:t>
      </w:r>
      <w:r>
        <w:rPr>
          <w:rFonts w:hint="eastAsia" w:ascii="宋体" w:hAnsi="Courier New"/>
          <w:color w:val="auto"/>
          <w:highlight w:val="none"/>
        </w:rPr>
        <w:t>时</w:t>
      </w:r>
      <w:r>
        <w:rPr>
          <w:rFonts w:hint="eastAsia" w:ascii="宋体" w:hAnsi="Courier New"/>
          <w:color w:val="auto"/>
          <w:highlight w:val="none"/>
          <w:lang w:val="en-US" w:eastAsia="zh-CN"/>
        </w:rPr>
        <w:t>00</w:t>
      </w:r>
      <w:r>
        <w:rPr>
          <w:rFonts w:hint="eastAsia" w:ascii="宋体" w:hAnsi="Courier New"/>
          <w:color w:val="auto"/>
          <w:highlight w:val="none"/>
        </w:rPr>
        <w:t>分前</w:t>
      </w:r>
    </w:p>
    <w:p w14:paraId="17078A71">
      <w:pPr>
        <w:spacing w:line="360" w:lineRule="auto"/>
        <w:ind w:firstLine="420" w:firstLineChars="200"/>
        <w:rPr>
          <w:rFonts w:ascii="宋体" w:hAnsi="Courier New"/>
          <w:color w:val="auto"/>
          <w:highlight w:val="none"/>
        </w:rPr>
      </w:pPr>
      <w:r>
        <w:rPr>
          <w:rFonts w:hint="eastAsia" w:ascii="宋体" w:hAnsi="Courier New"/>
          <w:color w:val="auto"/>
          <w:highlight w:val="none"/>
        </w:rPr>
        <w:t>⑹说明：</w:t>
      </w:r>
    </w:p>
    <w:p w14:paraId="02F48ACE">
      <w:pPr>
        <w:spacing w:line="360" w:lineRule="auto"/>
        <w:ind w:firstLine="420" w:firstLineChars="200"/>
        <w:rPr>
          <w:rFonts w:ascii="宋体" w:hAnsi="Courier New"/>
          <w:color w:val="auto"/>
          <w:highlight w:val="none"/>
        </w:rPr>
      </w:pPr>
      <w:r>
        <w:rPr>
          <w:rFonts w:hint="eastAsia" w:ascii="宋体" w:hAnsi="Courier New"/>
          <w:color w:val="auto"/>
          <w:highlight w:val="none"/>
        </w:rPr>
        <w:t>(a)无正当理由随意放弃投标、</w:t>
      </w:r>
      <w:r>
        <w:rPr>
          <w:rFonts w:ascii="宋体" w:hAnsi="Courier New"/>
          <w:color w:val="auto"/>
          <w:highlight w:val="none"/>
        </w:rPr>
        <w:t>撤销投标文件</w:t>
      </w:r>
      <w:r>
        <w:rPr>
          <w:rFonts w:hint="eastAsia" w:ascii="宋体" w:hAnsi="Courier New"/>
          <w:color w:val="auto"/>
          <w:highlight w:val="none"/>
        </w:rPr>
        <w:t>、</w:t>
      </w:r>
      <w:r>
        <w:rPr>
          <w:rFonts w:ascii="宋体" w:hAnsi="Courier New"/>
          <w:color w:val="auto"/>
          <w:highlight w:val="none"/>
        </w:rPr>
        <w:t>中标后</w:t>
      </w:r>
      <w:r>
        <w:rPr>
          <w:rFonts w:hint="eastAsia" w:ascii="宋体" w:hAnsi="Courier New"/>
          <w:color w:val="auto"/>
          <w:highlight w:val="none"/>
        </w:rPr>
        <w:t>无</w:t>
      </w:r>
      <w:r>
        <w:rPr>
          <w:rFonts w:ascii="宋体" w:hAnsi="Courier New"/>
          <w:color w:val="auto"/>
          <w:highlight w:val="none"/>
        </w:rPr>
        <w:t>正当理由</w:t>
      </w:r>
      <w:r>
        <w:rPr>
          <w:rFonts w:hint="eastAsia" w:ascii="宋体" w:hAnsi="Courier New"/>
          <w:color w:val="auto"/>
          <w:highlight w:val="none"/>
        </w:rPr>
        <w:t>拒签</w:t>
      </w:r>
      <w:r>
        <w:rPr>
          <w:rFonts w:ascii="宋体" w:hAnsi="Courier New"/>
          <w:color w:val="auto"/>
          <w:highlight w:val="none"/>
        </w:rPr>
        <w:t>合同</w:t>
      </w:r>
      <w:r>
        <w:rPr>
          <w:rFonts w:hint="eastAsia" w:ascii="宋体" w:hAnsi="Courier New"/>
          <w:color w:val="auto"/>
          <w:highlight w:val="none"/>
        </w:rPr>
        <w:t>、</w:t>
      </w:r>
      <w:r>
        <w:rPr>
          <w:rFonts w:ascii="宋体" w:hAnsi="Courier New"/>
          <w:color w:val="auto"/>
          <w:highlight w:val="none"/>
        </w:rPr>
        <w:t>在签订合同时向招标人</w:t>
      </w:r>
      <w:r>
        <w:rPr>
          <w:rFonts w:hint="eastAsia" w:ascii="宋体" w:hAnsi="Courier New"/>
          <w:color w:val="auto"/>
          <w:highlight w:val="none"/>
        </w:rPr>
        <w:t>或合同签订单位</w:t>
      </w:r>
      <w:r>
        <w:rPr>
          <w:rFonts w:ascii="宋体" w:hAnsi="Courier New"/>
          <w:color w:val="auto"/>
          <w:highlight w:val="none"/>
        </w:rPr>
        <w:t>提出</w:t>
      </w:r>
      <w:r>
        <w:rPr>
          <w:rFonts w:hint="eastAsia" w:ascii="宋体" w:hAnsi="Courier New"/>
          <w:color w:val="auto"/>
          <w:highlight w:val="none"/>
        </w:rPr>
        <w:t>无理</w:t>
      </w:r>
      <w:r>
        <w:rPr>
          <w:rFonts w:ascii="宋体" w:hAnsi="Courier New"/>
          <w:color w:val="auto"/>
          <w:highlight w:val="none"/>
        </w:rPr>
        <w:t>附加条件</w:t>
      </w:r>
      <w:r>
        <w:rPr>
          <w:rFonts w:hint="eastAsia" w:ascii="宋体" w:hAnsi="Courier New"/>
          <w:color w:val="auto"/>
          <w:highlight w:val="none"/>
        </w:rPr>
        <w:t>的，</w:t>
      </w:r>
      <w:r>
        <w:rPr>
          <w:rFonts w:ascii="宋体" w:hAnsi="Courier New"/>
          <w:color w:val="auto"/>
          <w:highlight w:val="none"/>
        </w:rPr>
        <w:t>投标保证金不予返还</w:t>
      </w:r>
      <w:r>
        <w:rPr>
          <w:rFonts w:hint="eastAsia" w:ascii="宋体" w:hAnsi="Courier New"/>
          <w:color w:val="auto"/>
          <w:highlight w:val="none"/>
        </w:rPr>
        <w:t>，该投标人2</w:t>
      </w:r>
      <w:r>
        <w:rPr>
          <w:rFonts w:ascii="宋体" w:hAnsi="Courier New"/>
          <w:color w:val="auto"/>
          <w:highlight w:val="none"/>
        </w:rPr>
        <w:t>年</w:t>
      </w:r>
      <w:r>
        <w:rPr>
          <w:rFonts w:hint="eastAsia" w:ascii="宋体" w:hAnsi="Courier New"/>
          <w:color w:val="auto"/>
          <w:highlight w:val="none"/>
        </w:rPr>
        <w:t>不得参与招标人组织的招投标项目。不存在以上违规情况的投标人，</w:t>
      </w:r>
      <w:r>
        <w:rPr>
          <w:rFonts w:ascii="宋体" w:hAnsi="Courier New"/>
          <w:color w:val="auto"/>
          <w:highlight w:val="none"/>
        </w:rPr>
        <w:t>招标人</w:t>
      </w:r>
      <w:r>
        <w:rPr>
          <w:rFonts w:hint="eastAsia" w:ascii="宋体" w:hAnsi="Courier New"/>
          <w:color w:val="auto"/>
          <w:highlight w:val="none"/>
        </w:rPr>
        <w:t>按照退款程序，按投标人（除中标人外）所提供的</w:t>
      </w:r>
      <w:r>
        <w:rPr>
          <w:rFonts w:hint="eastAsia" w:ascii="宋体" w:hAnsi="宋体"/>
          <w:color w:val="auto"/>
          <w:highlight w:val="none"/>
        </w:rPr>
        <w:t>投标保证金退付表</w:t>
      </w:r>
      <w:r>
        <w:rPr>
          <w:rFonts w:hint="eastAsia" w:ascii="宋体" w:hAnsi="Courier New"/>
          <w:color w:val="auto"/>
          <w:highlight w:val="none"/>
        </w:rPr>
        <w:t>退还</w:t>
      </w:r>
      <w:r>
        <w:rPr>
          <w:rFonts w:ascii="宋体" w:hAnsi="Courier New"/>
          <w:color w:val="auto"/>
          <w:highlight w:val="none"/>
        </w:rPr>
        <w:t>投标保证金</w:t>
      </w:r>
      <w:r>
        <w:rPr>
          <w:rFonts w:hint="eastAsia" w:ascii="宋体" w:hAnsi="Courier New"/>
          <w:color w:val="auto"/>
          <w:highlight w:val="none"/>
        </w:rPr>
        <w:t>（本金，不计息）。</w:t>
      </w:r>
      <w:r>
        <w:rPr>
          <w:rFonts w:hint="eastAsia" w:ascii="宋体" w:hAnsi="宋体"/>
          <w:color w:val="auto"/>
          <w:highlight w:val="none"/>
        </w:rPr>
        <w:t>（详见 “三、投标文件格式要求”之格式9相关要求）。</w:t>
      </w:r>
    </w:p>
    <w:p w14:paraId="32407DD1">
      <w:pPr>
        <w:spacing w:line="360" w:lineRule="auto"/>
        <w:ind w:firstLine="420" w:firstLineChars="200"/>
        <w:rPr>
          <w:rFonts w:ascii="宋体" w:hAnsi="Courier New"/>
          <w:color w:val="auto"/>
          <w:highlight w:val="none"/>
        </w:rPr>
      </w:pPr>
      <w:r>
        <w:rPr>
          <w:rFonts w:hint="eastAsia" w:ascii="宋体" w:hAnsi="Courier New"/>
          <w:color w:val="auto"/>
          <w:highlight w:val="none"/>
        </w:rPr>
        <w:t>(b)投标人在向招标人出示《投标保证金缴纳凭证》后方可进行投标。</w:t>
      </w:r>
    </w:p>
    <w:p w14:paraId="5963730B">
      <w:pPr>
        <w:spacing w:line="360" w:lineRule="auto"/>
        <w:ind w:firstLine="420" w:firstLineChars="200"/>
        <w:rPr>
          <w:rFonts w:ascii="宋体" w:hAnsi="Courier New"/>
          <w:color w:val="auto"/>
          <w:highlight w:val="none"/>
        </w:rPr>
      </w:pPr>
      <w:r>
        <w:rPr>
          <w:rFonts w:hint="eastAsia" w:ascii="宋体" w:hAnsi="Courier New"/>
          <w:color w:val="auto"/>
          <w:highlight w:val="none"/>
        </w:rPr>
        <w:t>(c)发生以下情况时，项目实施单位有权没收保证金：</w:t>
      </w:r>
    </w:p>
    <w:p w14:paraId="4843B958">
      <w:pPr>
        <w:spacing w:line="360" w:lineRule="auto"/>
        <w:ind w:left="1260" w:leftChars="400" w:hanging="420" w:hangingChars="200"/>
        <w:rPr>
          <w:rFonts w:ascii="宋体" w:hAnsi="Courier New"/>
          <w:color w:val="auto"/>
          <w:highlight w:val="none"/>
        </w:rPr>
      </w:pPr>
      <w:r>
        <w:rPr>
          <w:rFonts w:hint="eastAsia" w:ascii="宋体" w:hAnsi="Courier New"/>
          <w:color w:val="auto"/>
          <w:highlight w:val="none"/>
        </w:rPr>
        <w:t>a）截至开标前3天，投标人无正当理由且未以书面形式递交说明而在投标截止日不来投标的；</w:t>
      </w:r>
    </w:p>
    <w:p w14:paraId="774F4460">
      <w:pPr>
        <w:spacing w:line="360" w:lineRule="auto"/>
        <w:ind w:left="420" w:leftChars="200" w:firstLine="420" w:firstLineChars="200"/>
        <w:rPr>
          <w:rFonts w:ascii="宋体" w:hAnsi="Courier New"/>
          <w:color w:val="auto"/>
          <w:highlight w:val="none"/>
        </w:rPr>
      </w:pPr>
      <w:r>
        <w:rPr>
          <w:rFonts w:hint="eastAsia" w:ascii="宋体" w:hAnsi="Courier New"/>
          <w:color w:val="auto"/>
          <w:highlight w:val="none"/>
        </w:rPr>
        <w:t>b）投标人递送投标文件后，无正当理由放弃投标的；</w:t>
      </w:r>
    </w:p>
    <w:p w14:paraId="3B38D63C">
      <w:pPr>
        <w:spacing w:line="360" w:lineRule="auto"/>
        <w:ind w:left="420" w:leftChars="200" w:firstLine="420" w:firstLineChars="200"/>
        <w:rPr>
          <w:rFonts w:ascii="宋体" w:hAnsi="Courier New"/>
          <w:color w:val="auto"/>
          <w:highlight w:val="none"/>
        </w:rPr>
      </w:pPr>
      <w:r>
        <w:rPr>
          <w:rFonts w:hint="eastAsia" w:ascii="宋体" w:hAnsi="Courier New"/>
          <w:color w:val="auto"/>
          <w:highlight w:val="none"/>
        </w:rPr>
        <w:t>c）自中标通知书发出之日起30日内，中标人无正当理由不签订合同的；</w:t>
      </w:r>
    </w:p>
    <w:p w14:paraId="0524DA45">
      <w:pPr>
        <w:spacing w:line="360" w:lineRule="auto"/>
        <w:ind w:left="420" w:leftChars="200" w:firstLine="420" w:firstLineChars="200"/>
        <w:rPr>
          <w:rFonts w:ascii="宋体" w:hAnsi="Courier New"/>
          <w:color w:val="auto"/>
          <w:highlight w:val="none"/>
        </w:rPr>
      </w:pPr>
      <w:r>
        <w:rPr>
          <w:rFonts w:hint="eastAsia" w:ascii="宋体" w:hAnsi="Courier New"/>
          <w:color w:val="auto"/>
          <w:highlight w:val="none"/>
        </w:rPr>
        <w:t>d）投标人在投标过程中被查实有串标、围标、陪标等违规违纪行为的；</w:t>
      </w:r>
    </w:p>
    <w:p w14:paraId="5812F2E3">
      <w:pPr>
        <w:spacing w:line="360" w:lineRule="auto"/>
        <w:ind w:left="1050" w:leftChars="400" w:hanging="210" w:hangingChars="100"/>
        <w:rPr>
          <w:rFonts w:ascii="宋体" w:hAnsi="Courier New"/>
          <w:color w:val="auto"/>
          <w:highlight w:val="none"/>
        </w:rPr>
      </w:pPr>
      <w:r>
        <w:rPr>
          <w:rFonts w:hint="eastAsia" w:ascii="宋体" w:hAnsi="Courier New"/>
          <w:color w:val="auto"/>
          <w:highlight w:val="none"/>
        </w:rPr>
        <w:t>e）投标人有违约违规行为或被投诉、举报的，在调查处理期间，保证金暂不退还，待调查处理结束后按有关规定处理。</w:t>
      </w:r>
    </w:p>
    <w:p w14:paraId="299328AD">
      <w:pPr>
        <w:spacing w:line="360" w:lineRule="auto"/>
        <w:ind w:firstLine="420" w:firstLineChars="200"/>
        <w:rPr>
          <w:rFonts w:ascii="宋体" w:hAnsi="Courier New"/>
          <w:color w:val="auto"/>
          <w:highlight w:val="none"/>
        </w:rPr>
      </w:pPr>
      <w:r>
        <w:rPr>
          <w:rFonts w:hint="eastAsia" w:ascii="宋体" w:hAnsi="Courier New"/>
          <w:color w:val="auto"/>
          <w:highlight w:val="none"/>
        </w:rPr>
        <w:t>2.开标</w:t>
      </w:r>
    </w:p>
    <w:p w14:paraId="0FB4652D">
      <w:pPr>
        <w:pStyle w:val="4"/>
        <w:spacing w:line="360" w:lineRule="auto"/>
        <w:ind w:firstLine="420" w:firstLineChars="200"/>
        <w:rPr>
          <w:color w:val="auto"/>
          <w:highlight w:val="none"/>
        </w:rPr>
      </w:pPr>
      <w:r>
        <w:rPr>
          <w:rFonts w:hint="eastAsia"/>
          <w:color w:val="auto"/>
          <w:highlight w:val="none"/>
        </w:rPr>
        <w:t>1.本次招标的开标、评标由招标人依法组织实施。</w:t>
      </w:r>
    </w:p>
    <w:p w14:paraId="7E656EED">
      <w:pPr>
        <w:pStyle w:val="4"/>
        <w:spacing w:line="360" w:lineRule="auto"/>
        <w:ind w:firstLine="420" w:firstLineChars="200"/>
        <w:rPr>
          <w:color w:val="auto"/>
          <w:highlight w:val="none"/>
        </w:rPr>
      </w:pPr>
      <w:r>
        <w:rPr>
          <w:rFonts w:hint="eastAsia"/>
          <w:color w:val="auto"/>
          <w:highlight w:val="none"/>
        </w:rPr>
        <w:t>2.开标会议由招标人组织并主持。招标人邀请各投标人派员参加开标会议。</w:t>
      </w:r>
    </w:p>
    <w:p w14:paraId="5BB75B76">
      <w:pPr>
        <w:pStyle w:val="4"/>
        <w:spacing w:line="360" w:lineRule="auto"/>
        <w:ind w:firstLine="420" w:firstLineChars="200"/>
        <w:rPr>
          <w:color w:val="auto"/>
          <w:highlight w:val="none"/>
        </w:rPr>
      </w:pPr>
      <w:r>
        <w:rPr>
          <w:rFonts w:hint="eastAsia"/>
          <w:color w:val="auto"/>
          <w:highlight w:val="none"/>
        </w:rPr>
        <w:t>3.开标程序</w:t>
      </w:r>
    </w:p>
    <w:p w14:paraId="2DCDFA11">
      <w:pPr>
        <w:pStyle w:val="4"/>
        <w:spacing w:line="360" w:lineRule="auto"/>
        <w:ind w:firstLine="420" w:firstLineChars="200"/>
        <w:rPr>
          <w:color w:val="auto"/>
          <w:highlight w:val="none"/>
        </w:rPr>
      </w:pPr>
      <w:r>
        <w:rPr>
          <w:rFonts w:hint="eastAsia"/>
          <w:color w:val="auto"/>
          <w:highlight w:val="none"/>
        </w:rPr>
        <w:t>（1）宣布开标会议开始并宣读开标纪律。</w:t>
      </w:r>
    </w:p>
    <w:p w14:paraId="61FD1198">
      <w:pPr>
        <w:pStyle w:val="4"/>
        <w:spacing w:line="360" w:lineRule="auto"/>
        <w:ind w:firstLine="420" w:firstLineChars="200"/>
        <w:rPr>
          <w:color w:val="auto"/>
          <w:highlight w:val="none"/>
        </w:rPr>
      </w:pPr>
      <w:r>
        <w:rPr>
          <w:rFonts w:hint="eastAsia"/>
          <w:color w:val="auto"/>
          <w:highlight w:val="none"/>
        </w:rPr>
        <w:t>（2）介绍与会人员。</w:t>
      </w:r>
    </w:p>
    <w:p w14:paraId="2C26C6AC">
      <w:pPr>
        <w:pStyle w:val="4"/>
        <w:spacing w:line="360" w:lineRule="auto"/>
        <w:ind w:firstLine="420" w:firstLineChars="200"/>
        <w:rPr>
          <w:color w:val="auto"/>
          <w:highlight w:val="none"/>
        </w:rPr>
      </w:pPr>
      <w:r>
        <w:rPr>
          <w:rFonts w:hint="eastAsia"/>
          <w:color w:val="auto"/>
          <w:highlight w:val="none"/>
        </w:rPr>
        <w:t>（3）核验投标人资格证件。</w:t>
      </w:r>
    </w:p>
    <w:p w14:paraId="3EA7C225">
      <w:pPr>
        <w:pStyle w:val="4"/>
        <w:spacing w:line="360" w:lineRule="auto"/>
        <w:ind w:firstLine="420" w:firstLineChars="200"/>
        <w:rPr>
          <w:color w:val="auto"/>
          <w:highlight w:val="none"/>
        </w:rPr>
      </w:pPr>
      <w:r>
        <w:rPr>
          <w:rFonts w:hint="eastAsia"/>
          <w:color w:val="auto"/>
          <w:highlight w:val="none"/>
        </w:rPr>
        <w:t>（4）投标人或投标人推选的代表对投标文件密封情况进行检查。</w:t>
      </w:r>
    </w:p>
    <w:p w14:paraId="6EC06361">
      <w:pPr>
        <w:pStyle w:val="4"/>
        <w:spacing w:line="360" w:lineRule="auto"/>
        <w:ind w:firstLine="420" w:firstLineChars="200"/>
        <w:rPr>
          <w:color w:val="auto"/>
          <w:highlight w:val="none"/>
        </w:rPr>
      </w:pPr>
      <w:r>
        <w:rPr>
          <w:rFonts w:hint="eastAsia"/>
          <w:color w:val="auto"/>
          <w:highlight w:val="none"/>
        </w:rPr>
        <w:t>（5）经确认无误后，由工作人员当众拆封入围商务标投标方的开标一览表和商务标书，宣读投标</w:t>
      </w:r>
      <w:r>
        <w:rPr>
          <w:rFonts w:hint="eastAsia" w:ascii="宋体" w:hAnsi="Courier New" w:eastAsia="宋体"/>
          <w:color w:val="auto"/>
          <w:highlight w:val="none"/>
        </w:rPr>
        <w:t>人名称、投标价格和投标文件的其他主要内容，投标人</w:t>
      </w:r>
      <w:r>
        <w:rPr>
          <w:rFonts w:hint="eastAsia"/>
          <w:color w:val="auto"/>
          <w:highlight w:val="none"/>
        </w:rPr>
        <w:t>授权代表现场确认。</w:t>
      </w:r>
    </w:p>
    <w:p w14:paraId="1FFEFF28">
      <w:pPr>
        <w:pStyle w:val="4"/>
        <w:spacing w:line="360" w:lineRule="auto"/>
        <w:ind w:firstLine="480" w:firstLineChars="200"/>
        <w:rPr>
          <w:color w:val="auto"/>
          <w:highlight w:val="none"/>
        </w:rPr>
      </w:pPr>
      <w:r>
        <w:rPr>
          <w:rFonts w:hint="eastAsia"/>
          <w:color w:val="auto"/>
          <w:sz w:val="24"/>
          <w:highlight w:val="none"/>
        </w:rPr>
        <w:t>注：标书文件需要加盖骑缝章</w:t>
      </w:r>
    </w:p>
    <w:p w14:paraId="501C08E6">
      <w:pPr>
        <w:pStyle w:val="4"/>
        <w:spacing w:line="360" w:lineRule="auto"/>
        <w:ind w:firstLine="420" w:firstLineChars="200"/>
        <w:rPr>
          <w:color w:val="auto"/>
          <w:highlight w:val="none"/>
        </w:rPr>
      </w:pPr>
      <w:r>
        <w:rPr>
          <w:rFonts w:hint="eastAsia"/>
          <w:color w:val="auto"/>
          <w:highlight w:val="none"/>
        </w:rPr>
        <w:t>（6）进行商务标的评标及商务标的评分，招标人有权根据项目情况，采取多级评标模式，最终根据商务标的总得分确定各投标人排序。</w:t>
      </w:r>
    </w:p>
    <w:p w14:paraId="1F088108">
      <w:pPr>
        <w:pStyle w:val="4"/>
        <w:spacing w:line="360" w:lineRule="auto"/>
        <w:ind w:firstLine="420" w:firstLineChars="200"/>
        <w:rPr>
          <w:color w:val="auto"/>
          <w:highlight w:val="none"/>
        </w:rPr>
      </w:pPr>
      <w:r>
        <w:rPr>
          <w:rFonts w:hint="eastAsia"/>
          <w:color w:val="auto"/>
          <w:highlight w:val="none"/>
        </w:rPr>
        <w:t>（7）所有报价货币单位均为：</w:t>
      </w:r>
      <w:r>
        <w:rPr>
          <w:rFonts w:hint="eastAsia"/>
          <w:color w:val="auto"/>
          <w:highlight w:val="none"/>
          <w:u w:val="single"/>
        </w:rPr>
        <w:t xml:space="preserve">       </w:t>
      </w:r>
      <w:r>
        <w:rPr>
          <w:rFonts w:hint="eastAsia"/>
          <w:color w:val="auto"/>
          <w:highlight w:val="none"/>
        </w:rPr>
        <w:t>元（人民币，含税。税率：</w:t>
      </w:r>
      <w:r>
        <w:rPr>
          <w:rFonts w:hint="eastAsia"/>
          <w:color w:val="auto"/>
          <w:highlight w:val="none"/>
          <w:u w:val="single"/>
        </w:rPr>
        <w:t xml:space="preserve">   </w:t>
      </w:r>
      <w:r>
        <w:rPr>
          <w:rFonts w:hint="eastAsia"/>
          <w:color w:val="auto"/>
          <w:highlight w:val="none"/>
        </w:rPr>
        <w:t>%）。</w:t>
      </w:r>
    </w:p>
    <w:p w14:paraId="1E43E8B2">
      <w:pPr>
        <w:pStyle w:val="4"/>
        <w:spacing w:line="360" w:lineRule="auto"/>
        <w:ind w:firstLine="420" w:firstLineChars="200"/>
        <w:rPr>
          <w:color w:val="auto"/>
          <w:highlight w:val="none"/>
        </w:rPr>
      </w:pPr>
      <w:r>
        <w:rPr>
          <w:rFonts w:hint="eastAsia"/>
          <w:color w:val="auto"/>
          <w:highlight w:val="none"/>
        </w:rPr>
        <w:t>（8）投标文件的澄清，为有助于对投标文件的审查、评价和比较，招标人要求投标人于开标现场对其投标文件进行澄清，投标人应按照招标人要求的格式答疑和澄清。澄清函应作为投标内容的一部分。</w:t>
      </w:r>
    </w:p>
    <w:p w14:paraId="73F9FE45">
      <w:pPr>
        <w:spacing w:line="360" w:lineRule="auto"/>
        <w:ind w:firstLine="420" w:firstLineChars="200"/>
        <w:rPr>
          <w:rFonts w:ascii="宋体" w:hAnsi="Courier New"/>
          <w:color w:val="auto"/>
          <w:highlight w:val="none"/>
        </w:rPr>
      </w:pPr>
      <w:r>
        <w:rPr>
          <w:rFonts w:hint="eastAsia" w:ascii="宋体" w:hAnsi="Courier New"/>
          <w:color w:val="auto"/>
          <w:highlight w:val="none"/>
        </w:rPr>
        <w:t>3.评标</w:t>
      </w:r>
    </w:p>
    <w:p w14:paraId="1ADECB34">
      <w:pPr>
        <w:spacing w:line="360" w:lineRule="auto"/>
        <w:ind w:right="2" w:firstLine="420" w:firstLineChars="200"/>
        <w:rPr>
          <w:color w:val="auto"/>
          <w:highlight w:val="none"/>
        </w:rPr>
      </w:pPr>
      <w:r>
        <w:rPr>
          <w:rFonts w:hint="eastAsia" w:ascii="宋体" w:hAnsi="Courier New"/>
          <w:color w:val="auto"/>
          <w:szCs w:val="22"/>
          <w:highlight w:val="none"/>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color w:val="auto"/>
          <w:highlight w:val="none"/>
        </w:rPr>
        <w:t>按照合理最低价的原则选择中标厂家</w:t>
      </w:r>
      <w:r>
        <w:rPr>
          <w:rFonts w:hint="eastAsia" w:ascii="宋体" w:hAnsi="Courier New"/>
          <w:color w:val="auto"/>
          <w:szCs w:val="22"/>
          <w:highlight w:val="none"/>
        </w:rPr>
        <w:t>。</w:t>
      </w:r>
    </w:p>
    <w:p w14:paraId="57F46728">
      <w:pPr>
        <w:spacing w:line="360" w:lineRule="auto"/>
        <w:ind w:firstLine="420" w:firstLineChars="200"/>
        <w:rPr>
          <w:rFonts w:ascii="宋体" w:hAnsi="Courier New"/>
          <w:color w:val="auto"/>
          <w:highlight w:val="none"/>
        </w:rPr>
      </w:pPr>
      <w:r>
        <w:rPr>
          <w:rFonts w:hint="eastAsia" w:ascii="宋体" w:hAnsi="Courier New"/>
          <w:color w:val="auto"/>
          <w:highlight w:val="none"/>
        </w:rPr>
        <w:t>4.评标结果</w:t>
      </w:r>
    </w:p>
    <w:p w14:paraId="448FF9F1">
      <w:pPr>
        <w:spacing w:line="360" w:lineRule="auto"/>
        <w:ind w:right="2" w:firstLine="420" w:firstLineChars="200"/>
        <w:rPr>
          <w:rFonts w:hAnsi="宋体"/>
          <w:color w:val="auto"/>
          <w:szCs w:val="21"/>
          <w:highlight w:val="none"/>
        </w:rPr>
      </w:pPr>
      <w:r>
        <w:rPr>
          <w:rFonts w:hint="eastAsia" w:ascii="宋体" w:hAnsi="Courier New"/>
          <w:color w:val="auto"/>
          <w:szCs w:val="22"/>
          <w:highlight w:val="none"/>
        </w:rPr>
        <w:t>以合理最低价为中标单位。</w:t>
      </w:r>
    </w:p>
    <w:p w14:paraId="36CAAA07">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八、合同签订</w:t>
      </w:r>
    </w:p>
    <w:p w14:paraId="615B8C7D">
      <w:pPr>
        <w:pStyle w:val="4"/>
        <w:spacing w:line="360" w:lineRule="auto"/>
        <w:ind w:firstLine="420" w:firstLineChars="200"/>
        <w:rPr>
          <w:color w:val="auto"/>
          <w:highlight w:val="none"/>
        </w:rPr>
      </w:pPr>
      <w:r>
        <w:rPr>
          <w:rFonts w:hint="eastAsia"/>
          <w:color w:val="auto"/>
          <w:highlight w:val="none"/>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1EE064D3">
      <w:pPr>
        <w:pStyle w:val="4"/>
        <w:spacing w:line="360" w:lineRule="auto"/>
        <w:ind w:firstLine="420" w:firstLineChars="200"/>
        <w:rPr>
          <w:rFonts w:hAnsi="宋体"/>
          <w:color w:val="auto"/>
          <w:szCs w:val="21"/>
          <w:highlight w:val="none"/>
        </w:rPr>
      </w:pPr>
      <w:r>
        <w:rPr>
          <w:rFonts w:hint="eastAsia" w:hAnsi="宋体"/>
          <w:color w:val="auto"/>
          <w:szCs w:val="21"/>
          <w:highlight w:val="none"/>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color w:val="auto"/>
          <w:highlight w:val="none"/>
        </w:rPr>
        <w:t>投标保证金不予返还</w:t>
      </w:r>
      <w:r>
        <w:rPr>
          <w:rFonts w:hint="eastAsia"/>
          <w:color w:val="auto"/>
          <w:highlight w:val="none"/>
        </w:rPr>
        <w:t>，</w:t>
      </w:r>
      <w:r>
        <w:rPr>
          <w:rFonts w:hint="eastAsia" w:hAnsi="宋体"/>
          <w:color w:val="auto"/>
          <w:szCs w:val="21"/>
          <w:highlight w:val="none"/>
        </w:rPr>
        <w:t>招标人有权取消其中标资格，招标人将从剩余投标人中依序重新确定中标人，或重新组织招标。</w:t>
      </w:r>
    </w:p>
    <w:p w14:paraId="66A77416">
      <w:pPr>
        <w:pStyle w:val="4"/>
        <w:spacing w:line="360" w:lineRule="auto"/>
        <w:ind w:firstLine="420" w:firstLineChars="200"/>
        <w:rPr>
          <w:rFonts w:hAnsi="宋体"/>
          <w:color w:val="auto"/>
          <w:highlight w:val="none"/>
        </w:rPr>
      </w:pPr>
      <w:r>
        <w:rPr>
          <w:rFonts w:hint="eastAsia" w:hAnsi="宋体"/>
          <w:color w:val="auto"/>
          <w:szCs w:val="21"/>
          <w:highlight w:val="none"/>
        </w:rPr>
        <w:t>3.中标人应当按照合同约定的履约责任，需要时需</w:t>
      </w:r>
      <w:r>
        <w:rPr>
          <w:rFonts w:hint="eastAsia" w:hAnsi="宋体"/>
          <w:color w:val="auto"/>
          <w:highlight w:val="none"/>
        </w:rPr>
        <w:t>向招标人指定的合同签订单位缴纳履约保证金XX万元（具体数额以合同约定为准），如中标人未按合同及其附件约定履行应承担的责任，招标人或招标人指定的合同签订单位有权扣除其履约保证金。</w:t>
      </w:r>
    </w:p>
    <w:p w14:paraId="7890C4D9">
      <w:pPr>
        <w:pStyle w:val="4"/>
        <w:spacing w:line="360" w:lineRule="auto"/>
        <w:ind w:firstLine="420" w:firstLineChars="200"/>
        <w:rPr>
          <w:rFonts w:hAnsi="宋体"/>
          <w:color w:val="auto"/>
          <w:szCs w:val="21"/>
          <w:highlight w:val="none"/>
        </w:rPr>
      </w:pPr>
      <w:r>
        <w:rPr>
          <w:rFonts w:hint="eastAsia" w:hAnsi="宋体"/>
          <w:color w:val="auto"/>
          <w:szCs w:val="21"/>
          <w:highlight w:val="none"/>
        </w:rPr>
        <w:t>4.中标人应在保证质量的前提下完成中标项目，不得将中标项目转包或分包给他人，否则视为违约，招标人或相关单位有权解除合同。</w:t>
      </w:r>
    </w:p>
    <w:p w14:paraId="22A86C4A">
      <w:pPr>
        <w:pStyle w:val="4"/>
        <w:spacing w:line="360" w:lineRule="auto"/>
        <w:ind w:firstLine="420" w:firstLineChars="200"/>
        <w:rPr>
          <w:rFonts w:hAnsi="宋体"/>
          <w:color w:val="auto"/>
          <w:szCs w:val="21"/>
          <w:highlight w:val="none"/>
        </w:rPr>
      </w:pPr>
      <w:r>
        <w:rPr>
          <w:rFonts w:hint="eastAsia" w:hAnsi="宋体"/>
          <w:color w:val="auto"/>
          <w:szCs w:val="21"/>
          <w:highlight w:val="none"/>
        </w:rPr>
        <w:t>5.在</w:t>
      </w:r>
      <w:r>
        <w:rPr>
          <w:rFonts w:hint="eastAsia"/>
          <w:color w:val="auto"/>
          <w:szCs w:val="21"/>
          <w:highlight w:val="none"/>
        </w:rPr>
        <w:t>履行</w:t>
      </w:r>
      <w:r>
        <w:rPr>
          <w:rFonts w:hint="eastAsia" w:hAnsi="宋体"/>
          <w:color w:val="auto"/>
          <w:szCs w:val="21"/>
          <w:highlight w:val="none"/>
        </w:rPr>
        <w:t>合同过程中，中标人</w:t>
      </w:r>
      <w:r>
        <w:rPr>
          <w:rFonts w:hint="eastAsia"/>
          <w:color w:val="auto"/>
          <w:szCs w:val="21"/>
          <w:highlight w:val="none"/>
        </w:rPr>
        <w:t>由于履行义务的能力或信用有严重缺陷，</w:t>
      </w:r>
      <w:r>
        <w:rPr>
          <w:rFonts w:hint="eastAsia" w:hAnsi="宋体"/>
          <w:color w:val="auto"/>
          <w:szCs w:val="21"/>
          <w:highlight w:val="none"/>
        </w:rPr>
        <w:t>招标人有权解除合同并取消其中标资格，招标人将从剩余投标人中依序重新确定中标人，或重新组织招标。</w:t>
      </w:r>
    </w:p>
    <w:p w14:paraId="31DF40F8">
      <w:pPr>
        <w:pStyle w:val="4"/>
        <w:spacing w:line="360" w:lineRule="auto"/>
        <w:ind w:firstLine="420" w:firstLineChars="200"/>
        <w:rPr>
          <w:rFonts w:hAnsi="宋体"/>
          <w:color w:val="auto"/>
          <w:szCs w:val="21"/>
          <w:highlight w:val="none"/>
        </w:rPr>
      </w:pPr>
      <w:r>
        <w:rPr>
          <w:rFonts w:hint="eastAsia" w:hAnsi="宋体"/>
          <w:color w:val="auto"/>
          <w:szCs w:val="21"/>
          <w:highlight w:val="none"/>
        </w:rPr>
        <w:t>6.招标人有权指定招标人的关联单位作为合同签订人，与中标人签署相关合同，且具体权利义务以双方最终签署的合同为准。</w:t>
      </w:r>
    </w:p>
    <w:p w14:paraId="16D7C15C">
      <w:pPr>
        <w:pStyle w:val="4"/>
        <w:spacing w:line="360" w:lineRule="auto"/>
        <w:ind w:firstLine="420" w:firstLineChars="200"/>
        <w:rPr>
          <w:rFonts w:hAnsi="宋体"/>
          <w:color w:val="auto"/>
          <w:szCs w:val="21"/>
          <w:highlight w:val="none"/>
        </w:rPr>
      </w:pPr>
      <w:r>
        <w:rPr>
          <w:rFonts w:hint="eastAsia"/>
          <w:color w:val="auto"/>
          <w:highlight w:val="none"/>
        </w:rPr>
        <w:t>7.中标人须认可招标人由于招标人上级集团公司政策变化引起的随时终止项目的要求。</w:t>
      </w:r>
    </w:p>
    <w:p w14:paraId="31452120">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九、废标及终止招标</w:t>
      </w:r>
    </w:p>
    <w:p w14:paraId="3FE0B563">
      <w:pPr>
        <w:spacing w:line="520" w:lineRule="exact"/>
        <w:ind w:right="2" w:firstLine="420" w:firstLineChars="200"/>
        <w:rPr>
          <w:rFonts w:ascii="宋体" w:hAnsi="Courier New"/>
          <w:color w:val="auto"/>
          <w:highlight w:val="none"/>
        </w:rPr>
      </w:pPr>
      <w:r>
        <w:rPr>
          <w:rFonts w:hint="eastAsia" w:ascii="宋体" w:hAnsi="Courier New"/>
          <w:color w:val="auto"/>
          <w:highlight w:val="none"/>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0CB634D">
      <w:pPr>
        <w:spacing w:line="520" w:lineRule="exact"/>
        <w:ind w:right="2" w:firstLine="420" w:firstLineChars="200"/>
        <w:rPr>
          <w:rFonts w:ascii="宋体" w:hAnsi="Courier New"/>
          <w:color w:val="auto"/>
          <w:highlight w:val="none"/>
        </w:rPr>
      </w:pPr>
      <w:r>
        <w:rPr>
          <w:rFonts w:hint="eastAsia" w:ascii="宋体" w:hAnsi="宋体"/>
          <w:color w:val="auto"/>
          <w:highlight w:val="none"/>
        </w:rPr>
        <w:t>⑴</w:t>
      </w:r>
      <w:r>
        <w:rPr>
          <w:rFonts w:hint="eastAsia" w:ascii="宋体" w:hAnsi="Courier New"/>
          <w:color w:val="auto"/>
          <w:highlight w:val="none"/>
        </w:rPr>
        <w:t>投标人提供的有关资格、资质证明文件不合格、不真实或提供虚假投标材料；</w:t>
      </w:r>
    </w:p>
    <w:p w14:paraId="3ACDB172">
      <w:pPr>
        <w:spacing w:line="520" w:lineRule="exact"/>
        <w:ind w:right="2" w:firstLine="420" w:firstLineChars="200"/>
        <w:rPr>
          <w:rFonts w:ascii="宋体" w:hAnsi="Courier New"/>
          <w:color w:val="auto"/>
          <w:highlight w:val="none"/>
        </w:rPr>
      </w:pPr>
      <w:r>
        <w:rPr>
          <w:rFonts w:hint="eastAsia" w:ascii="宋体" w:hAnsi="宋体"/>
          <w:color w:val="auto"/>
          <w:highlight w:val="none"/>
        </w:rPr>
        <w:t>⑵</w:t>
      </w:r>
      <w:r>
        <w:rPr>
          <w:rFonts w:hint="eastAsia" w:ascii="宋体" w:hAnsi="Courier New"/>
          <w:color w:val="auto"/>
          <w:highlight w:val="none"/>
        </w:rPr>
        <w:t>投标人在报价有效期内撤回投标；</w:t>
      </w:r>
    </w:p>
    <w:p w14:paraId="04DF2F46">
      <w:pPr>
        <w:spacing w:line="520" w:lineRule="exact"/>
        <w:ind w:right="2" w:firstLine="420" w:firstLineChars="200"/>
        <w:rPr>
          <w:rFonts w:ascii="宋体" w:hAnsi="Courier New"/>
          <w:color w:val="auto"/>
          <w:highlight w:val="none"/>
        </w:rPr>
      </w:pPr>
      <w:r>
        <w:rPr>
          <w:rFonts w:hint="eastAsia" w:ascii="宋体" w:hAnsi="宋体"/>
          <w:color w:val="auto"/>
          <w:highlight w:val="none"/>
        </w:rPr>
        <w:t>⑶</w:t>
      </w:r>
      <w:r>
        <w:rPr>
          <w:rFonts w:hint="eastAsia" w:ascii="宋体" w:hAnsi="Courier New"/>
          <w:color w:val="auto"/>
          <w:highlight w:val="none"/>
        </w:rPr>
        <w:t>在整个评标过程中，投标人有企图影响评标结果公正性的任何活动；</w:t>
      </w:r>
    </w:p>
    <w:p w14:paraId="58073C2F">
      <w:pPr>
        <w:spacing w:line="520" w:lineRule="exact"/>
        <w:ind w:right="2" w:firstLine="420" w:firstLineChars="200"/>
        <w:rPr>
          <w:rFonts w:ascii="宋体" w:hAnsi="Courier New"/>
          <w:color w:val="auto"/>
          <w:highlight w:val="none"/>
        </w:rPr>
      </w:pPr>
      <w:r>
        <w:rPr>
          <w:rFonts w:hint="eastAsia" w:ascii="宋体" w:hAnsi="宋体"/>
          <w:color w:val="auto"/>
          <w:highlight w:val="none"/>
        </w:rPr>
        <w:t>⑷</w:t>
      </w:r>
      <w:r>
        <w:rPr>
          <w:rFonts w:hint="eastAsia" w:ascii="宋体" w:hAnsi="Courier New"/>
          <w:color w:val="auto"/>
          <w:highlight w:val="none"/>
        </w:rPr>
        <w:t>投标人以任何方式诋毁其他投标人；</w:t>
      </w:r>
    </w:p>
    <w:p w14:paraId="1CBF732A">
      <w:pPr>
        <w:spacing w:line="520" w:lineRule="exact"/>
        <w:ind w:right="2" w:firstLine="420" w:firstLineChars="200"/>
        <w:rPr>
          <w:rFonts w:ascii="宋体" w:hAnsi="Courier New"/>
          <w:color w:val="auto"/>
          <w:highlight w:val="none"/>
        </w:rPr>
      </w:pPr>
      <w:r>
        <w:rPr>
          <w:rFonts w:hint="eastAsia" w:ascii="宋体" w:hAnsi="宋体"/>
          <w:color w:val="auto"/>
          <w:highlight w:val="none"/>
        </w:rPr>
        <w:t>⑸</w:t>
      </w:r>
      <w:r>
        <w:rPr>
          <w:rFonts w:hint="eastAsia" w:ascii="宋体" w:hAnsi="Courier New"/>
          <w:color w:val="auto"/>
          <w:highlight w:val="none"/>
        </w:rPr>
        <w:t>投标人串通投标；</w:t>
      </w:r>
    </w:p>
    <w:p w14:paraId="6F71E49D">
      <w:pPr>
        <w:spacing w:line="520" w:lineRule="exact"/>
        <w:ind w:right="2" w:firstLine="420" w:firstLineChars="200"/>
        <w:rPr>
          <w:rFonts w:ascii="宋体" w:hAnsi="Courier New"/>
          <w:color w:val="auto"/>
          <w:highlight w:val="none"/>
        </w:rPr>
      </w:pPr>
      <w:r>
        <w:rPr>
          <w:rFonts w:hint="eastAsia" w:ascii="宋体" w:hAnsi="Courier New"/>
          <w:color w:val="auto"/>
          <w:highlight w:val="none"/>
        </w:rPr>
        <w:t>⑹投标人负责人为同一人或者存在控股、管理关系的不同单位；</w:t>
      </w:r>
    </w:p>
    <w:p w14:paraId="21280694">
      <w:pPr>
        <w:spacing w:line="520" w:lineRule="exact"/>
        <w:ind w:right="2" w:firstLine="420" w:firstLineChars="200"/>
        <w:rPr>
          <w:rFonts w:ascii="宋体" w:hAnsi="Courier New"/>
          <w:color w:val="auto"/>
          <w:highlight w:val="none"/>
        </w:rPr>
      </w:pPr>
      <w:r>
        <w:rPr>
          <w:rFonts w:hint="eastAsia" w:ascii="宋体" w:hAnsi="宋体"/>
          <w:color w:val="auto"/>
          <w:highlight w:val="none"/>
        </w:rPr>
        <w:t>⑺</w:t>
      </w:r>
      <w:r>
        <w:rPr>
          <w:rFonts w:hint="eastAsia" w:ascii="宋体" w:hAnsi="Courier New"/>
          <w:color w:val="auto"/>
          <w:highlight w:val="none"/>
        </w:rPr>
        <w:t>以他人名义投标或者以其他方式弄虚作假，骗取中标的；</w:t>
      </w:r>
    </w:p>
    <w:p w14:paraId="3C5D3564">
      <w:pPr>
        <w:spacing w:line="520" w:lineRule="exact"/>
        <w:ind w:right="2" w:firstLine="420" w:firstLineChars="200"/>
        <w:rPr>
          <w:rFonts w:ascii="宋体" w:hAnsi="Courier New"/>
          <w:color w:val="auto"/>
          <w:highlight w:val="none"/>
        </w:rPr>
      </w:pPr>
      <w:bookmarkStart w:id="0" w:name="_Hlk80690793"/>
      <w:r>
        <w:rPr>
          <w:rFonts w:hint="eastAsia" w:ascii="宋体" w:hAnsi="宋体"/>
          <w:color w:val="auto"/>
          <w:highlight w:val="none"/>
        </w:rPr>
        <w:t>⑻</w:t>
      </w:r>
      <w:bookmarkEnd w:id="0"/>
      <w:r>
        <w:rPr>
          <w:rFonts w:hint="eastAsia" w:ascii="宋体" w:hAnsi="Courier New"/>
          <w:color w:val="auto"/>
          <w:highlight w:val="none"/>
        </w:rPr>
        <w:t>中标人不按规定签订合同；</w:t>
      </w:r>
    </w:p>
    <w:p w14:paraId="4EADE11E">
      <w:pPr>
        <w:spacing w:line="520" w:lineRule="exact"/>
        <w:ind w:right="2" w:firstLine="420" w:firstLineChars="200"/>
        <w:rPr>
          <w:rFonts w:ascii="宋体" w:hAnsi="宋体"/>
          <w:color w:val="auto"/>
          <w:highlight w:val="none"/>
        </w:rPr>
      </w:pPr>
      <w:r>
        <w:rPr>
          <w:rFonts w:hint="eastAsia" w:ascii="宋体" w:hAnsi="宋体"/>
          <w:color w:val="auto"/>
          <w:highlight w:val="none"/>
        </w:rPr>
        <w:t>⑼被其他投标人举报、检举，并经查实属实的；</w:t>
      </w:r>
    </w:p>
    <w:p w14:paraId="39A31DF7">
      <w:pPr>
        <w:spacing w:line="520" w:lineRule="exact"/>
        <w:ind w:right="2" w:firstLine="420" w:firstLineChars="200"/>
        <w:rPr>
          <w:rFonts w:ascii="宋体" w:hAnsi="宋体"/>
          <w:color w:val="auto"/>
          <w:highlight w:val="none"/>
        </w:rPr>
      </w:pPr>
      <w:r>
        <w:rPr>
          <w:rFonts w:hint="eastAsia" w:ascii="宋体" w:hAnsi="宋体"/>
          <w:color w:val="auto"/>
          <w:highlight w:val="none"/>
        </w:rPr>
        <w:t>⑽法律、法规规定的其他情况。</w:t>
      </w:r>
    </w:p>
    <w:p w14:paraId="27640E20">
      <w:pPr>
        <w:spacing w:line="520" w:lineRule="exact"/>
        <w:ind w:right="2" w:firstLine="420" w:firstLineChars="200"/>
        <w:rPr>
          <w:rFonts w:ascii="宋体" w:hAnsi="Courier New"/>
          <w:color w:val="auto"/>
          <w:highlight w:val="none"/>
        </w:rPr>
      </w:pPr>
      <w:r>
        <w:rPr>
          <w:rFonts w:hint="eastAsia" w:ascii="宋体" w:hAnsi="Courier New"/>
          <w:color w:val="auto"/>
          <w:highlight w:val="none"/>
        </w:rPr>
        <w:t>2.出现下列情形之一，招标人有权否决所有投标人的投标，并终止招标。</w:t>
      </w:r>
    </w:p>
    <w:p w14:paraId="448A093B">
      <w:pPr>
        <w:spacing w:line="520" w:lineRule="exact"/>
        <w:ind w:right="2" w:firstLine="420" w:firstLineChars="200"/>
        <w:rPr>
          <w:rFonts w:ascii="宋体" w:hAnsi="Courier New"/>
          <w:color w:val="auto"/>
          <w:highlight w:val="none"/>
        </w:rPr>
      </w:pPr>
      <w:r>
        <w:rPr>
          <w:rFonts w:hint="eastAsia" w:ascii="宋体" w:hAnsi="Courier New"/>
          <w:color w:val="auto"/>
          <w:highlight w:val="none"/>
        </w:rPr>
        <w:t>⑴出现影响采购公正的违法、违规行为的。</w:t>
      </w:r>
    </w:p>
    <w:p w14:paraId="25F60197">
      <w:pPr>
        <w:spacing w:line="520" w:lineRule="exact"/>
        <w:ind w:right="2" w:firstLine="420" w:firstLineChars="200"/>
        <w:rPr>
          <w:rFonts w:ascii="宋体" w:hAnsi="Courier New"/>
          <w:color w:val="auto"/>
          <w:highlight w:val="none"/>
        </w:rPr>
      </w:pPr>
      <w:r>
        <w:rPr>
          <w:rFonts w:hint="eastAsia" w:ascii="宋体" w:hAnsi="Courier New"/>
          <w:color w:val="auto"/>
          <w:highlight w:val="none"/>
        </w:rPr>
        <w:t>⑵符合条件的投标人或者对招标文件做实质响应的投标人不足三家的。</w:t>
      </w:r>
    </w:p>
    <w:p w14:paraId="5B49C551">
      <w:pPr>
        <w:spacing w:line="520" w:lineRule="exact"/>
        <w:ind w:right="2" w:firstLine="420" w:firstLineChars="200"/>
        <w:rPr>
          <w:rFonts w:ascii="宋体" w:hAnsi="Courier New"/>
          <w:color w:val="auto"/>
          <w:highlight w:val="none"/>
        </w:rPr>
      </w:pPr>
      <w:r>
        <w:rPr>
          <w:rFonts w:hint="eastAsia" w:ascii="宋体" w:hAnsi="宋体"/>
          <w:color w:val="auto"/>
          <w:highlight w:val="none"/>
        </w:rPr>
        <w:t>⑶评标委员会经评审，认为所有投标都不符合招标文件要求的。</w:t>
      </w:r>
    </w:p>
    <w:p w14:paraId="76CBC969">
      <w:pPr>
        <w:spacing w:line="520" w:lineRule="exact"/>
        <w:ind w:right="2" w:firstLine="420" w:firstLineChars="200"/>
        <w:rPr>
          <w:rFonts w:ascii="宋体" w:hAnsi="Courier New"/>
          <w:color w:val="auto"/>
          <w:highlight w:val="none"/>
        </w:rPr>
      </w:pPr>
      <w:r>
        <w:rPr>
          <w:rFonts w:hint="eastAsia" w:ascii="宋体" w:hAnsi="宋体"/>
          <w:color w:val="auto"/>
          <w:highlight w:val="none"/>
        </w:rPr>
        <w:t>⑷</w:t>
      </w:r>
      <w:r>
        <w:rPr>
          <w:rFonts w:hint="eastAsia" w:ascii="宋体" w:hAnsi="Courier New"/>
          <w:color w:val="auto"/>
          <w:highlight w:val="none"/>
        </w:rPr>
        <w:t>因重大变故，采购任务取消的。</w:t>
      </w:r>
    </w:p>
    <w:p w14:paraId="67BF468E">
      <w:pPr>
        <w:spacing w:line="520" w:lineRule="exact"/>
        <w:ind w:right="2" w:firstLine="420" w:firstLineChars="200"/>
        <w:rPr>
          <w:rFonts w:ascii="宋体" w:hAnsi="Courier New"/>
          <w:color w:val="auto"/>
          <w:highlight w:val="none"/>
        </w:rPr>
      </w:pPr>
      <w:r>
        <w:rPr>
          <w:rFonts w:hint="eastAsia" w:ascii="宋体" w:hAnsi="宋体"/>
          <w:color w:val="auto"/>
          <w:highlight w:val="none"/>
        </w:rPr>
        <w:t>⑸招标人认为其他应终止招标的情形。</w:t>
      </w:r>
    </w:p>
    <w:p w14:paraId="79043A0A">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十、中标人瑕疵滞后发现的处理原则</w:t>
      </w:r>
    </w:p>
    <w:p w14:paraId="0EEC3AA1">
      <w:pPr>
        <w:spacing w:line="520" w:lineRule="exact"/>
        <w:ind w:right="2" w:firstLine="420" w:firstLineChars="200"/>
        <w:rPr>
          <w:rFonts w:ascii="宋体" w:hAnsi="Courier New"/>
          <w:color w:val="auto"/>
          <w:highlight w:val="none"/>
        </w:rPr>
      </w:pPr>
      <w:r>
        <w:rPr>
          <w:rFonts w:hint="eastAsia" w:ascii="宋体" w:hAnsi="Courier New"/>
          <w:color w:val="auto"/>
          <w:highlight w:val="none"/>
        </w:rPr>
        <w:t>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14:paraId="1DA6DD52">
      <w:pPr>
        <w:pStyle w:val="4"/>
        <w:spacing w:line="360" w:lineRule="auto"/>
        <w:rPr>
          <w:rFonts w:ascii="黑体" w:eastAsia="黑体"/>
          <w:b/>
          <w:bCs/>
          <w:color w:val="auto"/>
          <w:sz w:val="28"/>
          <w:highlight w:val="none"/>
        </w:rPr>
      </w:pPr>
      <w:r>
        <w:rPr>
          <w:rFonts w:hint="eastAsia" w:ascii="黑体" w:eastAsia="黑体"/>
          <w:b/>
          <w:bCs/>
          <w:color w:val="auto"/>
          <w:sz w:val="28"/>
          <w:highlight w:val="none"/>
        </w:rPr>
        <w:t>十一、技术要求</w:t>
      </w:r>
    </w:p>
    <w:p w14:paraId="687F0BD0">
      <w:pPr>
        <w:pStyle w:val="4"/>
        <w:spacing w:line="360" w:lineRule="auto"/>
        <w:ind w:left="420" w:hanging="420" w:hangingChars="200"/>
        <w:rPr>
          <w:color w:val="auto"/>
          <w:highlight w:val="none"/>
        </w:rPr>
      </w:pPr>
      <w:r>
        <w:rPr>
          <w:rFonts w:hint="eastAsia"/>
          <w:color w:val="auto"/>
          <w:highlight w:val="none"/>
        </w:rPr>
        <w:t xml:space="preserve">    见本招标文件“第三章 技术协议书”，附后。</w:t>
      </w:r>
    </w:p>
    <w:p w14:paraId="5A02A5C7">
      <w:pPr>
        <w:rPr>
          <w:rFonts w:eastAsia="黑体"/>
          <w:b/>
          <w:bCs/>
          <w:color w:val="auto"/>
          <w:sz w:val="36"/>
          <w:szCs w:val="36"/>
          <w:highlight w:val="none"/>
        </w:rPr>
      </w:pPr>
      <w:r>
        <w:rPr>
          <w:rFonts w:hint="eastAsia" w:eastAsia="黑体"/>
          <w:b/>
          <w:bCs/>
          <w:color w:val="auto"/>
          <w:sz w:val="36"/>
          <w:szCs w:val="36"/>
          <w:highlight w:val="none"/>
        </w:rPr>
        <w:br w:type="page"/>
      </w:r>
    </w:p>
    <w:p w14:paraId="0DF718AF">
      <w:pPr>
        <w:jc w:val="center"/>
        <w:rPr>
          <w:rFonts w:eastAsia="黑体"/>
          <w:b/>
          <w:bCs/>
          <w:color w:val="auto"/>
          <w:sz w:val="36"/>
          <w:szCs w:val="36"/>
          <w:highlight w:val="none"/>
        </w:rPr>
      </w:pPr>
      <w:r>
        <w:rPr>
          <w:rFonts w:hint="eastAsia" w:eastAsia="黑体"/>
          <w:b/>
          <w:bCs/>
          <w:color w:val="auto"/>
          <w:sz w:val="36"/>
          <w:szCs w:val="36"/>
          <w:highlight w:val="none"/>
        </w:rPr>
        <w:t>第二章  投标文件编制</w:t>
      </w:r>
    </w:p>
    <w:p w14:paraId="65BC4F83">
      <w:pPr>
        <w:pStyle w:val="4"/>
        <w:spacing w:line="360" w:lineRule="auto"/>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一、投标文件签署</w:t>
      </w:r>
    </w:p>
    <w:p w14:paraId="176C5516">
      <w:pPr>
        <w:pStyle w:val="4"/>
        <w:spacing w:line="360" w:lineRule="auto"/>
        <w:ind w:firstLine="422" w:firstLineChars="200"/>
        <w:rPr>
          <w:rFonts w:hAnsi="宋体"/>
          <w:b/>
          <w:color w:val="auto"/>
          <w:highlight w:val="none"/>
        </w:rPr>
      </w:pPr>
      <w:r>
        <w:rPr>
          <w:rFonts w:hint="eastAsia" w:hAnsi="宋体"/>
          <w:b/>
          <w:color w:val="auto"/>
          <w:highlight w:val="none"/>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462423E0">
      <w:pPr>
        <w:pStyle w:val="4"/>
        <w:spacing w:line="360" w:lineRule="auto"/>
        <w:ind w:firstLine="422" w:firstLineChars="200"/>
        <w:rPr>
          <w:rFonts w:hAnsi="宋体"/>
          <w:b/>
          <w:color w:val="auto"/>
          <w:highlight w:val="none"/>
        </w:rPr>
      </w:pPr>
      <w:r>
        <w:rPr>
          <w:rFonts w:hint="eastAsia" w:hAnsi="宋体"/>
          <w:b/>
          <w:color w:val="auto"/>
          <w:highlight w:val="none"/>
        </w:rPr>
        <w:t>2.任何行间插字、涂改和增删，必须由投标人的法定代表人或授权代表签字或加盖公章后才有效。</w:t>
      </w:r>
    </w:p>
    <w:p w14:paraId="0A46FFAB">
      <w:pPr>
        <w:pStyle w:val="4"/>
        <w:spacing w:line="360" w:lineRule="auto"/>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二、投标文件的密封和标记</w:t>
      </w:r>
    </w:p>
    <w:p w14:paraId="76E74F60">
      <w:pPr>
        <w:pStyle w:val="4"/>
        <w:spacing w:line="360" w:lineRule="auto"/>
        <w:ind w:firstLine="420" w:firstLineChars="200"/>
        <w:rPr>
          <w:rFonts w:hAnsi="宋体"/>
          <w:color w:val="auto"/>
          <w:highlight w:val="none"/>
        </w:rPr>
      </w:pPr>
      <w:r>
        <w:rPr>
          <w:rFonts w:hint="eastAsia" w:hAnsi="宋体"/>
          <w:color w:val="auto"/>
          <w:highlight w:val="none"/>
        </w:rPr>
        <w:t>1.投标人应将投标文件正、副本及U盘电子版一同密封送达，并在封面明显处注明以下内容：</w:t>
      </w:r>
    </w:p>
    <w:p w14:paraId="76F74826">
      <w:pPr>
        <w:pStyle w:val="4"/>
        <w:spacing w:line="360" w:lineRule="auto"/>
        <w:ind w:firstLine="422" w:firstLineChars="200"/>
        <w:rPr>
          <w:rFonts w:hAnsi="宋体"/>
          <w:b/>
          <w:color w:val="auto"/>
          <w:highlight w:val="none"/>
        </w:rPr>
      </w:pPr>
      <w:r>
        <w:rPr>
          <w:rFonts w:hint="eastAsia" w:hAnsi="宋体"/>
          <w:b/>
          <w:color w:val="auto"/>
          <w:highlight w:val="none"/>
        </w:rPr>
        <w:t>⑴文件名称（商务标或资质文件）</w:t>
      </w:r>
    </w:p>
    <w:p w14:paraId="132EE96F">
      <w:pPr>
        <w:pStyle w:val="4"/>
        <w:spacing w:line="360" w:lineRule="auto"/>
        <w:ind w:firstLine="420" w:firstLineChars="200"/>
        <w:rPr>
          <w:rFonts w:hAnsi="宋体"/>
          <w:color w:val="auto"/>
          <w:highlight w:val="none"/>
        </w:rPr>
      </w:pPr>
      <w:r>
        <w:rPr>
          <w:rFonts w:hint="eastAsia" w:hAnsi="宋体"/>
          <w:color w:val="auto"/>
          <w:highlight w:val="none"/>
        </w:rPr>
        <w:t>⑵项目名称</w:t>
      </w:r>
    </w:p>
    <w:p w14:paraId="4E8B64C6">
      <w:pPr>
        <w:pStyle w:val="4"/>
        <w:spacing w:line="360" w:lineRule="auto"/>
        <w:ind w:firstLine="420" w:firstLineChars="200"/>
        <w:rPr>
          <w:rFonts w:hAnsi="宋体"/>
          <w:color w:val="auto"/>
          <w:highlight w:val="none"/>
        </w:rPr>
      </w:pPr>
      <w:r>
        <w:rPr>
          <w:rFonts w:hint="eastAsia" w:hAnsi="宋体"/>
          <w:color w:val="auto"/>
          <w:highlight w:val="none"/>
        </w:rPr>
        <w:t>⑶投标人名称（加盖公章）、地址、邮编、电话、传真</w:t>
      </w:r>
    </w:p>
    <w:p w14:paraId="59B4573C">
      <w:pPr>
        <w:pStyle w:val="4"/>
        <w:spacing w:line="360" w:lineRule="auto"/>
        <w:ind w:firstLine="420" w:firstLineChars="200"/>
        <w:rPr>
          <w:rFonts w:hAnsi="宋体"/>
          <w:color w:val="auto"/>
          <w:highlight w:val="none"/>
        </w:rPr>
      </w:pPr>
      <w:r>
        <w:rPr>
          <w:rFonts w:hint="eastAsia" w:hAnsi="宋体"/>
          <w:color w:val="auto"/>
          <w:highlight w:val="none"/>
        </w:rPr>
        <w:t>2.请投标人将2份“开标一览表”单独密封，并注明开标一览表、项目名称、投标人名称（加盖公章），与投标文件同时提交。</w:t>
      </w:r>
    </w:p>
    <w:p w14:paraId="0B9B44FB">
      <w:pPr>
        <w:pStyle w:val="4"/>
        <w:spacing w:line="360" w:lineRule="auto"/>
        <w:ind w:firstLine="420" w:firstLineChars="200"/>
        <w:rPr>
          <w:rFonts w:hAnsi="宋体"/>
          <w:color w:val="auto"/>
          <w:highlight w:val="none"/>
        </w:rPr>
      </w:pPr>
      <w:r>
        <w:rPr>
          <w:rFonts w:hint="eastAsia" w:hAnsi="宋体"/>
          <w:color w:val="auto"/>
          <w:highlight w:val="none"/>
        </w:rPr>
        <w:t>3.</w:t>
      </w:r>
      <w:r>
        <w:rPr>
          <w:rFonts w:hint="eastAsia" w:hAnsi="宋体"/>
          <w:b/>
          <w:bCs/>
          <w:color w:val="auto"/>
          <w:highlight w:val="none"/>
        </w:rPr>
        <w:t>每一密封文件在封口处加盖投标人公章并注明“于</w:t>
      </w:r>
      <w:r>
        <w:rPr>
          <w:rFonts w:hint="eastAsia"/>
          <w:b/>
          <w:bCs/>
          <w:color w:val="auto"/>
          <w:highlight w:val="none"/>
        </w:rPr>
        <w:t>20XX年X月X日上午X</w:t>
      </w:r>
      <w:r>
        <w:rPr>
          <w:rFonts w:hint="eastAsia" w:hAnsi="宋体"/>
          <w:b/>
          <w:bCs/>
          <w:color w:val="auto"/>
          <w:highlight w:val="none"/>
        </w:rPr>
        <w:t>时之前不准启封”字样。</w:t>
      </w:r>
    </w:p>
    <w:p w14:paraId="3B5D5133">
      <w:pPr>
        <w:pStyle w:val="4"/>
        <w:spacing w:line="360" w:lineRule="auto"/>
        <w:ind w:firstLine="422" w:firstLineChars="200"/>
        <w:rPr>
          <w:rFonts w:hAnsi="宋体"/>
          <w:b/>
          <w:color w:val="auto"/>
          <w:highlight w:val="none"/>
        </w:rPr>
      </w:pPr>
      <w:r>
        <w:rPr>
          <w:rFonts w:hint="eastAsia" w:hAnsi="宋体"/>
          <w:b/>
          <w:color w:val="auto"/>
          <w:highlight w:val="none"/>
        </w:rPr>
        <w:t>4.如果投标人未按上述要求对投标文件密封及加写标记，招标人对投标人提前启封概不负责。对由此造成提前开封的投标文件，招标人有权予以拒绝，并退回投标人。</w:t>
      </w:r>
    </w:p>
    <w:p w14:paraId="5E34B39E">
      <w:pPr>
        <w:pStyle w:val="4"/>
        <w:spacing w:line="360" w:lineRule="auto"/>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三、投标文件格式要求</w:t>
      </w:r>
    </w:p>
    <w:p w14:paraId="3527C885">
      <w:pPr>
        <w:rPr>
          <w:rFonts w:eastAsia="黑体"/>
          <w:b/>
          <w:bCs/>
          <w:color w:val="auto"/>
          <w:sz w:val="28"/>
          <w:highlight w:val="none"/>
        </w:rPr>
      </w:pPr>
    </w:p>
    <w:p w14:paraId="123B5F82">
      <w:pPr>
        <w:rPr>
          <w:rFonts w:eastAsia="黑体"/>
          <w:b/>
          <w:bCs/>
          <w:color w:val="auto"/>
          <w:sz w:val="28"/>
          <w:highlight w:val="none"/>
        </w:rPr>
      </w:pPr>
    </w:p>
    <w:p w14:paraId="21DFCB2D">
      <w:pPr>
        <w:rPr>
          <w:rFonts w:eastAsia="黑体"/>
          <w:b/>
          <w:bCs/>
          <w:color w:val="auto"/>
          <w:sz w:val="28"/>
          <w:highlight w:val="none"/>
        </w:rPr>
      </w:pPr>
    </w:p>
    <w:p w14:paraId="722044FB">
      <w:pPr>
        <w:rPr>
          <w:rFonts w:eastAsia="黑体"/>
          <w:b/>
          <w:bCs/>
          <w:color w:val="auto"/>
          <w:sz w:val="28"/>
          <w:highlight w:val="none"/>
        </w:rPr>
      </w:pPr>
    </w:p>
    <w:p w14:paraId="3BD4AFC3">
      <w:pPr>
        <w:rPr>
          <w:rFonts w:eastAsia="黑体"/>
          <w:b/>
          <w:bCs/>
          <w:color w:val="auto"/>
          <w:sz w:val="28"/>
          <w:highlight w:val="none"/>
        </w:rPr>
      </w:pPr>
    </w:p>
    <w:p w14:paraId="41D73E59">
      <w:pPr>
        <w:rPr>
          <w:rFonts w:eastAsia="黑体"/>
          <w:b/>
          <w:bCs/>
          <w:color w:val="auto"/>
          <w:sz w:val="28"/>
          <w:highlight w:val="none"/>
        </w:rPr>
      </w:pPr>
    </w:p>
    <w:p w14:paraId="6BBEBDC5">
      <w:pPr>
        <w:rPr>
          <w:rFonts w:eastAsia="黑体"/>
          <w:b/>
          <w:bCs/>
          <w:color w:val="auto"/>
          <w:sz w:val="28"/>
          <w:highlight w:val="none"/>
        </w:rPr>
      </w:pPr>
      <w:r>
        <w:rPr>
          <w:rFonts w:hint="eastAsia" w:eastAsia="黑体"/>
          <w:b/>
          <w:bCs/>
          <w:color w:val="auto"/>
          <w:sz w:val="28"/>
          <w:highlight w:val="none"/>
        </w:rPr>
        <w:t>格式1</w:t>
      </w:r>
    </w:p>
    <w:p w14:paraId="7CE987C1">
      <w:pPr>
        <w:pStyle w:val="3"/>
        <w:ind w:firstLine="420" w:firstLineChars="200"/>
        <w:rPr>
          <w:rFonts w:hint="eastAsia" w:ascii="宋体" w:hAnsi="宋体" w:eastAsia="宋体" w:cs="Times New Roman"/>
          <w:color w:val="auto"/>
          <w:sz w:val="21"/>
          <w:szCs w:val="20"/>
          <w:highlight w:val="none"/>
          <w:lang w:eastAsia="zh-CN"/>
        </w:rPr>
      </w:pPr>
      <w:r>
        <w:rPr>
          <w:rFonts w:hint="eastAsia" w:ascii="宋体" w:hAnsi="宋体" w:eastAsia="宋体" w:cs="Times New Roman"/>
          <w:color w:val="auto"/>
          <w:sz w:val="21"/>
          <w:szCs w:val="20"/>
          <w:highlight w:val="none"/>
        </w:rPr>
        <w:t>项目名称：</w:t>
      </w:r>
      <w:r>
        <w:rPr>
          <w:rFonts w:hint="eastAsia" w:ascii="宋体" w:hAnsi="宋体" w:eastAsia="宋体" w:cs="Times New Roman"/>
          <w:color w:val="auto"/>
          <w:sz w:val="21"/>
          <w:szCs w:val="20"/>
          <w:highlight w:val="none"/>
          <w:lang w:eastAsia="zh-CN"/>
        </w:rPr>
        <w:t>车桥公司2024年污水站水池水位监控系统改造项目</w:t>
      </w:r>
    </w:p>
    <w:p w14:paraId="294E7897">
      <w:pPr>
        <w:jc w:val="center"/>
        <w:rPr>
          <w:rFonts w:eastAsia="黑体"/>
          <w:b/>
          <w:bCs/>
          <w:color w:val="auto"/>
          <w:sz w:val="28"/>
          <w:highlight w:val="none"/>
        </w:rPr>
      </w:pPr>
      <w:r>
        <w:rPr>
          <w:rFonts w:hint="eastAsia" w:eastAsia="黑体"/>
          <w:b/>
          <w:bCs/>
          <w:color w:val="auto"/>
          <w:sz w:val="28"/>
          <w:highlight w:val="none"/>
        </w:rPr>
        <w:t>投标书</w:t>
      </w:r>
    </w:p>
    <w:p w14:paraId="7BBD7698">
      <w:pPr>
        <w:rPr>
          <w:rFonts w:ascii="宋体" w:hAnsi="宋体"/>
          <w:color w:val="auto"/>
          <w:highlight w:val="none"/>
          <w:u w:val="single"/>
        </w:rPr>
      </w:pPr>
      <w:r>
        <w:rPr>
          <w:rFonts w:hint="eastAsia" w:ascii="宋体" w:hAnsi="宋体"/>
          <w:color w:val="auto"/>
          <w:highlight w:val="none"/>
        </w:rPr>
        <w:t>致</w:t>
      </w:r>
      <w:r>
        <w:rPr>
          <w:rFonts w:hint="eastAsia" w:ascii="宋体" w:hAnsi="宋体"/>
          <w:color w:val="auto"/>
          <w:highlight w:val="none"/>
          <w:u w:val="single"/>
        </w:rPr>
        <w:t>（招标人名称）                            ：</w:t>
      </w:r>
    </w:p>
    <w:p w14:paraId="6CD0B9A4">
      <w:pPr>
        <w:ind w:firstLine="645"/>
        <w:rPr>
          <w:rFonts w:ascii="宋体" w:hAnsi="宋体"/>
          <w:color w:val="auto"/>
          <w:highlight w:val="none"/>
        </w:rPr>
      </w:pPr>
      <w:r>
        <w:rPr>
          <w:rFonts w:hint="eastAsia" w:ascii="宋体" w:hAnsi="宋体"/>
          <w:color w:val="auto"/>
          <w:highlight w:val="none"/>
        </w:rPr>
        <w:t>根据贵方为（</w:t>
      </w:r>
      <w:r>
        <w:rPr>
          <w:rFonts w:hint="eastAsia" w:ascii="宋体" w:hAnsi="宋体"/>
          <w:color w:val="auto"/>
          <w:highlight w:val="none"/>
          <w:u w:val="single"/>
        </w:rPr>
        <w:t xml:space="preserve">项目名称）                         </w:t>
      </w:r>
      <w:r>
        <w:rPr>
          <w:rFonts w:hint="eastAsia" w:ascii="宋体" w:hAnsi="宋体"/>
          <w:color w:val="auto"/>
          <w:highlight w:val="none"/>
        </w:rPr>
        <w:t>招标书，签字代表</w:t>
      </w:r>
      <w:r>
        <w:rPr>
          <w:rFonts w:hint="eastAsia" w:ascii="宋体" w:hAnsi="宋体"/>
          <w:color w:val="auto"/>
          <w:highlight w:val="none"/>
          <w:u w:val="single"/>
        </w:rPr>
        <w:t xml:space="preserve">（全名、职务）           </w:t>
      </w:r>
      <w:r>
        <w:rPr>
          <w:rFonts w:hint="eastAsia" w:ascii="宋体" w:hAnsi="宋体"/>
          <w:color w:val="auto"/>
          <w:highlight w:val="none"/>
        </w:rPr>
        <w:t>经正式授权并代表投标人</w:t>
      </w:r>
      <w:r>
        <w:rPr>
          <w:rFonts w:hint="eastAsia" w:ascii="宋体" w:hAnsi="宋体"/>
          <w:color w:val="auto"/>
          <w:highlight w:val="none"/>
          <w:u w:val="single"/>
        </w:rPr>
        <w:t xml:space="preserve">（投标人名称、地址）              </w:t>
      </w:r>
      <w:r>
        <w:rPr>
          <w:rFonts w:hint="eastAsia" w:ascii="宋体" w:hAnsi="宋体"/>
          <w:color w:val="auto"/>
          <w:highlight w:val="none"/>
        </w:rPr>
        <w:t>提交下述文件：</w:t>
      </w:r>
    </w:p>
    <w:p w14:paraId="2FA742C3">
      <w:pPr>
        <w:spacing w:line="360" w:lineRule="auto"/>
        <w:rPr>
          <w:rFonts w:ascii="宋体" w:hAnsi="宋体"/>
          <w:color w:val="auto"/>
          <w:highlight w:val="none"/>
        </w:rPr>
      </w:pPr>
      <w:r>
        <w:rPr>
          <w:rFonts w:hint="eastAsia" w:ascii="宋体" w:hAnsi="宋体"/>
          <w:color w:val="auto"/>
          <w:highlight w:val="none"/>
        </w:rPr>
        <w:t>标书（正本</w:t>
      </w:r>
      <w:r>
        <w:rPr>
          <w:rFonts w:hint="eastAsia" w:ascii="宋体" w:hAnsi="宋体"/>
          <w:color w:val="auto"/>
          <w:highlight w:val="none"/>
          <w:u w:val="single"/>
        </w:rPr>
        <w:t>1</w:t>
      </w:r>
      <w:r>
        <w:rPr>
          <w:rFonts w:hint="eastAsia" w:ascii="宋体" w:hAnsi="宋体"/>
          <w:color w:val="auto"/>
          <w:highlight w:val="none"/>
        </w:rPr>
        <w:t>份和副本一式</w:t>
      </w:r>
      <w:r>
        <w:rPr>
          <w:rFonts w:hint="eastAsia" w:ascii="宋体" w:hAnsi="宋体"/>
          <w:color w:val="auto"/>
          <w:highlight w:val="none"/>
          <w:u w:val="single"/>
        </w:rPr>
        <w:t>4</w:t>
      </w:r>
      <w:r>
        <w:rPr>
          <w:rFonts w:hint="eastAsia" w:ascii="宋体" w:hAnsi="宋体"/>
          <w:color w:val="auto"/>
          <w:highlight w:val="none"/>
        </w:rPr>
        <w:t>份）</w:t>
      </w:r>
    </w:p>
    <w:p w14:paraId="793AEC8F">
      <w:pPr>
        <w:spacing w:line="360" w:lineRule="auto"/>
        <w:rPr>
          <w:rFonts w:ascii="宋体" w:hAnsi="宋体"/>
          <w:color w:val="auto"/>
          <w:highlight w:val="none"/>
        </w:rPr>
      </w:pPr>
      <w:r>
        <w:rPr>
          <w:rFonts w:hint="eastAsia" w:ascii="宋体" w:hAnsi="宋体"/>
          <w:color w:val="auto"/>
          <w:highlight w:val="none"/>
        </w:rPr>
        <w:t>资质证明文件（1份）</w:t>
      </w:r>
    </w:p>
    <w:p w14:paraId="020DB3B9">
      <w:pPr>
        <w:rPr>
          <w:rFonts w:ascii="宋体" w:hAnsi="宋体"/>
          <w:color w:val="auto"/>
          <w:highlight w:val="none"/>
        </w:rPr>
      </w:pPr>
      <w:r>
        <w:rPr>
          <w:rFonts w:hint="eastAsia" w:ascii="宋体" w:hAnsi="宋体"/>
          <w:color w:val="auto"/>
          <w:highlight w:val="none"/>
        </w:rPr>
        <w:t>据此，签字代表宣布同意如下：</w:t>
      </w:r>
    </w:p>
    <w:p w14:paraId="34C9028E">
      <w:pPr>
        <w:ind w:firstLine="420" w:firstLineChars="200"/>
        <w:rPr>
          <w:rFonts w:ascii="宋体" w:hAnsi="宋体"/>
          <w:color w:val="auto"/>
          <w:highlight w:val="none"/>
        </w:rPr>
      </w:pPr>
      <w:r>
        <w:rPr>
          <w:rFonts w:hint="eastAsia" w:ascii="宋体" w:hAnsi="宋体"/>
          <w:color w:val="auto"/>
          <w:highlight w:val="none"/>
        </w:rPr>
        <w:t>1.所附投标报价表中规定的应提供的投标总价（含税，税率%）为</w:t>
      </w:r>
      <w:r>
        <w:rPr>
          <w:rFonts w:hint="eastAsia" w:ascii="宋体" w:hAnsi="宋体"/>
          <w:color w:val="auto"/>
          <w:highlight w:val="none"/>
          <w:u w:val="single"/>
        </w:rPr>
        <w:t xml:space="preserve">（注明币种和金额）    </w:t>
      </w:r>
      <w:r>
        <w:rPr>
          <w:rFonts w:hint="eastAsia" w:ascii="宋体" w:hAnsi="宋体"/>
          <w:color w:val="auto"/>
          <w:highlight w:val="none"/>
        </w:rPr>
        <w:t>，</w:t>
      </w:r>
    </w:p>
    <w:p w14:paraId="6AA535FA">
      <w:pPr>
        <w:rPr>
          <w:rFonts w:ascii="宋体" w:hAnsi="宋体"/>
          <w:color w:val="auto"/>
          <w:highlight w:val="none"/>
          <w:u w:val="single"/>
        </w:rPr>
      </w:pPr>
      <w:r>
        <w:rPr>
          <w:rFonts w:hint="eastAsia" w:ascii="宋体" w:hAnsi="宋体"/>
          <w:color w:val="auto"/>
          <w:highlight w:val="none"/>
          <w:u w:val="single"/>
        </w:rPr>
        <w:t xml:space="preserve">即（中文文字描述）                                      </w:t>
      </w:r>
      <w:r>
        <w:rPr>
          <w:rFonts w:hint="eastAsia" w:ascii="宋体" w:hAnsi="宋体"/>
          <w:color w:val="auto"/>
          <w:highlight w:val="none"/>
        </w:rPr>
        <w:t>。</w:t>
      </w:r>
    </w:p>
    <w:p w14:paraId="28E02FD2">
      <w:pPr>
        <w:ind w:left="435"/>
        <w:rPr>
          <w:rFonts w:ascii="宋体" w:hAnsi="宋体"/>
          <w:color w:val="auto"/>
          <w:highlight w:val="none"/>
        </w:rPr>
      </w:pPr>
      <w:r>
        <w:rPr>
          <w:rFonts w:hint="eastAsia" w:ascii="宋体" w:hAnsi="宋体"/>
          <w:color w:val="auto"/>
          <w:highlight w:val="none"/>
        </w:rPr>
        <w:t>2.投标人将按招标文件的规定履行合同责任和义务。</w:t>
      </w:r>
    </w:p>
    <w:p w14:paraId="2FAEEDFE">
      <w:pPr>
        <w:ind w:firstLine="420" w:firstLineChars="200"/>
        <w:rPr>
          <w:rFonts w:ascii="宋体" w:hAnsi="宋体"/>
          <w:color w:val="auto"/>
          <w:highlight w:val="none"/>
        </w:rPr>
      </w:pPr>
      <w:r>
        <w:rPr>
          <w:rFonts w:hint="eastAsia" w:ascii="宋体" w:hAnsi="宋体"/>
          <w:color w:val="auto"/>
          <w:highlight w:val="none"/>
        </w:rPr>
        <w:t>3.投标人已详细审查全部招标文件，包括修改文件（如有的话）以及全部参考资料和有关附件，我们完全理解并同意放弃对这方面有不明及误解的权利。</w:t>
      </w:r>
    </w:p>
    <w:p w14:paraId="67FB6914">
      <w:pPr>
        <w:ind w:left="435"/>
        <w:rPr>
          <w:rFonts w:ascii="宋体" w:hAnsi="宋体"/>
          <w:color w:val="auto"/>
          <w:highlight w:val="none"/>
        </w:rPr>
      </w:pPr>
      <w:r>
        <w:rPr>
          <w:rFonts w:hint="eastAsia"/>
          <w:color w:val="auto"/>
          <w:szCs w:val="21"/>
          <w:highlight w:val="none"/>
        </w:rPr>
        <w:t>4.投标有效期：自投标截止之日起至合同签署日一直有效</w:t>
      </w:r>
      <w:r>
        <w:rPr>
          <w:rFonts w:hint="eastAsia" w:ascii="宋体" w:hAnsi="宋体"/>
          <w:color w:val="auto"/>
          <w:szCs w:val="21"/>
          <w:highlight w:val="none"/>
        </w:rPr>
        <w:t>。</w:t>
      </w:r>
    </w:p>
    <w:p w14:paraId="61E3C73D">
      <w:pPr>
        <w:ind w:firstLine="420" w:firstLineChars="200"/>
        <w:rPr>
          <w:rFonts w:ascii="宋体" w:hAnsi="宋体"/>
          <w:color w:val="auto"/>
          <w:highlight w:val="none"/>
        </w:rPr>
      </w:pPr>
      <w:r>
        <w:rPr>
          <w:rFonts w:hint="eastAsia" w:ascii="宋体" w:hAnsi="宋体"/>
          <w:color w:val="auto"/>
          <w:highlight w:val="none"/>
        </w:rPr>
        <w:t>5.投标人同意提供贵方要求的可能与投标有关的一切数据和资料，完全理解贵方不一定要接受最低价的投标或收到的任何投标。</w:t>
      </w:r>
    </w:p>
    <w:p w14:paraId="1D387BDE">
      <w:pPr>
        <w:ind w:firstLine="420" w:firstLineChars="200"/>
        <w:rPr>
          <w:rFonts w:ascii="宋体" w:hAnsi="宋体"/>
          <w:color w:val="auto"/>
          <w:highlight w:val="none"/>
        </w:rPr>
      </w:pPr>
      <w:r>
        <w:rPr>
          <w:rFonts w:hint="eastAsia" w:ascii="宋体" w:hAnsi="宋体"/>
          <w:color w:val="auto"/>
          <w:highlight w:val="none"/>
        </w:rPr>
        <w:t>6.投标人承诺所提供的所有数据和资料均真实有效，如存在虚报情况，投标人愿为此承担一切法律责任，并主动退出本项目竞标。</w:t>
      </w:r>
    </w:p>
    <w:p w14:paraId="6853345B">
      <w:pPr>
        <w:ind w:left="435"/>
        <w:rPr>
          <w:rFonts w:ascii="宋体" w:hAnsi="宋体"/>
          <w:color w:val="auto"/>
          <w:highlight w:val="none"/>
        </w:rPr>
      </w:pPr>
      <w:r>
        <w:rPr>
          <w:rFonts w:hint="eastAsia" w:ascii="宋体" w:hAnsi="宋体"/>
          <w:color w:val="auto"/>
          <w:highlight w:val="none"/>
        </w:rPr>
        <w:t>7.与本投标有关的一切正式往来通讯请寄：</w:t>
      </w:r>
    </w:p>
    <w:p w14:paraId="75C87949">
      <w:pPr>
        <w:ind w:left="795"/>
        <w:rPr>
          <w:rFonts w:ascii="宋体" w:hAnsi="宋体"/>
          <w:color w:val="auto"/>
          <w:highlight w:val="none"/>
        </w:rPr>
      </w:pPr>
      <w:r>
        <w:rPr>
          <w:rFonts w:hint="eastAsia" w:ascii="宋体" w:hAnsi="宋体"/>
          <w:color w:val="auto"/>
          <w:highlight w:val="none"/>
        </w:rPr>
        <w:t>地址：                                   邮编：</w:t>
      </w:r>
    </w:p>
    <w:p w14:paraId="5C952B88">
      <w:pPr>
        <w:ind w:left="795"/>
        <w:rPr>
          <w:rFonts w:ascii="宋体" w:hAnsi="宋体"/>
          <w:color w:val="auto"/>
          <w:highlight w:val="none"/>
        </w:rPr>
      </w:pPr>
      <w:r>
        <w:rPr>
          <w:rFonts w:hint="eastAsia" w:ascii="宋体" w:hAnsi="宋体"/>
          <w:color w:val="auto"/>
          <w:highlight w:val="none"/>
        </w:rPr>
        <w:t>电话：                                   传真：</w:t>
      </w:r>
    </w:p>
    <w:p w14:paraId="365A79A1">
      <w:pPr>
        <w:ind w:left="795"/>
        <w:rPr>
          <w:color w:val="auto"/>
          <w:highlight w:val="none"/>
        </w:rPr>
      </w:pPr>
    </w:p>
    <w:p w14:paraId="1991C37E">
      <w:pPr>
        <w:ind w:left="795"/>
        <w:rPr>
          <w:color w:val="auto"/>
          <w:highlight w:val="none"/>
        </w:rPr>
      </w:pPr>
    </w:p>
    <w:p w14:paraId="57FEE4FB">
      <w:pPr>
        <w:pStyle w:val="15"/>
        <w:rPr>
          <w:color w:val="auto"/>
          <w:highlight w:val="none"/>
        </w:rPr>
      </w:pPr>
    </w:p>
    <w:p w14:paraId="1CE3884A">
      <w:pPr>
        <w:pStyle w:val="15"/>
        <w:rPr>
          <w:color w:val="auto"/>
          <w:highlight w:val="none"/>
        </w:rPr>
      </w:pPr>
    </w:p>
    <w:p w14:paraId="767D90F1">
      <w:pPr>
        <w:spacing w:line="480" w:lineRule="auto"/>
        <w:ind w:left="795"/>
        <w:rPr>
          <w:color w:val="auto"/>
          <w:highlight w:val="none"/>
        </w:rPr>
      </w:pPr>
      <w:r>
        <w:rPr>
          <w:rFonts w:hint="eastAsia"/>
          <w:color w:val="auto"/>
          <w:highlight w:val="none"/>
        </w:rPr>
        <w:t>投标人授权代表签字：                 职务：                 日期：</w:t>
      </w:r>
    </w:p>
    <w:p w14:paraId="1C0C81D7">
      <w:pPr>
        <w:spacing w:line="480" w:lineRule="auto"/>
        <w:ind w:left="795"/>
        <w:rPr>
          <w:color w:val="auto"/>
          <w:highlight w:val="none"/>
        </w:rPr>
      </w:pPr>
      <w:r>
        <w:rPr>
          <w:rFonts w:hint="eastAsia"/>
          <w:color w:val="auto"/>
          <w:highlight w:val="none"/>
        </w:rPr>
        <w:t>投标人名称（及公章）：</w:t>
      </w:r>
    </w:p>
    <w:p w14:paraId="08585A57">
      <w:pPr>
        <w:spacing w:line="480" w:lineRule="auto"/>
        <w:ind w:left="795"/>
        <w:rPr>
          <w:color w:val="auto"/>
          <w:highlight w:val="none"/>
        </w:rPr>
      </w:pPr>
      <w:r>
        <w:rPr>
          <w:rFonts w:hint="eastAsia"/>
          <w:color w:val="auto"/>
          <w:highlight w:val="none"/>
        </w:rPr>
        <w:t>日期：        年       月       日</w:t>
      </w:r>
    </w:p>
    <w:p w14:paraId="1BB24011">
      <w:pPr>
        <w:rPr>
          <w:rFonts w:ascii="黑体" w:eastAsia="黑体"/>
          <w:color w:val="auto"/>
          <w:sz w:val="30"/>
          <w:highlight w:val="none"/>
        </w:rPr>
      </w:pPr>
    </w:p>
    <w:p w14:paraId="74BFEE18">
      <w:pPr>
        <w:rPr>
          <w:rFonts w:ascii="黑体" w:eastAsia="黑体"/>
          <w:color w:val="auto"/>
          <w:sz w:val="30"/>
          <w:highlight w:val="none"/>
        </w:rPr>
      </w:pPr>
    </w:p>
    <w:p w14:paraId="36E73DD7">
      <w:pPr>
        <w:rPr>
          <w:rFonts w:ascii="黑体" w:eastAsia="黑体"/>
          <w:color w:val="auto"/>
          <w:sz w:val="30"/>
          <w:highlight w:val="none"/>
        </w:rPr>
      </w:pPr>
    </w:p>
    <w:p w14:paraId="57FFECF6">
      <w:pPr>
        <w:rPr>
          <w:rFonts w:eastAsia="黑体"/>
          <w:b/>
          <w:bCs/>
          <w:color w:val="auto"/>
          <w:sz w:val="28"/>
          <w:highlight w:val="none"/>
        </w:rPr>
      </w:pPr>
      <w:r>
        <w:rPr>
          <w:rFonts w:ascii="黑体" w:eastAsia="黑体"/>
          <w:color w:val="auto"/>
          <w:sz w:val="30"/>
          <w:highlight w:val="none"/>
        </w:rPr>
        <w:br w:type="page"/>
      </w:r>
      <w:r>
        <w:rPr>
          <w:rFonts w:hint="eastAsia" w:eastAsia="黑体"/>
          <w:b/>
          <w:bCs/>
          <w:color w:val="auto"/>
          <w:sz w:val="28"/>
          <w:highlight w:val="none"/>
        </w:rPr>
        <w:t>格式2</w:t>
      </w:r>
    </w:p>
    <w:p w14:paraId="1A83B606">
      <w:pPr>
        <w:rPr>
          <w:rFonts w:hint="eastAsia" w:ascii="宋体" w:hAnsi="宋体" w:eastAsia="宋体" w:cs="Times New Roman"/>
          <w:color w:val="auto"/>
          <w:highlight w:val="none"/>
          <w:lang w:eastAsia="zh-CN"/>
        </w:rPr>
      </w:pPr>
      <w:r>
        <w:rPr>
          <w:rFonts w:hint="eastAsia" w:ascii="宋体" w:hAnsi="宋体"/>
          <w:color w:val="auto"/>
          <w:highlight w:val="none"/>
        </w:rPr>
        <w:t>项目名称：</w:t>
      </w:r>
      <w:r>
        <w:rPr>
          <w:rFonts w:hint="eastAsia" w:ascii="宋体" w:hAnsi="宋体" w:eastAsia="宋体" w:cs="Times New Roman"/>
          <w:color w:val="auto"/>
          <w:highlight w:val="none"/>
          <w:lang w:eastAsia="zh-CN"/>
        </w:rPr>
        <w:t>车桥公司2024年</w:t>
      </w:r>
      <w:r>
        <w:rPr>
          <w:rFonts w:hint="eastAsia" w:ascii="宋体" w:hAnsi="宋体" w:cs="Times New Roman"/>
          <w:color w:val="auto"/>
          <w:highlight w:val="none"/>
          <w:lang w:eastAsia="zh-CN"/>
        </w:rPr>
        <w:t>污水站水池水位监控系统改造</w:t>
      </w:r>
      <w:r>
        <w:rPr>
          <w:rFonts w:hint="eastAsia" w:ascii="宋体" w:hAnsi="宋体" w:eastAsia="宋体" w:cs="Times New Roman"/>
          <w:color w:val="auto"/>
          <w:highlight w:val="none"/>
          <w:lang w:eastAsia="zh-CN"/>
        </w:rPr>
        <w:t>项目</w:t>
      </w:r>
    </w:p>
    <w:p w14:paraId="51B1889E">
      <w:pPr>
        <w:rPr>
          <w:rFonts w:ascii="宋体" w:hAnsi="宋体"/>
          <w:color w:val="auto"/>
          <w:szCs w:val="21"/>
          <w:highlight w:val="none"/>
        </w:rPr>
      </w:pPr>
      <w:r>
        <w:rPr>
          <w:rFonts w:hint="eastAsia" w:ascii="宋体" w:hAnsi="宋体"/>
          <w:color w:val="auto"/>
          <w:szCs w:val="21"/>
          <w:highlight w:val="none"/>
        </w:rPr>
        <w:t>日期：  年   月   日</w:t>
      </w:r>
    </w:p>
    <w:p w14:paraId="4A508289">
      <w:pPr>
        <w:jc w:val="center"/>
        <w:rPr>
          <w:rFonts w:ascii="黑体" w:eastAsia="黑体"/>
          <w:color w:val="auto"/>
          <w:sz w:val="30"/>
          <w:highlight w:val="none"/>
        </w:rPr>
      </w:pPr>
      <w:r>
        <w:rPr>
          <w:rFonts w:hint="eastAsia" w:ascii="黑体" w:eastAsia="黑体"/>
          <w:color w:val="auto"/>
          <w:sz w:val="30"/>
          <w:highlight w:val="none"/>
        </w:rPr>
        <w:t>投标文件目录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1038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7FD33A">
            <w:pPr>
              <w:jc w:val="center"/>
              <w:rPr>
                <w:color w:val="auto"/>
                <w:sz w:val="28"/>
                <w:highlight w:val="none"/>
              </w:rPr>
            </w:pPr>
            <w:r>
              <w:rPr>
                <w:rFonts w:hint="eastAsia"/>
                <w:color w:val="auto"/>
                <w:sz w:val="28"/>
                <w:highlight w:val="none"/>
              </w:rPr>
              <w:t>序号</w:t>
            </w:r>
          </w:p>
        </w:tc>
        <w:tc>
          <w:tcPr>
            <w:tcW w:w="6520" w:type="dxa"/>
            <w:vAlign w:val="center"/>
          </w:tcPr>
          <w:p w14:paraId="15B51634">
            <w:pPr>
              <w:jc w:val="center"/>
              <w:rPr>
                <w:color w:val="auto"/>
                <w:sz w:val="28"/>
                <w:highlight w:val="none"/>
              </w:rPr>
            </w:pPr>
            <w:r>
              <w:rPr>
                <w:rFonts w:hint="eastAsia"/>
                <w:color w:val="auto"/>
                <w:sz w:val="28"/>
                <w:highlight w:val="none"/>
              </w:rPr>
              <w:t>主要内容</w:t>
            </w:r>
          </w:p>
        </w:tc>
        <w:tc>
          <w:tcPr>
            <w:tcW w:w="1276" w:type="dxa"/>
            <w:vAlign w:val="center"/>
          </w:tcPr>
          <w:p w14:paraId="756B4C1D">
            <w:pPr>
              <w:jc w:val="center"/>
              <w:rPr>
                <w:color w:val="auto"/>
                <w:sz w:val="28"/>
                <w:highlight w:val="none"/>
              </w:rPr>
            </w:pPr>
            <w:r>
              <w:rPr>
                <w:rFonts w:hint="eastAsia"/>
                <w:color w:val="auto"/>
                <w:sz w:val="28"/>
                <w:highlight w:val="none"/>
              </w:rPr>
              <w:t>索引</w:t>
            </w:r>
          </w:p>
        </w:tc>
      </w:tr>
      <w:tr w14:paraId="07FF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60C0D55">
            <w:pPr>
              <w:jc w:val="center"/>
              <w:rPr>
                <w:color w:val="auto"/>
                <w:highlight w:val="none"/>
              </w:rPr>
            </w:pPr>
          </w:p>
        </w:tc>
        <w:tc>
          <w:tcPr>
            <w:tcW w:w="6520" w:type="dxa"/>
            <w:vAlign w:val="center"/>
          </w:tcPr>
          <w:p w14:paraId="156B8DEF">
            <w:pPr>
              <w:jc w:val="center"/>
              <w:rPr>
                <w:color w:val="auto"/>
                <w:highlight w:val="none"/>
              </w:rPr>
            </w:pPr>
          </w:p>
        </w:tc>
        <w:tc>
          <w:tcPr>
            <w:tcW w:w="1276" w:type="dxa"/>
            <w:vAlign w:val="center"/>
          </w:tcPr>
          <w:p w14:paraId="20BABA2E">
            <w:pPr>
              <w:jc w:val="center"/>
              <w:rPr>
                <w:color w:val="auto"/>
                <w:highlight w:val="none"/>
              </w:rPr>
            </w:pPr>
          </w:p>
        </w:tc>
      </w:tr>
      <w:tr w14:paraId="512D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E7BB0EB">
            <w:pPr>
              <w:jc w:val="center"/>
              <w:rPr>
                <w:color w:val="auto"/>
                <w:highlight w:val="none"/>
              </w:rPr>
            </w:pPr>
          </w:p>
        </w:tc>
        <w:tc>
          <w:tcPr>
            <w:tcW w:w="6520" w:type="dxa"/>
            <w:vAlign w:val="center"/>
          </w:tcPr>
          <w:p w14:paraId="2497FEFB">
            <w:pPr>
              <w:jc w:val="center"/>
              <w:rPr>
                <w:color w:val="auto"/>
                <w:highlight w:val="none"/>
              </w:rPr>
            </w:pPr>
          </w:p>
        </w:tc>
        <w:tc>
          <w:tcPr>
            <w:tcW w:w="1276" w:type="dxa"/>
            <w:vAlign w:val="center"/>
          </w:tcPr>
          <w:p w14:paraId="60B59BB8">
            <w:pPr>
              <w:jc w:val="center"/>
              <w:rPr>
                <w:color w:val="auto"/>
                <w:highlight w:val="none"/>
              </w:rPr>
            </w:pPr>
          </w:p>
        </w:tc>
      </w:tr>
      <w:tr w14:paraId="5BA0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5A0E795">
            <w:pPr>
              <w:jc w:val="center"/>
              <w:rPr>
                <w:color w:val="auto"/>
                <w:highlight w:val="none"/>
              </w:rPr>
            </w:pPr>
          </w:p>
        </w:tc>
        <w:tc>
          <w:tcPr>
            <w:tcW w:w="6520" w:type="dxa"/>
            <w:vAlign w:val="center"/>
          </w:tcPr>
          <w:p w14:paraId="1524DCCC">
            <w:pPr>
              <w:jc w:val="center"/>
              <w:rPr>
                <w:color w:val="auto"/>
                <w:highlight w:val="none"/>
              </w:rPr>
            </w:pPr>
          </w:p>
        </w:tc>
        <w:tc>
          <w:tcPr>
            <w:tcW w:w="1276" w:type="dxa"/>
            <w:vAlign w:val="center"/>
          </w:tcPr>
          <w:p w14:paraId="7B871E8E">
            <w:pPr>
              <w:jc w:val="center"/>
              <w:rPr>
                <w:color w:val="auto"/>
                <w:highlight w:val="none"/>
              </w:rPr>
            </w:pPr>
          </w:p>
        </w:tc>
      </w:tr>
      <w:tr w14:paraId="1519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67C0785">
            <w:pPr>
              <w:jc w:val="center"/>
              <w:rPr>
                <w:color w:val="auto"/>
                <w:highlight w:val="none"/>
              </w:rPr>
            </w:pPr>
          </w:p>
        </w:tc>
        <w:tc>
          <w:tcPr>
            <w:tcW w:w="6520" w:type="dxa"/>
            <w:vAlign w:val="center"/>
          </w:tcPr>
          <w:p w14:paraId="4CE2881E">
            <w:pPr>
              <w:jc w:val="center"/>
              <w:rPr>
                <w:color w:val="auto"/>
                <w:highlight w:val="none"/>
              </w:rPr>
            </w:pPr>
          </w:p>
        </w:tc>
        <w:tc>
          <w:tcPr>
            <w:tcW w:w="1276" w:type="dxa"/>
            <w:vAlign w:val="center"/>
          </w:tcPr>
          <w:p w14:paraId="2CCA59F6">
            <w:pPr>
              <w:jc w:val="center"/>
              <w:rPr>
                <w:color w:val="auto"/>
                <w:highlight w:val="none"/>
              </w:rPr>
            </w:pPr>
          </w:p>
        </w:tc>
      </w:tr>
      <w:tr w14:paraId="4F33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6881464">
            <w:pPr>
              <w:jc w:val="center"/>
              <w:rPr>
                <w:color w:val="auto"/>
                <w:highlight w:val="none"/>
              </w:rPr>
            </w:pPr>
          </w:p>
        </w:tc>
        <w:tc>
          <w:tcPr>
            <w:tcW w:w="6520" w:type="dxa"/>
            <w:vAlign w:val="center"/>
          </w:tcPr>
          <w:p w14:paraId="47505912">
            <w:pPr>
              <w:jc w:val="center"/>
              <w:rPr>
                <w:color w:val="auto"/>
                <w:highlight w:val="none"/>
              </w:rPr>
            </w:pPr>
          </w:p>
        </w:tc>
        <w:tc>
          <w:tcPr>
            <w:tcW w:w="1276" w:type="dxa"/>
            <w:vAlign w:val="center"/>
          </w:tcPr>
          <w:p w14:paraId="2B2F97DC">
            <w:pPr>
              <w:jc w:val="center"/>
              <w:rPr>
                <w:color w:val="auto"/>
                <w:highlight w:val="none"/>
              </w:rPr>
            </w:pPr>
          </w:p>
        </w:tc>
      </w:tr>
      <w:tr w14:paraId="56E4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828637B">
            <w:pPr>
              <w:jc w:val="center"/>
              <w:rPr>
                <w:color w:val="auto"/>
                <w:highlight w:val="none"/>
              </w:rPr>
            </w:pPr>
          </w:p>
        </w:tc>
        <w:tc>
          <w:tcPr>
            <w:tcW w:w="6520" w:type="dxa"/>
            <w:vAlign w:val="center"/>
          </w:tcPr>
          <w:p w14:paraId="4DB83476">
            <w:pPr>
              <w:jc w:val="center"/>
              <w:rPr>
                <w:color w:val="auto"/>
                <w:highlight w:val="none"/>
              </w:rPr>
            </w:pPr>
          </w:p>
        </w:tc>
        <w:tc>
          <w:tcPr>
            <w:tcW w:w="1276" w:type="dxa"/>
            <w:vAlign w:val="center"/>
          </w:tcPr>
          <w:p w14:paraId="77D2CFC0">
            <w:pPr>
              <w:jc w:val="center"/>
              <w:rPr>
                <w:color w:val="auto"/>
                <w:highlight w:val="none"/>
              </w:rPr>
            </w:pPr>
          </w:p>
        </w:tc>
      </w:tr>
      <w:tr w14:paraId="0ECA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0B14E2A">
            <w:pPr>
              <w:jc w:val="center"/>
              <w:rPr>
                <w:color w:val="auto"/>
                <w:highlight w:val="none"/>
              </w:rPr>
            </w:pPr>
          </w:p>
        </w:tc>
        <w:tc>
          <w:tcPr>
            <w:tcW w:w="6520" w:type="dxa"/>
            <w:vAlign w:val="center"/>
          </w:tcPr>
          <w:p w14:paraId="245DA454">
            <w:pPr>
              <w:jc w:val="center"/>
              <w:rPr>
                <w:color w:val="auto"/>
                <w:highlight w:val="none"/>
              </w:rPr>
            </w:pPr>
          </w:p>
        </w:tc>
        <w:tc>
          <w:tcPr>
            <w:tcW w:w="1276" w:type="dxa"/>
            <w:vAlign w:val="center"/>
          </w:tcPr>
          <w:p w14:paraId="33549D07">
            <w:pPr>
              <w:jc w:val="center"/>
              <w:rPr>
                <w:color w:val="auto"/>
                <w:highlight w:val="none"/>
              </w:rPr>
            </w:pPr>
          </w:p>
        </w:tc>
      </w:tr>
      <w:tr w14:paraId="6A47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4A56DF7">
            <w:pPr>
              <w:jc w:val="center"/>
              <w:rPr>
                <w:color w:val="auto"/>
                <w:highlight w:val="none"/>
              </w:rPr>
            </w:pPr>
          </w:p>
        </w:tc>
        <w:tc>
          <w:tcPr>
            <w:tcW w:w="6520" w:type="dxa"/>
            <w:vAlign w:val="center"/>
          </w:tcPr>
          <w:p w14:paraId="1DA9162A">
            <w:pPr>
              <w:jc w:val="center"/>
              <w:rPr>
                <w:color w:val="auto"/>
                <w:highlight w:val="none"/>
              </w:rPr>
            </w:pPr>
          </w:p>
        </w:tc>
        <w:tc>
          <w:tcPr>
            <w:tcW w:w="1276" w:type="dxa"/>
            <w:vAlign w:val="center"/>
          </w:tcPr>
          <w:p w14:paraId="231A0672">
            <w:pPr>
              <w:jc w:val="center"/>
              <w:rPr>
                <w:color w:val="auto"/>
                <w:highlight w:val="none"/>
              </w:rPr>
            </w:pPr>
          </w:p>
        </w:tc>
      </w:tr>
      <w:tr w14:paraId="1F8A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170A4A">
            <w:pPr>
              <w:jc w:val="center"/>
              <w:rPr>
                <w:color w:val="auto"/>
                <w:highlight w:val="none"/>
              </w:rPr>
            </w:pPr>
          </w:p>
        </w:tc>
        <w:tc>
          <w:tcPr>
            <w:tcW w:w="6520" w:type="dxa"/>
            <w:vAlign w:val="center"/>
          </w:tcPr>
          <w:p w14:paraId="5C7E2AE5">
            <w:pPr>
              <w:jc w:val="center"/>
              <w:rPr>
                <w:color w:val="auto"/>
                <w:highlight w:val="none"/>
              </w:rPr>
            </w:pPr>
          </w:p>
        </w:tc>
        <w:tc>
          <w:tcPr>
            <w:tcW w:w="1276" w:type="dxa"/>
            <w:vAlign w:val="center"/>
          </w:tcPr>
          <w:p w14:paraId="25006788">
            <w:pPr>
              <w:jc w:val="center"/>
              <w:rPr>
                <w:color w:val="auto"/>
                <w:highlight w:val="none"/>
              </w:rPr>
            </w:pPr>
          </w:p>
        </w:tc>
      </w:tr>
      <w:tr w14:paraId="5110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B168070">
            <w:pPr>
              <w:jc w:val="center"/>
              <w:rPr>
                <w:color w:val="auto"/>
                <w:highlight w:val="none"/>
              </w:rPr>
            </w:pPr>
          </w:p>
        </w:tc>
        <w:tc>
          <w:tcPr>
            <w:tcW w:w="6520" w:type="dxa"/>
            <w:vAlign w:val="center"/>
          </w:tcPr>
          <w:p w14:paraId="5B4F1C53">
            <w:pPr>
              <w:jc w:val="center"/>
              <w:rPr>
                <w:color w:val="auto"/>
                <w:highlight w:val="none"/>
              </w:rPr>
            </w:pPr>
          </w:p>
        </w:tc>
        <w:tc>
          <w:tcPr>
            <w:tcW w:w="1276" w:type="dxa"/>
            <w:vAlign w:val="center"/>
          </w:tcPr>
          <w:p w14:paraId="2EB22F0E">
            <w:pPr>
              <w:jc w:val="center"/>
              <w:rPr>
                <w:color w:val="auto"/>
                <w:highlight w:val="none"/>
              </w:rPr>
            </w:pPr>
          </w:p>
        </w:tc>
      </w:tr>
      <w:tr w14:paraId="338E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EBC869A">
            <w:pPr>
              <w:jc w:val="center"/>
              <w:rPr>
                <w:color w:val="auto"/>
                <w:highlight w:val="none"/>
              </w:rPr>
            </w:pPr>
          </w:p>
        </w:tc>
        <w:tc>
          <w:tcPr>
            <w:tcW w:w="6520" w:type="dxa"/>
            <w:vAlign w:val="center"/>
          </w:tcPr>
          <w:p w14:paraId="57AB008A">
            <w:pPr>
              <w:jc w:val="center"/>
              <w:rPr>
                <w:color w:val="auto"/>
                <w:highlight w:val="none"/>
              </w:rPr>
            </w:pPr>
          </w:p>
        </w:tc>
        <w:tc>
          <w:tcPr>
            <w:tcW w:w="1276" w:type="dxa"/>
            <w:vAlign w:val="center"/>
          </w:tcPr>
          <w:p w14:paraId="0BA9EF80">
            <w:pPr>
              <w:jc w:val="center"/>
              <w:rPr>
                <w:color w:val="auto"/>
                <w:highlight w:val="none"/>
              </w:rPr>
            </w:pPr>
          </w:p>
        </w:tc>
      </w:tr>
      <w:tr w14:paraId="0D05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90BEE05">
            <w:pPr>
              <w:jc w:val="center"/>
              <w:rPr>
                <w:color w:val="auto"/>
                <w:highlight w:val="none"/>
              </w:rPr>
            </w:pPr>
          </w:p>
        </w:tc>
        <w:tc>
          <w:tcPr>
            <w:tcW w:w="6520" w:type="dxa"/>
            <w:vAlign w:val="center"/>
          </w:tcPr>
          <w:p w14:paraId="78433466">
            <w:pPr>
              <w:jc w:val="center"/>
              <w:rPr>
                <w:color w:val="auto"/>
                <w:highlight w:val="none"/>
              </w:rPr>
            </w:pPr>
          </w:p>
        </w:tc>
        <w:tc>
          <w:tcPr>
            <w:tcW w:w="1276" w:type="dxa"/>
            <w:vAlign w:val="center"/>
          </w:tcPr>
          <w:p w14:paraId="393CF956">
            <w:pPr>
              <w:jc w:val="center"/>
              <w:rPr>
                <w:color w:val="auto"/>
                <w:highlight w:val="none"/>
              </w:rPr>
            </w:pPr>
          </w:p>
        </w:tc>
      </w:tr>
    </w:tbl>
    <w:p w14:paraId="1D4C0F53">
      <w:pPr>
        <w:rPr>
          <w:rFonts w:ascii="宋体" w:hAnsi="宋体"/>
          <w:color w:val="auto"/>
          <w:sz w:val="24"/>
          <w:szCs w:val="24"/>
          <w:highlight w:val="none"/>
        </w:rPr>
      </w:pPr>
      <w:r>
        <w:rPr>
          <w:rFonts w:hint="eastAsia" w:ascii="宋体" w:hAnsi="宋体"/>
          <w:color w:val="auto"/>
          <w:sz w:val="24"/>
          <w:szCs w:val="24"/>
          <w:highlight w:val="none"/>
        </w:rPr>
        <w:t>投标人名称（盖章）：              法定代表人或授权代表签字：</w:t>
      </w:r>
    </w:p>
    <w:p w14:paraId="7514BFCD">
      <w:pPr>
        <w:rPr>
          <w:rFonts w:ascii="宋体" w:hAnsi="宋体"/>
          <w:color w:val="auto"/>
          <w:sz w:val="24"/>
          <w:highlight w:val="none"/>
        </w:rPr>
      </w:pPr>
    </w:p>
    <w:p w14:paraId="3BC5B9A0">
      <w:pPr>
        <w:rPr>
          <w:rFonts w:ascii="宋体" w:hAnsi="宋体"/>
          <w:color w:val="auto"/>
          <w:sz w:val="24"/>
          <w:highlight w:val="none"/>
        </w:rPr>
      </w:pPr>
      <w:r>
        <w:rPr>
          <w:rFonts w:hint="eastAsia" w:ascii="宋体" w:hAnsi="宋体"/>
          <w:b/>
          <w:color w:val="auto"/>
          <w:sz w:val="24"/>
          <w:highlight w:val="none"/>
        </w:rPr>
        <w:t>注：</w:t>
      </w:r>
      <w:r>
        <w:rPr>
          <w:rFonts w:hint="eastAsia" w:ascii="宋体" w:hAnsi="宋体"/>
          <w:color w:val="auto"/>
          <w:sz w:val="24"/>
          <w:highlight w:val="none"/>
        </w:rPr>
        <w:t>1.本表填写投标文件主要内容，以用于开标宣读。</w:t>
      </w:r>
    </w:p>
    <w:p w14:paraId="59F7BD20">
      <w:pPr>
        <w:ind w:firstLine="480"/>
        <w:rPr>
          <w:rFonts w:ascii="宋体" w:hAnsi="宋体"/>
          <w:color w:val="auto"/>
          <w:sz w:val="24"/>
          <w:highlight w:val="none"/>
        </w:rPr>
      </w:pPr>
      <w:r>
        <w:rPr>
          <w:rFonts w:hint="eastAsia" w:ascii="宋体" w:hAnsi="宋体"/>
          <w:color w:val="auto"/>
          <w:sz w:val="24"/>
          <w:highlight w:val="none"/>
        </w:rPr>
        <w:t>2．“索引”一栏填写该主要内容对应于投标文件的“条款号/页号”。</w:t>
      </w:r>
    </w:p>
    <w:p w14:paraId="5DE49B35">
      <w:pPr>
        <w:ind w:firstLine="480"/>
        <w:rPr>
          <w:rFonts w:ascii="宋体" w:hAnsi="宋体"/>
          <w:color w:val="auto"/>
          <w:sz w:val="24"/>
          <w:highlight w:val="none"/>
        </w:rPr>
      </w:pPr>
    </w:p>
    <w:p w14:paraId="0902B44B">
      <w:pPr>
        <w:rPr>
          <w:rFonts w:eastAsia="黑体"/>
          <w:b/>
          <w:bCs/>
          <w:color w:val="auto"/>
          <w:sz w:val="28"/>
          <w:highlight w:val="none"/>
        </w:rPr>
      </w:pPr>
      <w:r>
        <w:rPr>
          <w:rFonts w:hint="eastAsia" w:eastAsia="黑体"/>
          <w:b/>
          <w:bCs/>
          <w:color w:val="auto"/>
          <w:sz w:val="28"/>
          <w:highlight w:val="none"/>
        </w:rPr>
        <w:br w:type="page"/>
      </w:r>
    </w:p>
    <w:p w14:paraId="4F281484">
      <w:pPr>
        <w:rPr>
          <w:rFonts w:eastAsia="黑体"/>
          <w:b/>
          <w:bCs/>
          <w:color w:val="auto"/>
          <w:sz w:val="28"/>
          <w:highlight w:val="none"/>
        </w:rPr>
      </w:pPr>
      <w:r>
        <w:rPr>
          <w:rFonts w:hint="eastAsia" w:eastAsia="黑体"/>
          <w:b/>
          <w:bCs/>
          <w:color w:val="auto"/>
          <w:sz w:val="28"/>
          <w:highlight w:val="none"/>
        </w:rPr>
        <w:t>格式3</w:t>
      </w:r>
    </w:p>
    <w:p w14:paraId="37A64E49">
      <w:pPr>
        <w:rPr>
          <w:rFonts w:hint="eastAsia" w:ascii="宋体" w:hAnsi="宋体" w:eastAsia="宋体" w:cs="Times New Roman"/>
          <w:color w:val="auto"/>
          <w:highlight w:val="none"/>
          <w:lang w:eastAsia="zh-CN"/>
        </w:rPr>
      </w:pPr>
      <w:r>
        <w:rPr>
          <w:rFonts w:hint="eastAsia" w:ascii="宋体" w:hAnsi="宋体"/>
          <w:color w:val="auto"/>
          <w:highlight w:val="none"/>
        </w:rPr>
        <w:t>项目名称：</w:t>
      </w:r>
      <w:r>
        <w:rPr>
          <w:rFonts w:hint="eastAsia" w:ascii="宋体" w:hAnsi="宋体" w:eastAsia="宋体" w:cs="Times New Roman"/>
          <w:color w:val="auto"/>
          <w:highlight w:val="none"/>
          <w:lang w:eastAsia="zh-CN"/>
        </w:rPr>
        <w:t>车桥公司2024年</w:t>
      </w:r>
      <w:r>
        <w:rPr>
          <w:rFonts w:hint="eastAsia" w:ascii="宋体" w:hAnsi="宋体" w:cs="Times New Roman"/>
          <w:color w:val="auto"/>
          <w:highlight w:val="none"/>
          <w:lang w:eastAsia="zh-CN"/>
        </w:rPr>
        <w:t>污水站水池水位监控系统改造</w:t>
      </w:r>
      <w:r>
        <w:rPr>
          <w:rFonts w:hint="eastAsia" w:ascii="宋体" w:hAnsi="宋体" w:eastAsia="宋体" w:cs="Times New Roman"/>
          <w:color w:val="auto"/>
          <w:highlight w:val="none"/>
          <w:lang w:eastAsia="zh-CN"/>
        </w:rPr>
        <w:t>项目</w:t>
      </w:r>
    </w:p>
    <w:p w14:paraId="64E24FE3">
      <w:pPr>
        <w:rPr>
          <w:rFonts w:ascii="宋体" w:hAnsi="宋体"/>
          <w:color w:val="auto"/>
          <w:szCs w:val="21"/>
          <w:highlight w:val="none"/>
        </w:rPr>
      </w:pPr>
      <w:r>
        <w:rPr>
          <w:rFonts w:hint="eastAsia" w:ascii="宋体" w:hAnsi="宋体"/>
          <w:color w:val="auto"/>
          <w:szCs w:val="21"/>
          <w:highlight w:val="none"/>
        </w:rPr>
        <w:t>日期：  年   月   日</w:t>
      </w:r>
    </w:p>
    <w:p w14:paraId="29061A50">
      <w:pPr>
        <w:spacing w:line="400" w:lineRule="exact"/>
        <w:jc w:val="center"/>
        <w:rPr>
          <w:rFonts w:ascii="黑体" w:eastAsia="黑体"/>
          <w:color w:val="auto"/>
          <w:sz w:val="30"/>
          <w:highlight w:val="none"/>
        </w:rPr>
      </w:pPr>
      <w:r>
        <w:rPr>
          <w:rFonts w:hint="eastAsia" w:ascii="黑体" w:eastAsia="黑体"/>
          <w:color w:val="auto"/>
          <w:sz w:val="30"/>
          <w:highlight w:val="none"/>
        </w:rPr>
        <w:t>开标一览表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343"/>
        <w:gridCol w:w="1935"/>
        <w:gridCol w:w="1568"/>
        <w:gridCol w:w="1913"/>
      </w:tblGrid>
      <w:tr w14:paraId="5C8D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7" w:hRule="atLeast"/>
        </w:trPr>
        <w:tc>
          <w:tcPr>
            <w:tcW w:w="2076" w:type="dxa"/>
            <w:tcBorders>
              <w:top w:val="single" w:color="auto" w:sz="4" w:space="0"/>
              <w:left w:val="single" w:color="auto" w:sz="4" w:space="0"/>
              <w:bottom w:val="single" w:color="auto" w:sz="4" w:space="0"/>
              <w:right w:val="single" w:color="auto" w:sz="4" w:space="0"/>
            </w:tcBorders>
            <w:vAlign w:val="center"/>
          </w:tcPr>
          <w:p w14:paraId="09A40D2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color w:val="auto"/>
                <w:sz w:val="24"/>
                <w:highlight w:val="none"/>
              </w:rPr>
            </w:pPr>
            <w:r>
              <w:rPr>
                <w:rFonts w:hint="eastAsia" w:ascii="宋体" w:hAnsi="宋体"/>
                <w:color w:val="auto"/>
                <w:sz w:val="24"/>
                <w:highlight w:val="none"/>
              </w:rPr>
              <w:t>投标人名称</w:t>
            </w:r>
          </w:p>
        </w:tc>
        <w:tc>
          <w:tcPr>
            <w:tcW w:w="6930" w:type="dxa"/>
            <w:gridSpan w:val="5"/>
            <w:tcBorders>
              <w:top w:val="single" w:color="auto" w:sz="4" w:space="0"/>
              <w:left w:val="single" w:color="auto" w:sz="4" w:space="0"/>
              <w:bottom w:val="single" w:color="auto" w:sz="4" w:space="0"/>
              <w:right w:val="single" w:color="auto" w:sz="4" w:space="0"/>
            </w:tcBorders>
            <w:vAlign w:val="center"/>
          </w:tcPr>
          <w:p w14:paraId="765B23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r>
      <w:tr w14:paraId="3DB1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076" w:type="dxa"/>
            <w:vMerge w:val="restart"/>
            <w:tcBorders>
              <w:top w:val="single" w:color="auto" w:sz="4" w:space="0"/>
              <w:left w:val="single" w:color="auto" w:sz="4" w:space="0"/>
              <w:right w:val="single" w:color="auto" w:sz="4" w:space="0"/>
            </w:tcBorders>
            <w:vAlign w:val="center"/>
          </w:tcPr>
          <w:p w14:paraId="333E725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r>
              <w:rPr>
                <w:rFonts w:hint="eastAsia" w:ascii="宋体" w:hAnsi="宋体"/>
                <w:color w:val="auto"/>
                <w:sz w:val="24"/>
                <w:highlight w:val="none"/>
              </w:rPr>
              <w:t>投标分项报价</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912DBE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color w:val="auto"/>
                <w:sz w:val="24"/>
                <w:highlight w:val="none"/>
              </w:rPr>
            </w:pPr>
            <w:r>
              <w:rPr>
                <w:rFonts w:hint="eastAsia" w:ascii="宋体" w:hAnsi="宋体"/>
                <w:bCs/>
                <w:color w:val="auto"/>
                <w:sz w:val="24"/>
                <w:highlight w:val="none"/>
              </w:rPr>
              <w:t>名称</w:t>
            </w:r>
          </w:p>
        </w:tc>
        <w:tc>
          <w:tcPr>
            <w:tcW w:w="1935" w:type="dxa"/>
            <w:tcBorders>
              <w:top w:val="single" w:color="auto" w:sz="4" w:space="0"/>
              <w:left w:val="single" w:color="auto" w:sz="4" w:space="0"/>
              <w:bottom w:val="single" w:color="auto" w:sz="4" w:space="0"/>
              <w:right w:val="single" w:color="auto" w:sz="4" w:space="0"/>
            </w:tcBorders>
            <w:vAlign w:val="center"/>
          </w:tcPr>
          <w:p w14:paraId="0DD8D5F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color w:val="auto"/>
                <w:sz w:val="24"/>
                <w:highlight w:val="none"/>
              </w:rPr>
            </w:pPr>
            <w:r>
              <w:rPr>
                <w:rFonts w:hint="eastAsia" w:ascii="宋体" w:hAnsi="宋体"/>
                <w:bCs/>
                <w:color w:val="auto"/>
                <w:sz w:val="24"/>
                <w:highlight w:val="none"/>
              </w:rPr>
              <w:t>价格（不含税）</w:t>
            </w:r>
          </w:p>
        </w:tc>
        <w:tc>
          <w:tcPr>
            <w:tcW w:w="1568" w:type="dxa"/>
            <w:tcBorders>
              <w:top w:val="single" w:color="auto" w:sz="4" w:space="0"/>
              <w:left w:val="single" w:color="auto" w:sz="4" w:space="0"/>
              <w:bottom w:val="single" w:color="auto" w:sz="4" w:space="0"/>
              <w:right w:val="single" w:color="auto" w:sz="4" w:space="0"/>
            </w:tcBorders>
            <w:vAlign w:val="center"/>
          </w:tcPr>
          <w:p w14:paraId="44B8D953">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color w:val="auto"/>
                <w:sz w:val="24"/>
                <w:highlight w:val="none"/>
              </w:rPr>
            </w:pPr>
            <w:r>
              <w:rPr>
                <w:rFonts w:hint="eastAsia" w:ascii="宋体" w:hAnsi="宋体"/>
                <w:bCs/>
                <w:color w:val="auto"/>
                <w:sz w:val="24"/>
                <w:highlight w:val="none"/>
              </w:rPr>
              <w:t>税率</w:t>
            </w:r>
          </w:p>
        </w:tc>
        <w:tc>
          <w:tcPr>
            <w:tcW w:w="1913" w:type="dxa"/>
            <w:tcBorders>
              <w:top w:val="single" w:color="auto" w:sz="4" w:space="0"/>
              <w:left w:val="single" w:color="auto" w:sz="4" w:space="0"/>
              <w:bottom w:val="single" w:color="auto" w:sz="4" w:space="0"/>
              <w:right w:val="single" w:color="auto" w:sz="4" w:space="0"/>
            </w:tcBorders>
            <w:vAlign w:val="center"/>
          </w:tcPr>
          <w:p w14:paraId="0BCDFDA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color w:val="auto"/>
                <w:sz w:val="24"/>
                <w:highlight w:val="none"/>
              </w:rPr>
            </w:pPr>
            <w:r>
              <w:rPr>
                <w:rFonts w:hint="eastAsia" w:ascii="宋体" w:hAnsi="宋体"/>
                <w:bCs/>
                <w:color w:val="auto"/>
                <w:sz w:val="24"/>
                <w:highlight w:val="none"/>
              </w:rPr>
              <w:t>价税合计</w:t>
            </w:r>
          </w:p>
        </w:tc>
      </w:tr>
      <w:tr w14:paraId="6051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76" w:type="dxa"/>
            <w:vMerge w:val="continue"/>
            <w:tcBorders>
              <w:left w:val="single" w:color="auto" w:sz="4" w:space="0"/>
              <w:right w:val="single" w:color="auto" w:sz="4" w:space="0"/>
            </w:tcBorders>
            <w:vAlign w:val="center"/>
          </w:tcPr>
          <w:p w14:paraId="29F50EC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71537C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58AEA9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6D2CF0A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2AFDAE4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r>
      <w:tr w14:paraId="2C3D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2076" w:type="dxa"/>
            <w:vMerge w:val="continue"/>
            <w:tcBorders>
              <w:left w:val="single" w:color="auto" w:sz="4" w:space="0"/>
              <w:right w:val="single" w:color="auto" w:sz="4" w:space="0"/>
            </w:tcBorders>
            <w:vAlign w:val="center"/>
          </w:tcPr>
          <w:p w14:paraId="419159A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CDBF5E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D17CA8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79E1E6C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6EC73F1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r>
      <w:tr w14:paraId="10F9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2076" w:type="dxa"/>
            <w:vMerge w:val="continue"/>
            <w:tcBorders>
              <w:left w:val="single" w:color="auto" w:sz="4" w:space="0"/>
              <w:right w:val="single" w:color="auto" w:sz="4" w:space="0"/>
            </w:tcBorders>
            <w:vAlign w:val="center"/>
          </w:tcPr>
          <w:p w14:paraId="171ED09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6D8EA0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783DFC3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47E1A61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74C809C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r>
      <w:tr w14:paraId="43CD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2076" w:type="dxa"/>
            <w:vMerge w:val="continue"/>
            <w:tcBorders>
              <w:left w:val="single" w:color="auto" w:sz="4" w:space="0"/>
              <w:right w:val="single" w:color="auto" w:sz="4" w:space="0"/>
            </w:tcBorders>
            <w:vAlign w:val="center"/>
          </w:tcPr>
          <w:p w14:paraId="5157754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7469E9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A8D575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14:paraId="022DEE0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2BD1796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p>
        </w:tc>
      </w:tr>
      <w:tr w14:paraId="347F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09DBAAE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r>
              <w:rPr>
                <w:rFonts w:hint="eastAsia" w:ascii="宋体" w:hAnsi="宋体"/>
                <w:color w:val="auto"/>
                <w:sz w:val="24"/>
                <w:highlight w:val="none"/>
              </w:rPr>
              <w:t>投标总报价</w:t>
            </w:r>
          </w:p>
        </w:tc>
        <w:tc>
          <w:tcPr>
            <w:tcW w:w="5759" w:type="dxa"/>
            <w:gridSpan w:val="4"/>
            <w:tcBorders>
              <w:top w:val="single" w:color="auto" w:sz="4" w:space="0"/>
              <w:left w:val="single" w:color="auto" w:sz="4" w:space="0"/>
              <w:bottom w:val="single" w:color="auto" w:sz="4" w:space="0"/>
              <w:right w:val="single" w:color="auto" w:sz="4" w:space="0"/>
            </w:tcBorders>
            <w:vAlign w:val="center"/>
          </w:tcPr>
          <w:p w14:paraId="2B3C5C5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color w:val="auto"/>
                <w:sz w:val="24"/>
                <w:highlight w:val="none"/>
              </w:rPr>
            </w:pPr>
          </w:p>
        </w:tc>
      </w:tr>
      <w:tr w14:paraId="11AD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03C7042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r>
              <w:rPr>
                <w:rFonts w:hint="eastAsia" w:ascii="宋体" w:hAnsi="宋体"/>
                <w:color w:val="auto"/>
                <w:sz w:val="24"/>
                <w:highlight w:val="none"/>
              </w:rPr>
              <w:t>供货期</w:t>
            </w:r>
          </w:p>
        </w:tc>
        <w:tc>
          <w:tcPr>
            <w:tcW w:w="5759" w:type="dxa"/>
            <w:gridSpan w:val="4"/>
            <w:tcBorders>
              <w:top w:val="single" w:color="auto" w:sz="4" w:space="0"/>
              <w:left w:val="single" w:color="auto" w:sz="4" w:space="0"/>
              <w:bottom w:val="single" w:color="auto" w:sz="4" w:space="0"/>
              <w:right w:val="single" w:color="auto" w:sz="4" w:space="0"/>
            </w:tcBorders>
            <w:vAlign w:val="center"/>
          </w:tcPr>
          <w:p w14:paraId="436A186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color w:val="auto"/>
                <w:sz w:val="24"/>
                <w:highlight w:val="none"/>
              </w:rPr>
            </w:pPr>
          </w:p>
        </w:tc>
      </w:tr>
      <w:tr w14:paraId="66D9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247" w:type="dxa"/>
            <w:gridSpan w:val="2"/>
            <w:tcBorders>
              <w:top w:val="single" w:color="auto" w:sz="4" w:space="0"/>
              <w:left w:val="single" w:color="auto" w:sz="4" w:space="0"/>
              <w:bottom w:val="single" w:color="auto" w:sz="4" w:space="0"/>
              <w:right w:val="single" w:color="auto" w:sz="4" w:space="0"/>
            </w:tcBorders>
            <w:vAlign w:val="center"/>
          </w:tcPr>
          <w:p w14:paraId="32EA7CB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r>
              <w:rPr>
                <w:rFonts w:hint="eastAsia" w:ascii="宋体" w:hAnsi="宋体"/>
                <w:color w:val="auto"/>
                <w:sz w:val="24"/>
                <w:highlight w:val="none"/>
              </w:rPr>
              <w:t>对招标文件的响应程度</w:t>
            </w:r>
          </w:p>
          <w:p w14:paraId="7DE1C5CA">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auto"/>
                <w:sz w:val="24"/>
                <w:highlight w:val="none"/>
              </w:rPr>
            </w:pPr>
            <w:r>
              <w:rPr>
                <w:rFonts w:hint="eastAsia" w:ascii="宋体" w:hAnsi="宋体"/>
                <w:color w:val="auto"/>
                <w:sz w:val="24"/>
                <w:highlight w:val="none"/>
              </w:rPr>
              <w:t>（是否完全响应）</w:t>
            </w:r>
          </w:p>
        </w:tc>
        <w:tc>
          <w:tcPr>
            <w:tcW w:w="5759" w:type="dxa"/>
            <w:gridSpan w:val="4"/>
            <w:tcBorders>
              <w:top w:val="single" w:color="auto" w:sz="4" w:space="0"/>
              <w:left w:val="single" w:color="auto" w:sz="4" w:space="0"/>
              <w:bottom w:val="single" w:color="auto" w:sz="4" w:space="0"/>
              <w:right w:val="single" w:color="auto" w:sz="4" w:space="0"/>
            </w:tcBorders>
          </w:tcPr>
          <w:p w14:paraId="19799F3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auto"/>
                <w:sz w:val="24"/>
                <w:highlight w:val="none"/>
              </w:rPr>
            </w:pPr>
            <w:r>
              <w:rPr>
                <w:rFonts w:hint="eastAsia" w:ascii="宋体" w:hAnsi="宋体"/>
                <w:bCs/>
                <w:color w:val="auto"/>
                <w:sz w:val="24"/>
                <w:highlight w:val="none"/>
              </w:rPr>
              <w:t xml:space="preserve"> </w:t>
            </w:r>
            <w:r>
              <w:rPr>
                <w:rFonts w:ascii="宋体" w:hAnsi="宋体"/>
                <w:bCs/>
                <w:color w:val="auto"/>
                <w:sz w:val="24"/>
                <w:highlight w:val="none"/>
              </w:rPr>
              <w:t xml:space="preserve">                      </w:t>
            </w:r>
          </w:p>
        </w:tc>
      </w:tr>
    </w:tbl>
    <w:p w14:paraId="1E10BC85">
      <w:pPr>
        <w:pStyle w:val="3"/>
        <w:rPr>
          <w:color w:val="auto"/>
          <w:highlight w:val="none"/>
        </w:rPr>
      </w:pPr>
    </w:p>
    <w:p w14:paraId="14E2CC0A">
      <w:pPr>
        <w:adjustRightInd w:val="0"/>
        <w:snapToGrid w:val="0"/>
        <w:spacing w:line="460" w:lineRule="exact"/>
        <w:ind w:firstLine="480" w:firstLineChars="200"/>
        <w:rPr>
          <w:rFonts w:hint="eastAsia" w:ascii="Cambria Math" w:hAnsi="Cambria Math"/>
          <w:color w:val="auto"/>
          <w:sz w:val="24"/>
          <w:szCs w:val="24"/>
          <w:highlight w:val="none"/>
        </w:rPr>
      </w:pPr>
      <w:r>
        <w:rPr>
          <w:rFonts w:hint="eastAsia" w:ascii="Cambria Math" w:hAnsi="Cambria Math"/>
          <w:color w:val="auto"/>
          <w:sz w:val="24"/>
          <w:szCs w:val="24"/>
          <w:highlight w:val="none"/>
        </w:rPr>
        <w:t>备品备件、易损件和专用耗材明细表：</w:t>
      </w:r>
    </w:p>
    <w:p w14:paraId="0365656E">
      <w:pPr>
        <w:adjustRightInd w:val="0"/>
        <w:snapToGrid w:val="0"/>
        <w:spacing w:line="460" w:lineRule="exact"/>
        <w:ind w:firstLine="1440" w:firstLineChars="600"/>
        <w:rPr>
          <w:rFonts w:hint="eastAsia" w:ascii="Cambria Math" w:hAnsi="Cambria Math"/>
          <w:color w:val="auto"/>
          <w:sz w:val="24"/>
          <w:szCs w:val="24"/>
          <w:highlight w:val="none"/>
        </w:rPr>
      </w:pPr>
      <w:r>
        <w:rPr>
          <w:rFonts w:hint="eastAsia" w:ascii="Cambria Math" w:hAnsi="Cambria Math"/>
          <w:color w:val="auto"/>
          <w:sz w:val="24"/>
          <w:szCs w:val="24"/>
          <w:highlight w:val="none"/>
          <w:u w:val="single"/>
        </w:rPr>
        <w:t xml:space="preserve"> </w:t>
      </w:r>
      <w:r>
        <w:rPr>
          <w:rFonts w:ascii="Cambria Math" w:hAnsi="Cambria Math"/>
          <w:color w:val="auto"/>
          <w:sz w:val="24"/>
          <w:szCs w:val="24"/>
          <w:highlight w:val="none"/>
          <w:u w:val="single"/>
        </w:rPr>
        <w:t xml:space="preserve">          </w:t>
      </w:r>
      <w:r>
        <w:rPr>
          <w:rFonts w:hint="eastAsia" w:ascii="Cambria Math" w:hAnsi="Cambria Math"/>
          <w:color w:val="auto"/>
          <w:sz w:val="24"/>
          <w:szCs w:val="24"/>
          <w:highlight w:val="none"/>
        </w:rPr>
        <w:t>备品备件、易损件和专用耗材明细表             单位：元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2235"/>
      </w:tblGrid>
      <w:tr w14:paraId="192D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94D45BD">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序号</w:t>
            </w:r>
          </w:p>
        </w:tc>
        <w:tc>
          <w:tcPr>
            <w:tcW w:w="1924" w:type="dxa"/>
          </w:tcPr>
          <w:p w14:paraId="01D487CF">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名称</w:t>
            </w:r>
          </w:p>
        </w:tc>
        <w:tc>
          <w:tcPr>
            <w:tcW w:w="1236" w:type="dxa"/>
          </w:tcPr>
          <w:p w14:paraId="7212A6A8">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型号规格</w:t>
            </w:r>
          </w:p>
        </w:tc>
        <w:tc>
          <w:tcPr>
            <w:tcW w:w="720" w:type="dxa"/>
          </w:tcPr>
          <w:p w14:paraId="6B7BC901">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单位</w:t>
            </w:r>
          </w:p>
        </w:tc>
        <w:tc>
          <w:tcPr>
            <w:tcW w:w="720" w:type="dxa"/>
          </w:tcPr>
          <w:p w14:paraId="429932A9">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数量</w:t>
            </w:r>
          </w:p>
        </w:tc>
        <w:tc>
          <w:tcPr>
            <w:tcW w:w="720" w:type="dxa"/>
          </w:tcPr>
          <w:p w14:paraId="7AE2CDDE">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单价</w:t>
            </w:r>
          </w:p>
        </w:tc>
        <w:tc>
          <w:tcPr>
            <w:tcW w:w="2235" w:type="dxa"/>
          </w:tcPr>
          <w:p w14:paraId="2D11887A">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制造商</w:t>
            </w:r>
          </w:p>
        </w:tc>
      </w:tr>
      <w:tr w14:paraId="7BBB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D0CA80E">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1</w:t>
            </w:r>
          </w:p>
        </w:tc>
        <w:tc>
          <w:tcPr>
            <w:tcW w:w="1924" w:type="dxa"/>
          </w:tcPr>
          <w:p w14:paraId="3E83685F">
            <w:pPr>
              <w:adjustRightInd w:val="0"/>
              <w:snapToGrid w:val="0"/>
              <w:spacing w:line="360" w:lineRule="exact"/>
              <w:rPr>
                <w:rFonts w:hint="eastAsia" w:ascii="Cambria Math" w:hAnsi="Cambria Math"/>
                <w:color w:val="auto"/>
                <w:sz w:val="24"/>
                <w:szCs w:val="24"/>
                <w:highlight w:val="none"/>
              </w:rPr>
            </w:pPr>
          </w:p>
        </w:tc>
        <w:tc>
          <w:tcPr>
            <w:tcW w:w="1236" w:type="dxa"/>
          </w:tcPr>
          <w:p w14:paraId="71B7FD5E">
            <w:pPr>
              <w:adjustRightInd w:val="0"/>
              <w:snapToGrid w:val="0"/>
              <w:spacing w:line="360" w:lineRule="exact"/>
              <w:rPr>
                <w:rFonts w:hint="eastAsia" w:ascii="Cambria Math" w:hAnsi="Cambria Math"/>
                <w:color w:val="auto"/>
                <w:sz w:val="24"/>
                <w:szCs w:val="24"/>
                <w:highlight w:val="none"/>
              </w:rPr>
            </w:pPr>
          </w:p>
        </w:tc>
        <w:tc>
          <w:tcPr>
            <w:tcW w:w="720" w:type="dxa"/>
          </w:tcPr>
          <w:p w14:paraId="3BC70E6E">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41A8FB39">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270907A1">
            <w:pPr>
              <w:adjustRightInd w:val="0"/>
              <w:snapToGrid w:val="0"/>
              <w:spacing w:line="360" w:lineRule="exact"/>
              <w:jc w:val="center"/>
              <w:rPr>
                <w:rFonts w:hint="eastAsia" w:ascii="Cambria Math" w:hAnsi="Cambria Math"/>
                <w:color w:val="auto"/>
                <w:sz w:val="24"/>
                <w:szCs w:val="24"/>
                <w:highlight w:val="none"/>
              </w:rPr>
            </w:pPr>
          </w:p>
        </w:tc>
        <w:tc>
          <w:tcPr>
            <w:tcW w:w="2235" w:type="dxa"/>
          </w:tcPr>
          <w:p w14:paraId="06CD098A">
            <w:pPr>
              <w:adjustRightInd w:val="0"/>
              <w:snapToGrid w:val="0"/>
              <w:spacing w:line="360" w:lineRule="exact"/>
              <w:rPr>
                <w:rFonts w:hint="eastAsia" w:ascii="Cambria Math" w:hAnsi="Cambria Math"/>
                <w:color w:val="auto"/>
                <w:sz w:val="24"/>
                <w:szCs w:val="24"/>
                <w:highlight w:val="none"/>
              </w:rPr>
            </w:pPr>
          </w:p>
        </w:tc>
      </w:tr>
      <w:tr w14:paraId="6E7D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37131EBE">
            <w:pPr>
              <w:adjustRightInd w:val="0"/>
              <w:snapToGrid w:val="0"/>
              <w:spacing w:line="360" w:lineRule="exact"/>
              <w:jc w:val="center"/>
              <w:rPr>
                <w:rFonts w:hint="eastAsia" w:ascii="Cambria Math" w:hAnsi="Cambria Math"/>
                <w:color w:val="auto"/>
                <w:sz w:val="24"/>
                <w:szCs w:val="24"/>
                <w:highlight w:val="none"/>
              </w:rPr>
            </w:pPr>
            <w:r>
              <w:rPr>
                <w:rFonts w:hint="eastAsia" w:ascii="Cambria Math" w:hAnsi="Cambria Math"/>
                <w:color w:val="auto"/>
                <w:sz w:val="24"/>
                <w:szCs w:val="24"/>
                <w:highlight w:val="none"/>
              </w:rPr>
              <w:t>2</w:t>
            </w:r>
          </w:p>
        </w:tc>
        <w:tc>
          <w:tcPr>
            <w:tcW w:w="1924" w:type="dxa"/>
          </w:tcPr>
          <w:p w14:paraId="3AA7264F">
            <w:pPr>
              <w:adjustRightInd w:val="0"/>
              <w:snapToGrid w:val="0"/>
              <w:spacing w:line="360" w:lineRule="exact"/>
              <w:rPr>
                <w:rFonts w:hint="eastAsia" w:ascii="Cambria Math" w:hAnsi="Cambria Math"/>
                <w:color w:val="auto"/>
                <w:sz w:val="24"/>
                <w:szCs w:val="24"/>
                <w:highlight w:val="none"/>
              </w:rPr>
            </w:pPr>
          </w:p>
        </w:tc>
        <w:tc>
          <w:tcPr>
            <w:tcW w:w="1236" w:type="dxa"/>
          </w:tcPr>
          <w:p w14:paraId="72E860D2">
            <w:pPr>
              <w:adjustRightInd w:val="0"/>
              <w:snapToGrid w:val="0"/>
              <w:spacing w:line="360" w:lineRule="exact"/>
              <w:rPr>
                <w:rFonts w:hint="eastAsia" w:ascii="Cambria Math" w:hAnsi="Cambria Math"/>
                <w:color w:val="auto"/>
                <w:sz w:val="24"/>
                <w:szCs w:val="24"/>
                <w:highlight w:val="none"/>
              </w:rPr>
            </w:pPr>
          </w:p>
        </w:tc>
        <w:tc>
          <w:tcPr>
            <w:tcW w:w="720" w:type="dxa"/>
          </w:tcPr>
          <w:p w14:paraId="2DBD8946">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10B0D7B6">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43835586">
            <w:pPr>
              <w:adjustRightInd w:val="0"/>
              <w:snapToGrid w:val="0"/>
              <w:spacing w:line="360" w:lineRule="exact"/>
              <w:jc w:val="center"/>
              <w:rPr>
                <w:rFonts w:hint="eastAsia" w:ascii="Cambria Math" w:hAnsi="Cambria Math"/>
                <w:color w:val="auto"/>
                <w:sz w:val="24"/>
                <w:szCs w:val="24"/>
                <w:highlight w:val="none"/>
              </w:rPr>
            </w:pPr>
          </w:p>
        </w:tc>
        <w:tc>
          <w:tcPr>
            <w:tcW w:w="2235" w:type="dxa"/>
          </w:tcPr>
          <w:p w14:paraId="5E4C3AB9">
            <w:pPr>
              <w:adjustRightInd w:val="0"/>
              <w:snapToGrid w:val="0"/>
              <w:spacing w:line="360" w:lineRule="exact"/>
              <w:rPr>
                <w:rFonts w:hint="eastAsia" w:ascii="Cambria Math" w:hAnsi="Cambria Math"/>
                <w:color w:val="auto"/>
                <w:sz w:val="24"/>
                <w:szCs w:val="24"/>
                <w:highlight w:val="none"/>
              </w:rPr>
            </w:pPr>
          </w:p>
        </w:tc>
      </w:tr>
      <w:tr w14:paraId="29D5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2C1A1C9">
            <w:pPr>
              <w:adjustRightInd w:val="0"/>
              <w:snapToGrid w:val="0"/>
              <w:spacing w:line="360" w:lineRule="exact"/>
              <w:jc w:val="center"/>
              <w:rPr>
                <w:rFonts w:hint="eastAsia" w:ascii="Cambria Math" w:hAnsi="Cambria Math"/>
                <w:color w:val="auto"/>
                <w:sz w:val="24"/>
                <w:szCs w:val="24"/>
                <w:highlight w:val="none"/>
              </w:rPr>
            </w:pPr>
          </w:p>
        </w:tc>
        <w:tc>
          <w:tcPr>
            <w:tcW w:w="1924" w:type="dxa"/>
          </w:tcPr>
          <w:p w14:paraId="3E8F90C3">
            <w:pPr>
              <w:adjustRightInd w:val="0"/>
              <w:snapToGrid w:val="0"/>
              <w:spacing w:line="360" w:lineRule="exact"/>
              <w:rPr>
                <w:rFonts w:hint="eastAsia" w:ascii="Cambria Math" w:hAnsi="Cambria Math"/>
                <w:color w:val="auto"/>
                <w:sz w:val="24"/>
                <w:szCs w:val="24"/>
                <w:highlight w:val="none"/>
              </w:rPr>
            </w:pPr>
          </w:p>
        </w:tc>
        <w:tc>
          <w:tcPr>
            <w:tcW w:w="1236" w:type="dxa"/>
          </w:tcPr>
          <w:p w14:paraId="5B2787C5">
            <w:pPr>
              <w:adjustRightInd w:val="0"/>
              <w:snapToGrid w:val="0"/>
              <w:spacing w:line="360" w:lineRule="exact"/>
              <w:rPr>
                <w:rFonts w:hint="eastAsia" w:ascii="Cambria Math" w:hAnsi="Cambria Math"/>
                <w:color w:val="auto"/>
                <w:sz w:val="24"/>
                <w:szCs w:val="24"/>
                <w:highlight w:val="none"/>
              </w:rPr>
            </w:pPr>
          </w:p>
        </w:tc>
        <w:tc>
          <w:tcPr>
            <w:tcW w:w="720" w:type="dxa"/>
          </w:tcPr>
          <w:p w14:paraId="288CB74A">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0C1BE307">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462D9240">
            <w:pPr>
              <w:adjustRightInd w:val="0"/>
              <w:snapToGrid w:val="0"/>
              <w:spacing w:line="360" w:lineRule="exact"/>
              <w:jc w:val="center"/>
              <w:rPr>
                <w:rFonts w:hint="eastAsia" w:ascii="Cambria Math" w:hAnsi="Cambria Math"/>
                <w:color w:val="auto"/>
                <w:sz w:val="24"/>
                <w:szCs w:val="24"/>
                <w:highlight w:val="none"/>
              </w:rPr>
            </w:pPr>
          </w:p>
        </w:tc>
        <w:tc>
          <w:tcPr>
            <w:tcW w:w="2235" w:type="dxa"/>
          </w:tcPr>
          <w:p w14:paraId="2C217FA3">
            <w:pPr>
              <w:adjustRightInd w:val="0"/>
              <w:snapToGrid w:val="0"/>
              <w:spacing w:line="360" w:lineRule="exact"/>
              <w:rPr>
                <w:rFonts w:hint="eastAsia" w:ascii="Cambria Math" w:hAnsi="Cambria Math"/>
                <w:color w:val="auto"/>
                <w:sz w:val="24"/>
                <w:szCs w:val="24"/>
                <w:highlight w:val="none"/>
              </w:rPr>
            </w:pPr>
          </w:p>
        </w:tc>
      </w:tr>
      <w:tr w14:paraId="32BA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A998100">
            <w:pPr>
              <w:adjustRightInd w:val="0"/>
              <w:snapToGrid w:val="0"/>
              <w:spacing w:line="360" w:lineRule="exact"/>
              <w:jc w:val="center"/>
              <w:rPr>
                <w:rFonts w:hint="eastAsia" w:ascii="Cambria Math" w:hAnsi="Cambria Math"/>
                <w:color w:val="auto"/>
                <w:sz w:val="24"/>
                <w:szCs w:val="24"/>
                <w:highlight w:val="none"/>
              </w:rPr>
            </w:pPr>
          </w:p>
        </w:tc>
        <w:tc>
          <w:tcPr>
            <w:tcW w:w="1924" w:type="dxa"/>
          </w:tcPr>
          <w:p w14:paraId="023BE325">
            <w:pPr>
              <w:adjustRightInd w:val="0"/>
              <w:snapToGrid w:val="0"/>
              <w:spacing w:line="360" w:lineRule="exact"/>
              <w:rPr>
                <w:rFonts w:hint="eastAsia" w:ascii="Cambria Math" w:hAnsi="Cambria Math"/>
                <w:color w:val="auto"/>
                <w:sz w:val="24"/>
                <w:szCs w:val="24"/>
                <w:highlight w:val="none"/>
              </w:rPr>
            </w:pPr>
          </w:p>
        </w:tc>
        <w:tc>
          <w:tcPr>
            <w:tcW w:w="1236" w:type="dxa"/>
          </w:tcPr>
          <w:p w14:paraId="38AFC375">
            <w:pPr>
              <w:adjustRightInd w:val="0"/>
              <w:snapToGrid w:val="0"/>
              <w:spacing w:line="360" w:lineRule="exact"/>
              <w:rPr>
                <w:rFonts w:hint="eastAsia" w:ascii="Cambria Math" w:hAnsi="Cambria Math"/>
                <w:color w:val="auto"/>
                <w:sz w:val="24"/>
                <w:szCs w:val="24"/>
                <w:highlight w:val="none"/>
              </w:rPr>
            </w:pPr>
          </w:p>
        </w:tc>
        <w:tc>
          <w:tcPr>
            <w:tcW w:w="720" w:type="dxa"/>
          </w:tcPr>
          <w:p w14:paraId="77223CC7">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3C385691">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053726F4">
            <w:pPr>
              <w:adjustRightInd w:val="0"/>
              <w:snapToGrid w:val="0"/>
              <w:spacing w:line="360" w:lineRule="exact"/>
              <w:jc w:val="center"/>
              <w:rPr>
                <w:rFonts w:hint="eastAsia" w:ascii="Cambria Math" w:hAnsi="Cambria Math"/>
                <w:color w:val="auto"/>
                <w:sz w:val="24"/>
                <w:szCs w:val="24"/>
                <w:highlight w:val="none"/>
              </w:rPr>
            </w:pPr>
          </w:p>
        </w:tc>
        <w:tc>
          <w:tcPr>
            <w:tcW w:w="2235" w:type="dxa"/>
          </w:tcPr>
          <w:p w14:paraId="088D7316">
            <w:pPr>
              <w:adjustRightInd w:val="0"/>
              <w:snapToGrid w:val="0"/>
              <w:spacing w:line="360" w:lineRule="exact"/>
              <w:rPr>
                <w:rFonts w:hint="eastAsia" w:ascii="Cambria Math" w:hAnsi="Cambria Math"/>
                <w:color w:val="auto"/>
                <w:sz w:val="24"/>
                <w:szCs w:val="24"/>
                <w:highlight w:val="none"/>
              </w:rPr>
            </w:pPr>
          </w:p>
        </w:tc>
      </w:tr>
      <w:tr w14:paraId="2FB1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093D1DA4">
            <w:pPr>
              <w:adjustRightInd w:val="0"/>
              <w:snapToGrid w:val="0"/>
              <w:spacing w:line="360" w:lineRule="exact"/>
              <w:jc w:val="center"/>
              <w:rPr>
                <w:rFonts w:hint="eastAsia" w:ascii="Cambria Math" w:hAnsi="Cambria Math"/>
                <w:color w:val="auto"/>
                <w:sz w:val="24"/>
                <w:szCs w:val="24"/>
                <w:highlight w:val="none"/>
              </w:rPr>
            </w:pPr>
          </w:p>
        </w:tc>
        <w:tc>
          <w:tcPr>
            <w:tcW w:w="1924" w:type="dxa"/>
          </w:tcPr>
          <w:p w14:paraId="298918DC">
            <w:pPr>
              <w:adjustRightInd w:val="0"/>
              <w:snapToGrid w:val="0"/>
              <w:spacing w:line="360" w:lineRule="exact"/>
              <w:rPr>
                <w:rFonts w:hint="eastAsia" w:ascii="Cambria Math" w:hAnsi="Cambria Math"/>
                <w:color w:val="auto"/>
                <w:sz w:val="24"/>
                <w:szCs w:val="24"/>
                <w:highlight w:val="none"/>
              </w:rPr>
            </w:pPr>
          </w:p>
        </w:tc>
        <w:tc>
          <w:tcPr>
            <w:tcW w:w="1236" w:type="dxa"/>
          </w:tcPr>
          <w:p w14:paraId="135A0996">
            <w:pPr>
              <w:adjustRightInd w:val="0"/>
              <w:snapToGrid w:val="0"/>
              <w:spacing w:line="360" w:lineRule="exact"/>
              <w:rPr>
                <w:rFonts w:hint="eastAsia" w:ascii="Cambria Math" w:hAnsi="Cambria Math"/>
                <w:color w:val="auto"/>
                <w:sz w:val="24"/>
                <w:szCs w:val="24"/>
                <w:highlight w:val="none"/>
              </w:rPr>
            </w:pPr>
          </w:p>
        </w:tc>
        <w:tc>
          <w:tcPr>
            <w:tcW w:w="720" w:type="dxa"/>
          </w:tcPr>
          <w:p w14:paraId="68F5A025">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43061BCE">
            <w:pPr>
              <w:adjustRightInd w:val="0"/>
              <w:snapToGrid w:val="0"/>
              <w:spacing w:line="360" w:lineRule="exact"/>
              <w:jc w:val="center"/>
              <w:rPr>
                <w:rFonts w:hint="eastAsia" w:ascii="Cambria Math" w:hAnsi="Cambria Math"/>
                <w:color w:val="auto"/>
                <w:sz w:val="24"/>
                <w:szCs w:val="24"/>
                <w:highlight w:val="none"/>
              </w:rPr>
            </w:pPr>
          </w:p>
        </w:tc>
        <w:tc>
          <w:tcPr>
            <w:tcW w:w="720" w:type="dxa"/>
          </w:tcPr>
          <w:p w14:paraId="0B80F254">
            <w:pPr>
              <w:adjustRightInd w:val="0"/>
              <w:snapToGrid w:val="0"/>
              <w:spacing w:line="360" w:lineRule="exact"/>
              <w:jc w:val="center"/>
              <w:rPr>
                <w:rFonts w:hint="eastAsia" w:ascii="Cambria Math" w:hAnsi="Cambria Math"/>
                <w:color w:val="auto"/>
                <w:sz w:val="24"/>
                <w:szCs w:val="24"/>
                <w:highlight w:val="none"/>
              </w:rPr>
            </w:pPr>
          </w:p>
        </w:tc>
        <w:tc>
          <w:tcPr>
            <w:tcW w:w="2235" w:type="dxa"/>
          </w:tcPr>
          <w:p w14:paraId="6E92481C">
            <w:pPr>
              <w:adjustRightInd w:val="0"/>
              <w:snapToGrid w:val="0"/>
              <w:spacing w:line="360" w:lineRule="exact"/>
              <w:rPr>
                <w:rFonts w:hint="eastAsia" w:ascii="Cambria Math" w:hAnsi="Cambria Math"/>
                <w:color w:val="auto"/>
                <w:sz w:val="24"/>
                <w:szCs w:val="24"/>
                <w:highlight w:val="none"/>
              </w:rPr>
            </w:pPr>
          </w:p>
        </w:tc>
      </w:tr>
    </w:tbl>
    <w:p w14:paraId="5F02683F">
      <w:pPr>
        <w:pStyle w:val="2"/>
        <w:spacing w:line="460" w:lineRule="exact"/>
        <w:rPr>
          <w:rFonts w:ascii="宋体" w:hAnsi="宋体"/>
          <w:color w:val="auto"/>
          <w:highlight w:val="none"/>
        </w:rPr>
      </w:pPr>
      <w:r>
        <w:rPr>
          <w:rFonts w:hint="eastAsia" w:ascii="宋体" w:hAnsi="宋体"/>
          <w:b/>
          <w:bCs/>
          <w:color w:val="auto"/>
          <w:highlight w:val="none"/>
        </w:rPr>
        <w:t>注：</w:t>
      </w:r>
    </w:p>
    <w:p w14:paraId="268E7D76">
      <w:pPr>
        <w:spacing w:line="520" w:lineRule="exact"/>
        <w:rPr>
          <w:rFonts w:ascii="宋体" w:hAnsi="宋体"/>
          <w:b/>
          <w:bCs/>
          <w:color w:val="auto"/>
          <w:highlight w:val="none"/>
        </w:rPr>
      </w:pPr>
      <w:r>
        <w:rPr>
          <w:rFonts w:hint="eastAsia" w:ascii="宋体" w:hAnsi="宋体"/>
          <w:b/>
          <w:bCs/>
          <w:color w:val="auto"/>
          <w:highlight w:val="none"/>
        </w:rPr>
        <w:t>1、此表中的报价必须与相应的报价明细表中的报价一致，并根据明细基价按比例进行调整。</w:t>
      </w:r>
    </w:p>
    <w:p w14:paraId="01A4D75E">
      <w:pPr>
        <w:spacing w:line="360" w:lineRule="auto"/>
        <w:rPr>
          <w:rFonts w:ascii="宋体" w:hAnsi="宋体"/>
          <w:b/>
          <w:bCs/>
          <w:color w:val="auto"/>
          <w:highlight w:val="none"/>
        </w:rPr>
      </w:pPr>
      <w:r>
        <w:rPr>
          <w:rFonts w:hint="eastAsia" w:ascii="宋体" w:hAnsi="宋体"/>
          <w:b/>
          <w:bCs/>
          <w:color w:val="auto"/>
          <w:highlight w:val="none"/>
        </w:rPr>
        <w:t>2、本表除附在投标文件中外，还应一式贰份单独密封，以便唱标。</w:t>
      </w:r>
    </w:p>
    <w:p w14:paraId="12541A2D">
      <w:pPr>
        <w:spacing w:line="360" w:lineRule="auto"/>
        <w:rPr>
          <w:rFonts w:ascii="宋体" w:hAnsi="宋体"/>
          <w:color w:val="auto"/>
          <w:sz w:val="24"/>
          <w:highlight w:val="none"/>
        </w:rPr>
      </w:pPr>
      <w:r>
        <w:rPr>
          <w:rFonts w:hint="eastAsia" w:ascii="宋体" w:hAnsi="宋体"/>
          <w:color w:val="auto"/>
          <w:sz w:val="24"/>
          <w:highlight w:val="none"/>
        </w:rPr>
        <w:t>投标人：（盖章）</w:t>
      </w:r>
    </w:p>
    <w:p w14:paraId="6D6FC8A2">
      <w:pPr>
        <w:spacing w:line="360" w:lineRule="auto"/>
        <w:rPr>
          <w:rFonts w:ascii="宋体" w:hAnsi="宋体"/>
          <w:color w:val="auto"/>
          <w:sz w:val="24"/>
          <w:highlight w:val="none"/>
        </w:rPr>
      </w:pPr>
      <w:r>
        <w:rPr>
          <w:rFonts w:hint="eastAsia" w:ascii="宋体" w:hAnsi="宋体"/>
          <w:color w:val="auto"/>
          <w:sz w:val="24"/>
          <w:highlight w:val="none"/>
        </w:rPr>
        <w:t>法定代表人（授权代表）：（签字）</w:t>
      </w:r>
    </w:p>
    <w:p w14:paraId="6E8C2C7A">
      <w:pPr>
        <w:spacing w:line="360" w:lineRule="auto"/>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30E675B">
      <w:pPr>
        <w:spacing w:line="660" w:lineRule="exact"/>
        <w:rPr>
          <w:rFonts w:ascii="宋体" w:hAnsi="宋体" w:cs="宋体"/>
          <w:color w:val="auto"/>
          <w:sz w:val="24"/>
          <w:szCs w:val="24"/>
          <w:highlight w:val="none"/>
        </w:rPr>
      </w:pPr>
      <w:r>
        <w:rPr>
          <w:rFonts w:hint="eastAsia" w:eastAsia="黑体"/>
          <w:b/>
          <w:bCs/>
          <w:color w:val="auto"/>
          <w:sz w:val="28"/>
          <w:highlight w:val="none"/>
        </w:rPr>
        <w:t>格式4</w:t>
      </w:r>
    </w:p>
    <w:p w14:paraId="7F5443BD">
      <w:pPr>
        <w:pStyle w:val="2"/>
        <w:spacing w:line="460" w:lineRule="exact"/>
        <w:jc w:val="center"/>
        <w:rPr>
          <w:rFonts w:ascii="宋体" w:hAnsi="宋体" w:cs="宋体"/>
          <w:b/>
          <w:bCs/>
          <w:color w:val="auto"/>
          <w:szCs w:val="32"/>
          <w:highlight w:val="none"/>
        </w:rPr>
      </w:pPr>
      <w:r>
        <w:rPr>
          <w:rFonts w:hint="eastAsia" w:ascii="宋体" w:hAnsi="宋体" w:cs="宋体"/>
          <w:b/>
          <w:bCs/>
          <w:color w:val="auto"/>
          <w:szCs w:val="32"/>
          <w:highlight w:val="none"/>
        </w:rPr>
        <w:t>投标分项报价表</w:t>
      </w:r>
    </w:p>
    <w:p w14:paraId="58FC6A64">
      <w:pPr>
        <w:spacing w:line="520" w:lineRule="exact"/>
        <w:rPr>
          <w:rFonts w:ascii="宋体" w:hAnsi="宋体"/>
          <w:b/>
          <w:color w:val="auto"/>
          <w:sz w:val="24"/>
          <w:highlight w:val="none"/>
        </w:rPr>
      </w:pPr>
      <w:r>
        <w:rPr>
          <w:rFonts w:hint="eastAsia" w:ascii="宋体" w:hAnsi="宋体"/>
          <w:color w:val="auto"/>
          <w:sz w:val="24"/>
          <w:highlight w:val="none"/>
        </w:rPr>
        <w:t>项目名称：</w:t>
      </w:r>
      <w:r>
        <w:rPr>
          <w:rFonts w:hint="eastAsia" w:ascii="宋体" w:hAnsi="宋体" w:eastAsia="宋体" w:cs="Times New Roman"/>
          <w:color w:val="auto"/>
          <w:sz w:val="24"/>
          <w:highlight w:val="none"/>
          <w:lang w:eastAsia="zh-CN"/>
        </w:rPr>
        <w:t>车桥公司2024年</w:t>
      </w:r>
      <w:r>
        <w:rPr>
          <w:rFonts w:hint="eastAsia" w:ascii="宋体" w:hAnsi="宋体" w:cs="Times New Roman"/>
          <w:color w:val="auto"/>
          <w:sz w:val="24"/>
          <w:highlight w:val="none"/>
          <w:lang w:eastAsia="zh-CN"/>
        </w:rPr>
        <w:t>污水站水池水位监控系统改造</w:t>
      </w:r>
      <w:r>
        <w:rPr>
          <w:rFonts w:hint="eastAsia" w:ascii="宋体" w:hAnsi="宋体" w:eastAsia="宋体" w:cs="Times New Roman"/>
          <w:color w:val="auto"/>
          <w:sz w:val="24"/>
          <w:highlight w:val="none"/>
          <w:lang w:eastAsia="zh-CN"/>
        </w:rPr>
        <w:t>项目</w:t>
      </w:r>
      <w:r>
        <w:rPr>
          <w:rFonts w:hint="eastAsia" w:ascii="宋体" w:hAnsi="宋体" w:eastAsia="宋体" w:cs="Times New Roman"/>
          <w:color w:val="auto"/>
          <w:sz w:val="24"/>
          <w:highlight w:val="none"/>
        </w:rPr>
        <w:t xml:space="preserve"> </w:t>
      </w:r>
      <w:r>
        <w:rPr>
          <w:rFonts w:hint="eastAsia" w:ascii="宋体" w:hAnsi="宋体"/>
          <w:color w:val="auto"/>
          <w:sz w:val="24"/>
          <w:highlight w:val="none"/>
        </w:rPr>
        <w:t xml:space="preserve">      </w:t>
      </w:r>
    </w:p>
    <w:p w14:paraId="7B85972A">
      <w:pPr>
        <w:pStyle w:val="4"/>
        <w:rPr>
          <w:rFonts w:hAnsi="宋体"/>
          <w:b/>
          <w:color w:val="auto"/>
          <w:sz w:val="24"/>
          <w:highlight w:val="none"/>
        </w:rPr>
      </w:pPr>
    </w:p>
    <w:tbl>
      <w:tblPr>
        <w:tblStyle w:val="10"/>
        <w:tblW w:w="4406" w:type="pct"/>
        <w:jc w:val="center"/>
        <w:tblLayout w:type="fixed"/>
        <w:tblCellMar>
          <w:top w:w="0" w:type="dxa"/>
          <w:left w:w="108" w:type="dxa"/>
          <w:bottom w:w="0" w:type="dxa"/>
          <w:right w:w="108" w:type="dxa"/>
        </w:tblCellMar>
      </w:tblPr>
      <w:tblGrid>
        <w:gridCol w:w="1096"/>
        <w:gridCol w:w="656"/>
        <w:gridCol w:w="1157"/>
        <w:gridCol w:w="2484"/>
        <w:gridCol w:w="800"/>
        <w:gridCol w:w="595"/>
        <w:gridCol w:w="598"/>
        <w:gridCol w:w="798"/>
      </w:tblGrid>
      <w:tr w14:paraId="78817392">
        <w:tblPrEx>
          <w:tblCellMar>
            <w:top w:w="0" w:type="dxa"/>
            <w:left w:w="108" w:type="dxa"/>
            <w:bottom w:w="0" w:type="dxa"/>
            <w:right w:w="108" w:type="dxa"/>
          </w:tblCellMar>
        </w:tblPrEx>
        <w:trPr>
          <w:trHeight w:val="90" w:hRule="atLeast"/>
          <w:jc w:val="center"/>
        </w:trPr>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4E9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项目单位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B468">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序号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6987">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部件名称或维修内容</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2451">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规格型号及技术参数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7412">
            <w:pPr>
              <w:widowControl/>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单价（元，不含税）</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2A08">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3D44">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数量</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76A9">
            <w:pPr>
              <w:widowControl/>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总价</w:t>
            </w:r>
          </w:p>
          <w:p w14:paraId="25A6177F">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（元，含税，税率13%）</w:t>
            </w:r>
          </w:p>
        </w:tc>
      </w:tr>
      <w:tr w14:paraId="6A458AA4">
        <w:tblPrEx>
          <w:tblCellMar>
            <w:top w:w="0" w:type="dxa"/>
            <w:left w:w="108" w:type="dxa"/>
            <w:bottom w:w="0" w:type="dxa"/>
            <w:right w:w="108" w:type="dxa"/>
          </w:tblCellMar>
        </w:tblPrEx>
        <w:trPr>
          <w:trHeight w:val="357" w:hRule="atLeast"/>
          <w:jc w:val="center"/>
        </w:trPr>
        <w:tc>
          <w:tcPr>
            <w:tcW w:w="669" w:type="pct"/>
            <w:vMerge w:val="restart"/>
            <w:tcBorders>
              <w:top w:val="single" w:color="000000" w:sz="4" w:space="0"/>
              <w:left w:val="single" w:color="000000" w:sz="4" w:space="0"/>
              <w:right w:val="single" w:color="000000" w:sz="4" w:space="0"/>
            </w:tcBorders>
            <w:shd w:val="clear" w:color="auto" w:fill="auto"/>
            <w:vAlign w:val="center"/>
          </w:tcPr>
          <w:p w14:paraId="01C2108F">
            <w:pPr>
              <w:widowControl/>
              <w:jc w:val="center"/>
              <w:textAlignment w:val="center"/>
              <w:rPr>
                <w:rFonts w:ascii="微软雅黑" w:hAnsi="微软雅黑" w:eastAsia="微软雅黑" w:cs="微软雅黑"/>
                <w:color w:val="auto"/>
                <w:kern w:val="0"/>
                <w:sz w:val="20"/>
                <w:highlight w:val="none"/>
              </w:rPr>
            </w:pPr>
            <w:r>
              <w:rPr>
                <w:rFonts w:hint="eastAsia" w:ascii="微软雅黑" w:hAnsi="微软雅黑" w:eastAsia="微软雅黑" w:cs="微软雅黑"/>
                <w:color w:val="auto"/>
                <w:kern w:val="0"/>
                <w:sz w:val="20"/>
                <w:highlight w:val="none"/>
              </w:rPr>
              <w:t>济南车桥公司</w:t>
            </w:r>
          </w:p>
          <w:p w14:paraId="2E5AC325">
            <w:pPr>
              <w:widowControl/>
              <w:jc w:val="center"/>
              <w:textAlignment w:val="center"/>
              <w:rPr>
                <w:rFonts w:ascii="宋体" w:hAnsi="宋体" w:cs="宋体"/>
                <w:color w:val="auto"/>
                <w:sz w:val="22"/>
                <w:szCs w:val="22"/>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0DE4">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1</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8B244">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监视器</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66EDE">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小米（MI）L75MA-XT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6CDC3">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05360">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台</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A1FC1">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4410">
            <w:pPr>
              <w:jc w:val="center"/>
              <w:rPr>
                <w:rFonts w:ascii="宋体" w:hAnsi="宋体" w:cs="宋体"/>
                <w:color w:val="auto"/>
                <w:sz w:val="22"/>
                <w:szCs w:val="22"/>
                <w:highlight w:val="none"/>
              </w:rPr>
            </w:pPr>
          </w:p>
        </w:tc>
      </w:tr>
      <w:tr w14:paraId="243714A3">
        <w:tblPrEx>
          <w:tblCellMar>
            <w:top w:w="0" w:type="dxa"/>
            <w:left w:w="108" w:type="dxa"/>
            <w:bottom w:w="0" w:type="dxa"/>
            <w:right w:w="108" w:type="dxa"/>
          </w:tblCellMar>
        </w:tblPrEx>
        <w:trPr>
          <w:trHeight w:val="278" w:hRule="atLeast"/>
          <w:jc w:val="center"/>
        </w:trPr>
        <w:tc>
          <w:tcPr>
            <w:tcW w:w="669" w:type="pct"/>
            <w:vMerge w:val="continue"/>
            <w:tcBorders>
              <w:left w:val="single" w:color="000000" w:sz="4" w:space="0"/>
              <w:right w:val="single" w:color="000000" w:sz="4" w:space="0"/>
            </w:tcBorders>
            <w:shd w:val="clear" w:color="auto" w:fill="auto"/>
            <w:vAlign w:val="center"/>
          </w:tcPr>
          <w:p w14:paraId="677F314D">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06C8">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2</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02A14">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联想商用机</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E1A54">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主机i7-13700K/16G内存/512G固态+2T/T400 4G</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56D9E">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2D754">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台</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6F598">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9282">
            <w:pPr>
              <w:jc w:val="center"/>
              <w:rPr>
                <w:rFonts w:ascii="宋体" w:hAnsi="宋体" w:cs="宋体"/>
                <w:color w:val="auto"/>
                <w:sz w:val="22"/>
                <w:szCs w:val="22"/>
                <w:highlight w:val="none"/>
              </w:rPr>
            </w:pPr>
          </w:p>
        </w:tc>
      </w:tr>
      <w:tr w14:paraId="04D722BB">
        <w:tblPrEx>
          <w:tblCellMar>
            <w:top w:w="0" w:type="dxa"/>
            <w:left w:w="108" w:type="dxa"/>
            <w:bottom w:w="0" w:type="dxa"/>
            <w:right w:w="108" w:type="dxa"/>
          </w:tblCellMar>
        </w:tblPrEx>
        <w:trPr>
          <w:trHeight w:val="245" w:hRule="atLeast"/>
          <w:jc w:val="center"/>
        </w:trPr>
        <w:tc>
          <w:tcPr>
            <w:tcW w:w="669" w:type="pct"/>
            <w:vMerge w:val="continue"/>
            <w:tcBorders>
              <w:left w:val="single" w:color="000000" w:sz="4" w:space="0"/>
              <w:right w:val="single" w:color="000000" w:sz="4" w:space="0"/>
            </w:tcBorders>
            <w:shd w:val="clear" w:color="auto" w:fill="auto"/>
            <w:vAlign w:val="center"/>
          </w:tcPr>
          <w:p w14:paraId="00A6C086">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29C2">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3</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41517">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浸入式液位变送器</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11C79">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4-20MA   0-10米</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21DC9">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8E7DD">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D5DF5">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DFD2">
            <w:pPr>
              <w:jc w:val="center"/>
              <w:rPr>
                <w:rFonts w:ascii="宋体" w:hAnsi="宋体" w:cs="宋体"/>
                <w:color w:val="auto"/>
                <w:sz w:val="22"/>
                <w:szCs w:val="22"/>
                <w:highlight w:val="none"/>
              </w:rPr>
            </w:pPr>
          </w:p>
        </w:tc>
      </w:tr>
      <w:tr w14:paraId="66B23645">
        <w:tblPrEx>
          <w:tblCellMar>
            <w:top w:w="0" w:type="dxa"/>
            <w:left w:w="108" w:type="dxa"/>
            <w:bottom w:w="0" w:type="dxa"/>
            <w:right w:w="108" w:type="dxa"/>
          </w:tblCellMar>
        </w:tblPrEx>
        <w:trPr>
          <w:trHeight w:val="445" w:hRule="atLeast"/>
          <w:jc w:val="center"/>
        </w:trPr>
        <w:tc>
          <w:tcPr>
            <w:tcW w:w="669" w:type="pct"/>
            <w:vMerge w:val="continue"/>
            <w:tcBorders>
              <w:left w:val="single" w:color="000000" w:sz="4" w:space="0"/>
              <w:right w:val="single" w:color="000000" w:sz="4" w:space="0"/>
            </w:tcBorders>
            <w:shd w:val="clear" w:color="auto" w:fill="auto"/>
            <w:vAlign w:val="center"/>
          </w:tcPr>
          <w:p w14:paraId="5B05F084">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D36C">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4</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0B2DE">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高频液位雷达</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47C24">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RD908</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CFECB">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12359">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3F5FE">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B6E6">
            <w:pPr>
              <w:jc w:val="center"/>
              <w:rPr>
                <w:rFonts w:ascii="宋体" w:hAnsi="宋体" w:cs="宋体"/>
                <w:color w:val="auto"/>
                <w:sz w:val="22"/>
                <w:szCs w:val="22"/>
                <w:highlight w:val="none"/>
              </w:rPr>
            </w:pPr>
          </w:p>
        </w:tc>
      </w:tr>
      <w:tr w14:paraId="675E3DE8">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right w:val="single" w:color="000000" w:sz="4" w:space="0"/>
            </w:tcBorders>
            <w:shd w:val="clear" w:color="auto" w:fill="auto"/>
            <w:vAlign w:val="center"/>
          </w:tcPr>
          <w:p w14:paraId="1AC90AE3">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5602">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5</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939CD">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浮球开关</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118E3">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rPr>
            </w:pPr>
            <w:r>
              <w:rPr>
                <w:rFonts w:hint="eastAsia" w:ascii="等线" w:hAnsi="等线" w:eastAsia="等线" w:cs="等线"/>
                <w:i w:val="0"/>
                <w:iCs w:val="0"/>
                <w:color w:val="000000"/>
                <w:kern w:val="0"/>
                <w:sz w:val="22"/>
                <w:szCs w:val="22"/>
                <w:u w:val="none"/>
                <w:lang w:val="en-US" w:eastAsia="zh-CN" w:bidi="ar"/>
              </w:rPr>
              <w:t>双外壳、3米线</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53646">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9B2B1">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2B801">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C726">
            <w:pPr>
              <w:jc w:val="center"/>
              <w:rPr>
                <w:rFonts w:ascii="宋体" w:hAnsi="宋体" w:cs="宋体"/>
                <w:color w:val="auto"/>
                <w:sz w:val="22"/>
                <w:szCs w:val="22"/>
                <w:highlight w:val="none"/>
              </w:rPr>
            </w:pPr>
          </w:p>
        </w:tc>
      </w:tr>
      <w:tr w14:paraId="742FA922">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right w:val="single" w:color="000000" w:sz="4" w:space="0"/>
            </w:tcBorders>
            <w:shd w:val="clear" w:color="auto" w:fill="auto"/>
            <w:vAlign w:val="center"/>
          </w:tcPr>
          <w:p w14:paraId="33816D81">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5DAD">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6</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47F67">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数传模块</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CA07C74">
            <w:pPr>
              <w:keepNext w:val="0"/>
              <w:keepLines w:val="0"/>
              <w:widowControl/>
              <w:suppressLineNumbers w:val="0"/>
              <w:jc w:val="left"/>
              <w:textAlignment w:val="bottom"/>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E90-DTU（230SL30）高增益天线</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6FE40">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444F1">
            <w:pPr>
              <w:keepNext w:val="0"/>
              <w:keepLines w:val="0"/>
              <w:widowControl/>
              <w:suppressLineNumbers w:val="0"/>
              <w:jc w:val="center"/>
              <w:textAlignment w:val="center"/>
              <w:rPr>
                <w:rFonts w:hint="eastAsia"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A278F">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6E4E">
            <w:pPr>
              <w:jc w:val="center"/>
              <w:rPr>
                <w:rFonts w:ascii="宋体" w:hAnsi="宋体" w:cs="宋体"/>
                <w:color w:val="auto"/>
                <w:sz w:val="22"/>
                <w:szCs w:val="22"/>
                <w:highlight w:val="none"/>
              </w:rPr>
            </w:pPr>
          </w:p>
        </w:tc>
      </w:tr>
      <w:tr w14:paraId="62D7EB4D">
        <w:tblPrEx>
          <w:tblCellMar>
            <w:top w:w="0" w:type="dxa"/>
            <w:left w:w="108" w:type="dxa"/>
            <w:bottom w:w="0" w:type="dxa"/>
            <w:right w:w="108" w:type="dxa"/>
          </w:tblCellMar>
        </w:tblPrEx>
        <w:trPr>
          <w:trHeight w:val="234" w:hRule="atLeast"/>
          <w:jc w:val="center"/>
        </w:trPr>
        <w:tc>
          <w:tcPr>
            <w:tcW w:w="669" w:type="pct"/>
            <w:vMerge w:val="continue"/>
            <w:tcBorders>
              <w:left w:val="single" w:color="000000" w:sz="4" w:space="0"/>
              <w:right w:val="single" w:color="000000" w:sz="4" w:space="0"/>
            </w:tcBorders>
            <w:shd w:val="clear" w:color="auto" w:fill="auto"/>
            <w:vAlign w:val="center"/>
          </w:tcPr>
          <w:p w14:paraId="5B133167">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6916">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7</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38DE6">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数传模块</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6B20990">
            <w:pPr>
              <w:keepNext w:val="0"/>
              <w:keepLines w:val="0"/>
              <w:widowControl/>
              <w:suppressLineNumbers w:val="0"/>
              <w:jc w:val="left"/>
              <w:textAlignment w:val="bottom"/>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E90-DTU（230SL37）高增益天线</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A4AE7">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E13E4">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DDA15">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734C">
            <w:pPr>
              <w:jc w:val="center"/>
              <w:rPr>
                <w:rFonts w:ascii="宋体" w:hAnsi="宋体" w:cs="宋体"/>
                <w:color w:val="auto"/>
                <w:sz w:val="22"/>
                <w:szCs w:val="22"/>
                <w:highlight w:val="none"/>
              </w:rPr>
            </w:pPr>
          </w:p>
        </w:tc>
      </w:tr>
      <w:tr w14:paraId="5CD4D911">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4CE13CFE">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1D88">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8</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78FF2">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模拟量采集模块</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7063A9A">
            <w:pPr>
              <w:keepNext w:val="0"/>
              <w:keepLines w:val="0"/>
              <w:widowControl/>
              <w:suppressLineNumbers w:val="0"/>
              <w:jc w:val="left"/>
              <w:textAlignment w:val="bottom"/>
              <w:rPr>
                <w:rFonts w:ascii="微软雅黑" w:hAnsi="微软雅黑" w:eastAsia="微软雅黑" w:cs="微软雅黑"/>
                <w:color w:val="auto"/>
                <w:sz w:val="20"/>
                <w:highlight w:val="none"/>
              </w:rPr>
            </w:pPr>
            <w:r>
              <w:rPr>
                <w:rStyle w:val="21"/>
                <w:lang w:val="en-US" w:eastAsia="zh-CN" w:bidi="ar"/>
              </w:rPr>
              <w:t>DAQM4206A 4</w:t>
            </w:r>
            <w:r>
              <w:rPr>
                <w:rFonts w:hint="eastAsia" w:ascii="宋体" w:hAnsi="宋体" w:eastAsia="宋体" w:cs="宋体"/>
                <w:i w:val="0"/>
                <w:iCs w:val="0"/>
                <w:color w:val="000000"/>
                <w:kern w:val="0"/>
                <w:sz w:val="16"/>
                <w:szCs w:val="16"/>
                <w:u w:val="none"/>
                <w:lang w:val="en-US" w:eastAsia="zh-CN" w:bidi="ar"/>
              </w:rPr>
              <w:t>路（单端</w:t>
            </w:r>
            <w:r>
              <w:rPr>
                <w:rStyle w:val="22"/>
                <w:lang w:val="en-US" w:eastAsia="zh-CN" w:bidi="ar"/>
              </w:rPr>
              <w:t>/</w:t>
            </w:r>
            <w:r>
              <w:rPr>
                <w:rFonts w:hint="eastAsia" w:ascii="宋体" w:hAnsi="宋体" w:eastAsia="宋体" w:cs="宋体"/>
                <w:i w:val="0"/>
                <w:iCs w:val="0"/>
                <w:color w:val="000000"/>
                <w:kern w:val="0"/>
                <w:sz w:val="16"/>
                <w:szCs w:val="16"/>
                <w:u w:val="none"/>
                <w:lang w:val="en-US" w:eastAsia="zh-CN" w:bidi="ar"/>
              </w:rPr>
              <w:t>差分输入均支持）</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1D7D4">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394F1">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49F57">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7DF7">
            <w:pPr>
              <w:jc w:val="center"/>
              <w:rPr>
                <w:rFonts w:ascii="宋体" w:hAnsi="宋体" w:cs="宋体"/>
                <w:color w:val="auto"/>
                <w:sz w:val="22"/>
                <w:szCs w:val="22"/>
                <w:highlight w:val="none"/>
              </w:rPr>
            </w:pPr>
          </w:p>
        </w:tc>
      </w:tr>
      <w:tr w14:paraId="5B4BE83D">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55081A3F">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5EE1">
            <w:pPr>
              <w:keepNext w:val="0"/>
              <w:keepLines w:val="0"/>
              <w:widowControl/>
              <w:suppressLineNumbers w:val="0"/>
              <w:jc w:val="center"/>
              <w:textAlignment w:val="center"/>
              <w:rPr>
                <w:rFonts w:ascii="宋体" w:hAnsi="宋体" w:cs="宋体"/>
                <w:color w:val="auto"/>
                <w:sz w:val="22"/>
                <w:szCs w:val="22"/>
                <w:highlight w:val="none"/>
              </w:rPr>
            </w:pPr>
            <w:r>
              <w:rPr>
                <w:rFonts w:hint="eastAsia" w:ascii="等线" w:hAnsi="等线" w:eastAsia="等线" w:cs="等线"/>
                <w:i w:val="0"/>
                <w:iCs w:val="0"/>
                <w:color w:val="auto"/>
                <w:kern w:val="0"/>
                <w:sz w:val="22"/>
                <w:szCs w:val="22"/>
                <w:highlight w:val="none"/>
                <w:u w:val="none"/>
                <w:lang w:val="en-US" w:eastAsia="zh-CN" w:bidi="ar"/>
              </w:rPr>
              <w:t>9</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DE63B">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16路IO模块</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04A09AD">
            <w:pPr>
              <w:keepNext w:val="0"/>
              <w:keepLines w:val="0"/>
              <w:widowControl/>
              <w:suppressLineNumbers w:val="0"/>
              <w:jc w:val="left"/>
              <w:textAlignment w:val="bottom"/>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E831-RTU(8080T-485)</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E615E">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A6C12">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7ECE1">
            <w:pPr>
              <w:keepNext w:val="0"/>
              <w:keepLines w:val="0"/>
              <w:widowControl/>
              <w:suppressLineNumbers w:val="0"/>
              <w:jc w:val="center"/>
              <w:textAlignment w:val="center"/>
              <w:rPr>
                <w:rFonts w:ascii="微软雅黑" w:hAnsi="微软雅黑" w:eastAsia="微软雅黑" w:cs="微软雅黑"/>
                <w:color w:val="auto"/>
                <w:sz w:val="20"/>
                <w:highlight w:val="none"/>
              </w:rPr>
            </w:pPr>
            <w:r>
              <w:rPr>
                <w:rFonts w:hint="eastAsia" w:ascii="等线" w:hAnsi="等线" w:eastAsia="等线" w:cs="等线"/>
                <w:i w:val="0"/>
                <w:iCs w:val="0"/>
                <w:color w:val="000000"/>
                <w:kern w:val="0"/>
                <w:sz w:val="22"/>
                <w:szCs w:val="22"/>
                <w:u w:val="none"/>
                <w:lang w:val="en-US" w:eastAsia="zh-CN" w:bidi="ar"/>
              </w:rPr>
              <w:t>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A51D">
            <w:pPr>
              <w:jc w:val="center"/>
              <w:rPr>
                <w:rFonts w:ascii="宋体" w:hAnsi="宋体" w:cs="宋体"/>
                <w:color w:val="auto"/>
                <w:sz w:val="22"/>
                <w:szCs w:val="22"/>
                <w:highlight w:val="none"/>
              </w:rPr>
            </w:pPr>
          </w:p>
        </w:tc>
      </w:tr>
      <w:tr w14:paraId="2B0E329B">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671E20C1">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E567">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9ABAA">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台达DC24V开关电源</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6665259">
            <w:pPr>
              <w:keepNext w:val="0"/>
              <w:keepLines w:val="0"/>
              <w:widowControl/>
              <w:suppressLineNumbers w:val="0"/>
              <w:jc w:val="left"/>
              <w:textAlignment w:val="bottom"/>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PMT-24V100W2BA</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2502B">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3CC5A">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D22E2">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3B19">
            <w:pPr>
              <w:jc w:val="center"/>
              <w:rPr>
                <w:rFonts w:ascii="宋体" w:hAnsi="宋体" w:cs="宋体"/>
                <w:color w:val="auto"/>
                <w:sz w:val="22"/>
                <w:szCs w:val="22"/>
                <w:highlight w:val="none"/>
              </w:rPr>
            </w:pPr>
          </w:p>
        </w:tc>
      </w:tr>
      <w:tr w14:paraId="200C1171">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303F9286">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44B9">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11</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C35D07E">
            <w:pPr>
              <w:keepNext w:val="0"/>
              <w:keepLines w:val="0"/>
              <w:widowControl/>
              <w:suppressLineNumbers w:val="0"/>
              <w:jc w:val="center"/>
              <w:textAlignment w:val="bottom"/>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室外防雨配电箱</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6359330">
            <w:pPr>
              <w:keepNext w:val="0"/>
              <w:keepLines w:val="0"/>
              <w:widowControl/>
              <w:suppressLineNumbers w:val="0"/>
              <w:jc w:val="left"/>
              <w:textAlignment w:val="bottom"/>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400*500*200 (0.8mm材质304)</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C19C2">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9EFFB">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FA364D8">
            <w:pPr>
              <w:keepNext w:val="0"/>
              <w:keepLines w:val="0"/>
              <w:widowControl/>
              <w:suppressLineNumbers w:val="0"/>
              <w:jc w:val="center"/>
              <w:textAlignment w:val="bottom"/>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0A1A">
            <w:pPr>
              <w:jc w:val="center"/>
              <w:rPr>
                <w:rFonts w:ascii="宋体" w:hAnsi="宋体" w:cs="宋体"/>
                <w:color w:val="auto"/>
                <w:sz w:val="22"/>
                <w:szCs w:val="22"/>
                <w:highlight w:val="none"/>
              </w:rPr>
            </w:pPr>
          </w:p>
        </w:tc>
      </w:tr>
      <w:tr w14:paraId="36701E22">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200BAEBD">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9438">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12</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C250A">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接触器辅助触点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C086C">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AX-3X/04</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D6EB6">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1D63C">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6FB55">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ADEF">
            <w:pPr>
              <w:jc w:val="center"/>
              <w:rPr>
                <w:rFonts w:ascii="宋体" w:hAnsi="宋体" w:cs="宋体"/>
                <w:color w:val="auto"/>
                <w:sz w:val="22"/>
                <w:szCs w:val="22"/>
                <w:highlight w:val="none"/>
              </w:rPr>
            </w:pPr>
          </w:p>
        </w:tc>
      </w:tr>
      <w:tr w14:paraId="2D6B2118">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34F0C0A2">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7CD6">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13</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EB799">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继电器</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C0C74">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RJ1S-CLD-D24[5脚]带底座</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15625">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EF655">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9B843">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27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5C50">
            <w:pPr>
              <w:jc w:val="center"/>
              <w:rPr>
                <w:rFonts w:ascii="宋体" w:hAnsi="宋体" w:cs="宋体"/>
                <w:color w:val="auto"/>
                <w:sz w:val="22"/>
                <w:szCs w:val="22"/>
                <w:highlight w:val="none"/>
              </w:rPr>
            </w:pPr>
          </w:p>
        </w:tc>
      </w:tr>
      <w:tr w14:paraId="66666F9C">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1C265067">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76C1">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14</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528F0">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旋钮开关</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F0CF3">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NP2-BD25</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74FCB">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384C4">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C8BAD">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5E68">
            <w:pPr>
              <w:jc w:val="center"/>
              <w:rPr>
                <w:rFonts w:ascii="宋体" w:hAnsi="宋体" w:cs="宋体"/>
                <w:color w:val="auto"/>
                <w:sz w:val="22"/>
                <w:szCs w:val="22"/>
                <w:highlight w:val="none"/>
              </w:rPr>
            </w:pPr>
          </w:p>
        </w:tc>
      </w:tr>
      <w:tr w14:paraId="41342DE1">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2D752C5B">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EC4D">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15</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800E0">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护套线</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251B6">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起帆RVV3*1.5</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E8E29">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C2BA2">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米</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C834C">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280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C5A8">
            <w:pPr>
              <w:jc w:val="center"/>
              <w:rPr>
                <w:rFonts w:ascii="宋体" w:hAnsi="宋体" w:cs="宋体"/>
                <w:color w:val="auto"/>
                <w:sz w:val="22"/>
                <w:szCs w:val="22"/>
                <w:highlight w:val="none"/>
              </w:rPr>
            </w:pPr>
          </w:p>
        </w:tc>
      </w:tr>
      <w:tr w14:paraId="778F260C">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2CC08B88">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87A8">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16</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0DAE7">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镀锌金属线管</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E1895">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16*0.8</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B3B97">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D3986">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米</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CAEF0">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210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AC55">
            <w:pPr>
              <w:jc w:val="center"/>
              <w:rPr>
                <w:rFonts w:ascii="宋体" w:hAnsi="宋体" w:cs="宋体"/>
                <w:color w:val="auto"/>
                <w:sz w:val="22"/>
                <w:szCs w:val="22"/>
                <w:highlight w:val="none"/>
              </w:rPr>
            </w:pPr>
          </w:p>
        </w:tc>
      </w:tr>
      <w:tr w14:paraId="28010EEB">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3C1F3C03">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8DB8">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17</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328C0">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漏电保护器</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55B1B">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2P NXBLE-10A</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096C7">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2F7B1">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F8069">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9571">
            <w:pPr>
              <w:jc w:val="center"/>
              <w:rPr>
                <w:rFonts w:ascii="宋体" w:hAnsi="宋体" w:cs="宋体"/>
                <w:color w:val="auto"/>
                <w:sz w:val="22"/>
                <w:szCs w:val="22"/>
                <w:highlight w:val="none"/>
              </w:rPr>
            </w:pPr>
          </w:p>
        </w:tc>
      </w:tr>
      <w:tr w14:paraId="2F4B21EF">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57629744">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1BED">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18</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0FF16">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组态软件</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E863D">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亚控、力控、昆仑通泰（512点）</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BF05B">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6E270">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27404">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5E33">
            <w:pPr>
              <w:jc w:val="center"/>
              <w:rPr>
                <w:rFonts w:ascii="宋体" w:hAnsi="宋体" w:cs="宋体"/>
                <w:color w:val="auto"/>
                <w:sz w:val="22"/>
                <w:szCs w:val="22"/>
                <w:highlight w:val="none"/>
              </w:rPr>
            </w:pPr>
          </w:p>
        </w:tc>
      </w:tr>
      <w:tr w14:paraId="5AA88ABB">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73770BD0">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4C76">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19</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5BAFC">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PLC</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37B76">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SR60</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47080">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3B572">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AFDD7">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5B90">
            <w:pPr>
              <w:jc w:val="center"/>
              <w:rPr>
                <w:rFonts w:ascii="宋体" w:hAnsi="宋体" w:cs="宋体"/>
                <w:color w:val="auto"/>
                <w:sz w:val="22"/>
                <w:szCs w:val="22"/>
                <w:highlight w:val="none"/>
              </w:rPr>
            </w:pPr>
          </w:p>
        </w:tc>
      </w:tr>
      <w:tr w14:paraId="19E1AD7D">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2445BD28">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1DAF">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20</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7035B">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报警器</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71330">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LTE-1101J 黄色</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1B67C">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90923">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D1BDD">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50B9">
            <w:pPr>
              <w:jc w:val="center"/>
              <w:rPr>
                <w:rFonts w:ascii="宋体" w:hAnsi="宋体" w:cs="宋体"/>
                <w:color w:val="auto"/>
                <w:sz w:val="22"/>
                <w:szCs w:val="22"/>
                <w:highlight w:val="none"/>
              </w:rPr>
            </w:pPr>
          </w:p>
        </w:tc>
      </w:tr>
      <w:tr w14:paraId="77902564">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470AC6E4">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8AEA">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21</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CBAE3">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信号源</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71DD1">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4-20ma</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27DD3">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8FD4C">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AD7CA">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E83F">
            <w:pPr>
              <w:jc w:val="center"/>
              <w:rPr>
                <w:rFonts w:ascii="宋体" w:hAnsi="宋体" w:cs="宋体"/>
                <w:color w:val="auto"/>
                <w:sz w:val="22"/>
                <w:szCs w:val="22"/>
                <w:highlight w:val="none"/>
              </w:rPr>
            </w:pPr>
          </w:p>
        </w:tc>
      </w:tr>
      <w:tr w14:paraId="4E768B2A">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3BE0D9B5">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3180">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22</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DF431">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室内配电箱</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0AC71">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300*400*200镀锌冷轧</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5817C">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36E51">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0B4F8">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F27D">
            <w:pPr>
              <w:jc w:val="center"/>
              <w:rPr>
                <w:rFonts w:ascii="宋体" w:hAnsi="宋体" w:cs="宋体"/>
                <w:color w:val="auto"/>
                <w:sz w:val="22"/>
                <w:szCs w:val="22"/>
                <w:highlight w:val="none"/>
              </w:rPr>
            </w:pPr>
          </w:p>
        </w:tc>
      </w:tr>
      <w:tr w14:paraId="3FD0F1EE">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780F784C">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36B4">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23</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EAE2F">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专用支架</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AB8CC">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传感器、限位开关、配电箱</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613BF">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1F690">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0A562">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9837">
            <w:pPr>
              <w:jc w:val="center"/>
              <w:rPr>
                <w:rFonts w:ascii="宋体" w:hAnsi="宋体" w:cs="宋体"/>
                <w:color w:val="auto"/>
                <w:sz w:val="22"/>
                <w:szCs w:val="22"/>
                <w:highlight w:val="none"/>
              </w:rPr>
            </w:pPr>
          </w:p>
        </w:tc>
      </w:tr>
      <w:tr w14:paraId="19A19D1E">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03D7C885">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9D7">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24</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1193C">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电气安装辅料</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6AF30">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插座，线缆，接插件，密封防水、紧固件、标识、防护件、电气辅料</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060A9">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E8651">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EACBF">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78EA">
            <w:pPr>
              <w:jc w:val="center"/>
              <w:rPr>
                <w:rFonts w:ascii="宋体" w:hAnsi="宋体" w:cs="宋体"/>
                <w:color w:val="auto"/>
                <w:sz w:val="22"/>
                <w:szCs w:val="22"/>
                <w:highlight w:val="none"/>
              </w:rPr>
            </w:pPr>
          </w:p>
        </w:tc>
      </w:tr>
      <w:tr w14:paraId="5BC8966E">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4EFEDAB8">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D028">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25</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3313B">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户外布线人工费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070EE">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9D3E3">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DD2F9">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A3CA8">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0"/>
                <w:szCs w:val="20"/>
                <w:u w:val="none"/>
                <w:lang w:val="en-US" w:eastAsia="zh-CN" w:bidi="ar"/>
              </w:rPr>
              <w:t>12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A442">
            <w:pPr>
              <w:jc w:val="center"/>
              <w:rPr>
                <w:rFonts w:ascii="宋体" w:hAnsi="宋体" w:cs="宋体"/>
                <w:color w:val="auto"/>
                <w:sz w:val="22"/>
                <w:szCs w:val="22"/>
                <w:highlight w:val="none"/>
              </w:rPr>
            </w:pPr>
          </w:p>
        </w:tc>
      </w:tr>
      <w:tr w14:paraId="3306429F">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51194E78">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23B2">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26</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A3280">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电气安装调试费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2B772">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54049">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30526">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53337">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0"/>
                <w:szCs w:val="20"/>
                <w:u w:val="none"/>
                <w:lang w:val="en-US" w:eastAsia="zh-CN" w:bidi="ar"/>
              </w:rPr>
              <w:t>12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6E0F">
            <w:pPr>
              <w:jc w:val="center"/>
              <w:rPr>
                <w:rFonts w:ascii="宋体" w:hAnsi="宋体" w:cs="宋体"/>
                <w:color w:val="auto"/>
                <w:sz w:val="22"/>
                <w:szCs w:val="22"/>
                <w:highlight w:val="none"/>
              </w:rPr>
            </w:pPr>
          </w:p>
        </w:tc>
      </w:tr>
      <w:tr w14:paraId="0382164D">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1DDBC1B1">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3C92">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27</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FF787">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无线组网+参数设置+PLC软件+监控系统组态编程调试费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4A3E0">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F49CA">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7A10E">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81268">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0"/>
                <w:szCs w:val="20"/>
                <w:u w:val="none"/>
                <w:lang w:val="en-US" w:eastAsia="zh-CN" w:bidi="ar"/>
              </w:rPr>
              <w:t>14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6373">
            <w:pPr>
              <w:jc w:val="center"/>
              <w:rPr>
                <w:rFonts w:ascii="宋体" w:hAnsi="宋体" w:cs="宋体"/>
                <w:color w:val="auto"/>
                <w:sz w:val="22"/>
                <w:szCs w:val="22"/>
                <w:highlight w:val="none"/>
              </w:rPr>
            </w:pPr>
          </w:p>
        </w:tc>
      </w:tr>
      <w:tr w14:paraId="5AB5708D">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324CA17C">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F976">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28</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F3A1F">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登高车等设备租赁费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2F876">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C997F">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2E1A3">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6AB67">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0"/>
                <w:szCs w:val="20"/>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3D9A">
            <w:pPr>
              <w:jc w:val="center"/>
              <w:rPr>
                <w:rFonts w:ascii="宋体" w:hAnsi="宋体" w:cs="宋体"/>
                <w:color w:val="auto"/>
                <w:sz w:val="22"/>
                <w:szCs w:val="22"/>
                <w:highlight w:val="none"/>
              </w:rPr>
            </w:pPr>
          </w:p>
        </w:tc>
      </w:tr>
      <w:tr w14:paraId="2EDB24B8">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02D22C57">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245F">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29</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E0F37">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利润及管理费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EC6EC">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795FC">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4ABA3">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BD16A">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0"/>
                <w:szCs w:val="20"/>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429C">
            <w:pPr>
              <w:jc w:val="center"/>
              <w:rPr>
                <w:rFonts w:ascii="宋体" w:hAnsi="宋体" w:cs="宋体"/>
                <w:color w:val="auto"/>
                <w:sz w:val="22"/>
                <w:szCs w:val="22"/>
                <w:highlight w:val="none"/>
              </w:rPr>
            </w:pPr>
          </w:p>
        </w:tc>
      </w:tr>
      <w:tr w14:paraId="71B52D16">
        <w:tblPrEx>
          <w:tblCellMar>
            <w:top w:w="0" w:type="dxa"/>
            <w:left w:w="108" w:type="dxa"/>
            <w:bottom w:w="0" w:type="dxa"/>
            <w:right w:w="108" w:type="dxa"/>
          </w:tblCellMar>
        </w:tblPrEx>
        <w:trPr>
          <w:trHeight w:val="755" w:hRule="atLeast"/>
          <w:jc w:val="center"/>
        </w:trPr>
        <w:tc>
          <w:tcPr>
            <w:tcW w:w="669" w:type="pct"/>
            <w:vMerge w:val="continue"/>
            <w:tcBorders>
              <w:left w:val="single" w:color="000000" w:sz="4" w:space="0"/>
              <w:right w:val="single" w:color="000000" w:sz="4" w:space="0"/>
            </w:tcBorders>
            <w:shd w:val="clear" w:color="auto" w:fill="auto"/>
            <w:vAlign w:val="center"/>
          </w:tcPr>
          <w:p w14:paraId="2B038093">
            <w:pPr>
              <w:jc w:val="center"/>
              <w:rPr>
                <w:rFonts w:ascii="微软雅黑" w:hAnsi="微软雅黑" w:eastAsia="微软雅黑" w:cs="微软雅黑"/>
                <w:color w:val="auto"/>
                <w:sz w:val="20"/>
                <w:highlight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3D1E">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30</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E896F">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000000"/>
                <w:kern w:val="0"/>
                <w:sz w:val="22"/>
                <w:szCs w:val="22"/>
                <w:u w:val="none"/>
                <w:lang w:val="en-US" w:eastAsia="zh-CN" w:bidi="ar"/>
              </w:rPr>
              <w:t>运费</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51101">
            <w:pPr>
              <w:keepNext w:val="0"/>
              <w:keepLines w:val="0"/>
              <w:widowControl/>
              <w:suppressLineNumbers w:val="0"/>
              <w:jc w:val="center"/>
              <w:textAlignment w:val="center"/>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EFAE9">
            <w:pPr>
              <w:keepNext w:val="0"/>
              <w:keepLines w:val="0"/>
              <w:widowControl/>
              <w:suppressLineNumbers w:val="0"/>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04EEB">
            <w:pPr>
              <w:keepNext w:val="0"/>
              <w:keepLines w:val="0"/>
              <w:widowControl/>
              <w:suppressLineNumbers w:val="0"/>
              <w:jc w:val="center"/>
              <w:textAlignment w:val="center"/>
              <w:rPr>
                <w:rFonts w:hint="default" w:ascii="微软雅黑" w:hAnsi="微软雅黑" w:eastAsia="微软雅黑" w:cs="微软雅黑"/>
                <w:color w:val="auto"/>
                <w:sz w:val="20"/>
                <w:highlight w:val="none"/>
                <w:lang w:val="en-US" w:eastAsia="zh-CN"/>
              </w:rPr>
            </w:pPr>
            <w:r>
              <w:rPr>
                <w:rFonts w:hint="eastAsia" w:ascii="微软雅黑" w:hAnsi="微软雅黑" w:eastAsia="微软雅黑" w:cs="微软雅黑"/>
                <w:color w:val="auto"/>
                <w:sz w:val="20"/>
                <w:highlight w:val="none"/>
                <w:lang w:val="en-US" w:eastAsia="zh-CN"/>
              </w:rPr>
              <w:t>/</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5B970">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000000"/>
                <w:kern w:val="0"/>
                <w:sz w:val="20"/>
                <w:szCs w:val="20"/>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000D">
            <w:pPr>
              <w:jc w:val="center"/>
              <w:rPr>
                <w:rFonts w:ascii="宋体" w:hAnsi="宋体" w:cs="宋体"/>
                <w:color w:val="auto"/>
                <w:sz w:val="22"/>
                <w:szCs w:val="22"/>
                <w:highlight w:val="none"/>
              </w:rPr>
            </w:pPr>
          </w:p>
        </w:tc>
      </w:tr>
    </w:tbl>
    <w:p w14:paraId="2AEE5BF4">
      <w:pPr>
        <w:rPr>
          <w:rFonts w:ascii="宋体" w:hAnsi="宋体"/>
          <w:color w:val="auto"/>
          <w:sz w:val="24"/>
          <w:highlight w:val="none"/>
        </w:rPr>
      </w:pPr>
    </w:p>
    <w:p w14:paraId="212ABE32">
      <w:pPr>
        <w:rPr>
          <w:rFonts w:ascii="宋体" w:hAnsi="宋体"/>
          <w:b/>
          <w:color w:val="auto"/>
          <w:sz w:val="24"/>
          <w:highlight w:val="none"/>
        </w:rPr>
      </w:pPr>
    </w:p>
    <w:p w14:paraId="6C9B116F">
      <w:pPr>
        <w:rPr>
          <w:rFonts w:ascii="宋体" w:hAnsi="宋体"/>
          <w:b/>
          <w:color w:val="auto"/>
          <w:sz w:val="24"/>
          <w:highlight w:val="none"/>
        </w:rPr>
      </w:pPr>
      <w:r>
        <w:rPr>
          <w:rFonts w:hint="eastAsia" w:ascii="宋体" w:hAnsi="宋体"/>
          <w:b/>
          <w:color w:val="auto"/>
          <w:sz w:val="24"/>
          <w:highlight w:val="none"/>
        </w:rPr>
        <w:t>注：</w:t>
      </w:r>
    </w:p>
    <w:p w14:paraId="15F4D437">
      <w:pPr>
        <w:numPr>
          <w:ilvl w:val="0"/>
          <w:numId w:val="1"/>
        </w:numPr>
        <w:rPr>
          <w:rFonts w:ascii="宋体" w:hAnsi="宋体"/>
          <w:color w:val="auto"/>
          <w:sz w:val="24"/>
          <w:highlight w:val="none"/>
        </w:rPr>
      </w:pPr>
      <w:r>
        <w:rPr>
          <w:rFonts w:hint="eastAsia" w:ascii="宋体" w:hAnsi="宋体"/>
          <w:color w:val="auto"/>
          <w:sz w:val="24"/>
          <w:highlight w:val="none"/>
        </w:rPr>
        <w:t>选购件不包括在本报价表内，应另附纸分项单报。</w:t>
      </w:r>
    </w:p>
    <w:p w14:paraId="749ECD79">
      <w:pPr>
        <w:numPr>
          <w:ilvl w:val="0"/>
          <w:numId w:val="1"/>
        </w:numPr>
        <w:rPr>
          <w:rFonts w:ascii="宋体" w:hAnsi="宋体"/>
          <w:color w:val="auto"/>
          <w:sz w:val="24"/>
          <w:highlight w:val="none"/>
        </w:rPr>
      </w:pPr>
      <w:r>
        <w:rPr>
          <w:rFonts w:hint="eastAsia" w:ascii="宋体" w:hAnsi="宋体"/>
          <w:color w:val="auto"/>
          <w:sz w:val="24"/>
          <w:highlight w:val="none"/>
        </w:rPr>
        <w:t>如上表中的有关费用投标人免费提供，请注明“免费”字样。</w:t>
      </w:r>
    </w:p>
    <w:p w14:paraId="30985548">
      <w:pPr>
        <w:spacing w:line="660" w:lineRule="exact"/>
        <w:rPr>
          <w:rFonts w:ascii="宋体" w:hAnsi="宋体"/>
          <w:color w:val="auto"/>
          <w:sz w:val="24"/>
          <w:highlight w:val="none"/>
        </w:rPr>
      </w:pPr>
      <w:r>
        <w:rPr>
          <w:rFonts w:hint="eastAsia" w:ascii="宋体" w:hAnsi="宋体"/>
          <w:color w:val="auto"/>
          <w:sz w:val="24"/>
          <w:highlight w:val="none"/>
        </w:rPr>
        <w:t>投标人：（盖章）</w:t>
      </w:r>
    </w:p>
    <w:p w14:paraId="72C8D9C2">
      <w:pPr>
        <w:spacing w:line="660" w:lineRule="exact"/>
        <w:rPr>
          <w:rFonts w:ascii="宋体" w:hAnsi="宋体"/>
          <w:color w:val="auto"/>
          <w:sz w:val="24"/>
          <w:highlight w:val="none"/>
        </w:rPr>
      </w:pPr>
      <w:r>
        <w:rPr>
          <w:rFonts w:hint="eastAsia" w:ascii="宋体" w:hAnsi="宋体"/>
          <w:color w:val="auto"/>
          <w:sz w:val="24"/>
          <w:highlight w:val="none"/>
        </w:rPr>
        <w:t>法定代表人（授权代表）：（签字）</w:t>
      </w:r>
    </w:p>
    <w:p w14:paraId="38E016AF">
      <w:pPr>
        <w:spacing w:line="660" w:lineRule="exact"/>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BA16F20">
      <w:pPr>
        <w:spacing w:line="360" w:lineRule="auto"/>
        <w:rPr>
          <w:rFonts w:eastAsia="黑体"/>
          <w:b/>
          <w:bCs/>
          <w:color w:val="auto"/>
          <w:sz w:val="28"/>
          <w:highlight w:val="none"/>
        </w:rPr>
      </w:pPr>
      <w:r>
        <w:rPr>
          <w:rFonts w:ascii="宋体" w:hAnsi="宋体"/>
          <w:color w:val="auto"/>
          <w:sz w:val="24"/>
          <w:highlight w:val="none"/>
        </w:rPr>
        <w:br w:type="page"/>
      </w:r>
      <w:r>
        <w:rPr>
          <w:rFonts w:hint="eastAsia" w:eastAsia="黑体"/>
          <w:b/>
          <w:bCs/>
          <w:color w:val="auto"/>
          <w:sz w:val="28"/>
          <w:highlight w:val="none"/>
        </w:rPr>
        <w:t>格式5</w:t>
      </w:r>
    </w:p>
    <w:p w14:paraId="78DC0329">
      <w:pPr>
        <w:rPr>
          <w:rFonts w:hint="eastAsia" w:ascii="宋体" w:hAnsi="宋体" w:eastAsia="宋体" w:cs="Times New Roman"/>
          <w:color w:val="auto"/>
          <w:highlight w:val="none"/>
          <w:lang w:eastAsia="zh-CN"/>
        </w:rPr>
      </w:pPr>
      <w:r>
        <w:rPr>
          <w:rFonts w:hint="eastAsia" w:ascii="宋体" w:hAnsi="宋体"/>
          <w:color w:val="auto"/>
          <w:highlight w:val="none"/>
        </w:rPr>
        <w:t>项目</w:t>
      </w:r>
      <w:r>
        <w:rPr>
          <w:rFonts w:hint="eastAsia" w:ascii="宋体" w:hAnsi="宋体" w:eastAsia="宋体" w:cs="Times New Roman"/>
          <w:color w:val="auto"/>
          <w:highlight w:val="none"/>
        </w:rPr>
        <w:t>名称：</w:t>
      </w:r>
      <w:r>
        <w:rPr>
          <w:rFonts w:hint="eastAsia" w:ascii="宋体" w:hAnsi="宋体" w:eastAsia="宋体" w:cs="Times New Roman"/>
          <w:color w:val="auto"/>
          <w:highlight w:val="none"/>
          <w:lang w:eastAsia="zh-CN"/>
        </w:rPr>
        <w:t>车桥公司2024年</w:t>
      </w:r>
      <w:r>
        <w:rPr>
          <w:rFonts w:hint="eastAsia" w:ascii="宋体" w:hAnsi="宋体" w:cs="Times New Roman"/>
          <w:color w:val="auto"/>
          <w:highlight w:val="none"/>
          <w:lang w:eastAsia="zh-CN"/>
        </w:rPr>
        <w:t>污水站水池水位监控系统改造</w:t>
      </w:r>
      <w:r>
        <w:rPr>
          <w:rFonts w:hint="eastAsia" w:ascii="宋体" w:hAnsi="宋体" w:eastAsia="宋体" w:cs="Times New Roman"/>
          <w:color w:val="auto"/>
          <w:highlight w:val="none"/>
          <w:lang w:eastAsia="zh-CN"/>
        </w:rPr>
        <w:t>项目</w:t>
      </w:r>
    </w:p>
    <w:p w14:paraId="4E105CA4">
      <w:pPr>
        <w:rPr>
          <w:rFonts w:ascii="宋体" w:hAnsi="宋体"/>
          <w:color w:val="auto"/>
          <w:szCs w:val="21"/>
          <w:highlight w:val="none"/>
        </w:rPr>
      </w:pPr>
      <w:r>
        <w:rPr>
          <w:rFonts w:hint="eastAsia" w:ascii="宋体" w:hAnsi="宋体"/>
          <w:color w:val="auto"/>
          <w:szCs w:val="21"/>
          <w:highlight w:val="none"/>
        </w:rPr>
        <w:t>日期：  年   月   日</w:t>
      </w:r>
    </w:p>
    <w:p w14:paraId="2FA29151">
      <w:pPr>
        <w:jc w:val="center"/>
        <w:rPr>
          <w:rFonts w:eastAsia="黑体"/>
          <w:b/>
          <w:bCs/>
          <w:color w:val="auto"/>
          <w:sz w:val="28"/>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8A3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2D96BCF5">
            <w:pPr>
              <w:rPr>
                <w:rFonts w:ascii="仿宋_GB2312" w:hAnsi="宋体" w:eastAsia="仿宋_GB2312"/>
                <w:color w:val="auto"/>
                <w:sz w:val="24"/>
                <w:highlight w:val="none"/>
              </w:rPr>
            </w:pPr>
            <w:r>
              <w:rPr>
                <w:rFonts w:hint="eastAsia" w:ascii="仿宋_GB2312" w:hAnsi="宋体" w:eastAsia="仿宋_GB2312"/>
                <w:color w:val="auto"/>
                <w:sz w:val="24"/>
                <w:highlight w:val="none"/>
              </w:rPr>
              <w:t>投标人承诺：</w:t>
            </w:r>
          </w:p>
          <w:p w14:paraId="747D3716">
            <w:pPr>
              <w:pStyle w:val="4"/>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我公司承诺遵守贵公司由于招标人公司政策变化引起的随时终止项目的要求并承担由此带来的一切损失。</w:t>
            </w:r>
          </w:p>
          <w:p w14:paraId="26111EAB">
            <w:pPr>
              <w:rPr>
                <w:rFonts w:ascii="仿宋_GB2312" w:hAnsi="宋体" w:eastAsia="仿宋_GB2312"/>
                <w:color w:val="auto"/>
                <w:sz w:val="24"/>
                <w:highlight w:val="none"/>
              </w:rPr>
            </w:pPr>
          </w:p>
        </w:tc>
      </w:tr>
    </w:tbl>
    <w:p w14:paraId="7137A305">
      <w:pPr>
        <w:rPr>
          <w:rFonts w:ascii="仿宋_GB2312" w:hAnsi="宋体" w:eastAsia="仿宋_GB2312"/>
          <w:color w:val="auto"/>
          <w:sz w:val="24"/>
          <w:highlight w:val="none"/>
        </w:rPr>
      </w:pPr>
    </w:p>
    <w:p w14:paraId="57862F3D">
      <w:pPr>
        <w:rPr>
          <w:rFonts w:ascii="仿宋_GB2312" w:hAnsi="宋体" w:eastAsia="仿宋_GB2312"/>
          <w:color w:val="auto"/>
          <w:sz w:val="24"/>
          <w:highlight w:val="none"/>
        </w:rPr>
      </w:pPr>
    </w:p>
    <w:p w14:paraId="26A68BD7">
      <w:pPr>
        <w:rPr>
          <w:rFonts w:ascii="仿宋_GB2312" w:hAnsi="宋体" w:eastAsia="仿宋_GB2312"/>
          <w:color w:val="auto"/>
          <w:sz w:val="24"/>
          <w:highlight w:val="none"/>
        </w:rPr>
      </w:pPr>
    </w:p>
    <w:p w14:paraId="6C83CA56">
      <w:pPr>
        <w:rPr>
          <w:rFonts w:ascii="仿宋_GB2312" w:hAnsi="宋体" w:eastAsia="仿宋_GB2312"/>
          <w:color w:val="auto"/>
          <w:sz w:val="24"/>
          <w:highlight w:val="none"/>
        </w:rPr>
      </w:pPr>
    </w:p>
    <w:p w14:paraId="543370CE">
      <w:pPr>
        <w:rPr>
          <w:rFonts w:ascii="仿宋_GB2312" w:hAnsi="宋体" w:eastAsia="仿宋_GB2312"/>
          <w:color w:val="auto"/>
          <w:sz w:val="24"/>
          <w:highlight w:val="none"/>
        </w:rPr>
      </w:pPr>
    </w:p>
    <w:p w14:paraId="680AB254">
      <w:pPr>
        <w:rPr>
          <w:rFonts w:ascii="仿宋_GB2312" w:hAnsi="宋体" w:eastAsia="仿宋_GB2312"/>
          <w:color w:val="auto"/>
          <w:sz w:val="24"/>
          <w:highlight w:val="none"/>
        </w:rPr>
      </w:pPr>
    </w:p>
    <w:p w14:paraId="16B97974">
      <w:pPr>
        <w:rPr>
          <w:rFonts w:ascii="仿宋_GB2312" w:hAnsi="宋体" w:eastAsia="仿宋_GB2312"/>
          <w:color w:val="auto"/>
          <w:sz w:val="24"/>
          <w:highlight w:val="none"/>
        </w:rPr>
      </w:pPr>
    </w:p>
    <w:p w14:paraId="208A1688">
      <w:pPr>
        <w:rPr>
          <w:rFonts w:ascii="仿宋_GB2312" w:hAnsi="宋体" w:eastAsia="仿宋_GB2312"/>
          <w:color w:val="auto"/>
          <w:sz w:val="24"/>
          <w:highlight w:val="none"/>
        </w:rPr>
      </w:pPr>
    </w:p>
    <w:p w14:paraId="53C1BE84">
      <w:pPr>
        <w:rPr>
          <w:rFonts w:ascii="仿宋_GB2312" w:hAnsi="宋体" w:eastAsia="仿宋_GB2312"/>
          <w:color w:val="auto"/>
          <w:sz w:val="24"/>
          <w:highlight w:val="none"/>
        </w:rPr>
      </w:pPr>
    </w:p>
    <w:p w14:paraId="3941ED71">
      <w:pPr>
        <w:rPr>
          <w:rFonts w:ascii="仿宋_GB2312" w:hAnsi="宋体" w:eastAsia="仿宋_GB2312"/>
          <w:color w:val="auto"/>
          <w:sz w:val="24"/>
          <w:highlight w:val="none"/>
        </w:rPr>
      </w:pPr>
      <w:r>
        <w:rPr>
          <w:rFonts w:hint="eastAsia" w:ascii="仿宋_GB2312" w:hAnsi="宋体" w:eastAsia="仿宋_GB2312"/>
          <w:color w:val="auto"/>
          <w:sz w:val="24"/>
          <w:highlight w:val="none"/>
        </w:rPr>
        <w:t>投标人名称（盖章）：              法定代表人或授权代表签字：</w:t>
      </w:r>
    </w:p>
    <w:p w14:paraId="33BE8654">
      <w:pPr>
        <w:rPr>
          <w:rFonts w:eastAsia="黑体"/>
          <w:b/>
          <w:bCs/>
          <w:color w:val="auto"/>
          <w:sz w:val="28"/>
          <w:highlight w:val="none"/>
        </w:rPr>
      </w:pPr>
    </w:p>
    <w:p w14:paraId="49863F3E">
      <w:pPr>
        <w:rPr>
          <w:rFonts w:eastAsia="黑体"/>
          <w:b/>
          <w:bCs/>
          <w:color w:val="auto"/>
          <w:sz w:val="28"/>
          <w:highlight w:val="none"/>
        </w:rPr>
      </w:pPr>
      <w:r>
        <w:rPr>
          <w:rFonts w:eastAsia="黑体"/>
          <w:b/>
          <w:bCs/>
          <w:color w:val="auto"/>
          <w:sz w:val="28"/>
          <w:highlight w:val="none"/>
        </w:rPr>
        <w:br w:type="page"/>
      </w:r>
      <w:r>
        <w:rPr>
          <w:rFonts w:hint="eastAsia" w:eastAsia="黑体"/>
          <w:b/>
          <w:bCs/>
          <w:color w:val="auto"/>
          <w:sz w:val="28"/>
          <w:highlight w:val="none"/>
        </w:rPr>
        <w:t>格式</w:t>
      </w:r>
      <w:bookmarkStart w:id="1" w:name="_Hlk70069772"/>
      <w:r>
        <w:rPr>
          <w:rFonts w:hint="eastAsia" w:eastAsia="黑体"/>
          <w:b/>
          <w:bCs/>
          <w:color w:val="auto"/>
          <w:sz w:val="28"/>
          <w:highlight w:val="none"/>
        </w:rPr>
        <w:t>6</w:t>
      </w:r>
    </w:p>
    <w:p w14:paraId="212C9D8F">
      <w:pPr>
        <w:rPr>
          <w:rFonts w:hint="eastAsia" w:eastAsia="宋体"/>
          <w:color w:val="auto"/>
          <w:highlight w:val="none"/>
          <w:lang w:eastAsia="zh-CN"/>
        </w:rPr>
      </w:pPr>
      <w:r>
        <w:rPr>
          <w:rFonts w:hint="eastAsia" w:ascii="宋体" w:hAnsi="宋体"/>
          <w:color w:val="auto"/>
          <w:highlight w:val="none"/>
        </w:rPr>
        <w:t>项目名称：</w:t>
      </w:r>
      <w:r>
        <w:rPr>
          <w:rFonts w:hint="eastAsia" w:ascii="宋体" w:hAnsi="宋体" w:eastAsia="宋体" w:cs="Times New Roman"/>
          <w:color w:val="auto"/>
          <w:highlight w:val="none"/>
          <w:lang w:eastAsia="zh-CN"/>
        </w:rPr>
        <w:t>车桥公司2024年</w:t>
      </w:r>
      <w:r>
        <w:rPr>
          <w:rFonts w:hint="eastAsia" w:ascii="宋体" w:hAnsi="宋体" w:cs="Times New Roman"/>
          <w:color w:val="auto"/>
          <w:highlight w:val="none"/>
          <w:lang w:eastAsia="zh-CN"/>
        </w:rPr>
        <w:t>污水站水池水位监控系统改造</w:t>
      </w:r>
      <w:r>
        <w:rPr>
          <w:rFonts w:hint="eastAsia" w:ascii="宋体" w:hAnsi="宋体" w:eastAsia="宋体" w:cs="Times New Roman"/>
          <w:color w:val="auto"/>
          <w:highlight w:val="none"/>
          <w:lang w:eastAsia="zh-CN"/>
        </w:rPr>
        <w:t>项目</w:t>
      </w:r>
    </w:p>
    <w:p w14:paraId="4C7883CA">
      <w:pPr>
        <w:rPr>
          <w:rFonts w:ascii="宋体" w:hAnsi="宋体"/>
          <w:color w:val="auto"/>
          <w:szCs w:val="21"/>
          <w:highlight w:val="none"/>
        </w:rPr>
      </w:pPr>
      <w:r>
        <w:rPr>
          <w:rFonts w:hint="eastAsia" w:ascii="宋体" w:hAnsi="宋体"/>
          <w:color w:val="auto"/>
          <w:szCs w:val="21"/>
          <w:highlight w:val="none"/>
        </w:rPr>
        <w:t>日期：  年   月   日</w:t>
      </w:r>
    </w:p>
    <w:p w14:paraId="0F38E4FF">
      <w:pPr>
        <w:jc w:val="center"/>
        <w:rPr>
          <w:rFonts w:eastAsia="黑体"/>
          <w:b/>
          <w:bCs/>
          <w:color w:val="auto"/>
          <w:sz w:val="28"/>
          <w:highlight w:val="none"/>
        </w:rPr>
      </w:pPr>
    </w:p>
    <w:p w14:paraId="20A45BED">
      <w:pPr>
        <w:jc w:val="center"/>
        <w:rPr>
          <w:rFonts w:eastAsia="黑体"/>
          <w:b/>
          <w:bCs/>
          <w:color w:val="auto"/>
          <w:sz w:val="28"/>
          <w:highlight w:val="none"/>
        </w:rPr>
      </w:pPr>
      <w:r>
        <w:rPr>
          <w:rFonts w:hint="eastAsia" w:eastAsia="黑体"/>
          <w:b/>
          <w:bCs/>
          <w:color w:val="auto"/>
          <w:sz w:val="28"/>
          <w:highlight w:val="none"/>
        </w:rPr>
        <w:t>相关条款偏离表（含商务偏离及技术偏离）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352B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046A9AEC">
            <w:pPr>
              <w:jc w:val="center"/>
              <w:rPr>
                <w:rFonts w:ascii="宋体" w:hAnsi="宋体"/>
                <w:color w:val="auto"/>
                <w:sz w:val="24"/>
                <w:highlight w:val="none"/>
              </w:rPr>
            </w:pPr>
            <w:r>
              <w:rPr>
                <w:rFonts w:hint="eastAsia" w:ascii="宋体" w:hAnsi="宋体"/>
                <w:color w:val="auto"/>
                <w:sz w:val="24"/>
                <w:highlight w:val="none"/>
              </w:rPr>
              <w:t>序号</w:t>
            </w:r>
          </w:p>
        </w:tc>
        <w:tc>
          <w:tcPr>
            <w:tcW w:w="4140" w:type="dxa"/>
            <w:gridSpan w:val="2"/>
            <w:vAlign w:val="center"/>
          </w:tcPr>
          <w:p w14:paraId="62B2A4BF">
            <w:pPr>
              <w:jc w:val="center"/>
              <w:rPr>
                <w:rFonts w:ascii="宋体" w:hAnsi="宋体"/>
                <w:color w:val="auto"/>
                <w:sz w:val="24"/>
                <w:highlight w:val="none"/>
              </w:rPr>
            </w:pPr>
            <w:r>
              <w:rPr>
                <w:rFonts w:hint="eastAsia" w:ascii="宋体" w:hAnsi="宋体"/>
                <w:color w:val="auto"/>
                <w:sz w:val="24"/>
                <w:highlight w:val="none"/>
              </w:rPr>
              <w:t>招标文件条款</w:t>
            </w:r>
          </w:p>
        </w:tc>
        <w:tc>
          <w:tcPr>
            <w:tcW w:w="3554" w:type="dxa"/>
            <w:vMerge w:val="restart"/>
            <w:vAlign w:val="center"/>
          </w:tcPr>
          <w:p w14:paraId="2BC284DE">
            <w:pPr>
              <w:jc w:val="center"/>
              <w:rPr>
                <w:rFonts w:ascii="宋体" w:hAnsi="宋体"/>
                <w:color w:val="auto"/>
                <w:sz w:val="24"/>
                <w:highlight w:val="none"/>
              </w:rPr>
            </w:pPr>
            <w:r>
              <w:rPr>
                <w:rFonts w:hint="eastAsia" w:ascii="宋体" w:hAnsi="宋体"/>
                <w:color w:val="auto"/>
                <w:sz w:val="24"/>
                <w:highlight w:val="none"/>
              </w:rPr>
              <w:t>偏离内容</w:t>
            </w:r>
          </w:p>
        </w:tc>
      </w:tr>
      <w:tr w14:paraId="790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22F22CE">
            <w:pPr>
              <w:rPr>
                <w:rFonts w:ascii="宋体" w:hAnsi="宋体"/>
                <w:color w:val="auto"/>
                <w:sz w:val="24"/>
                <w:highlight w:val="none"/>
              </w:rPr>
            </w:pPr>
          </w:p>
        </w:tc>
        <w:tc>
          <w:tcPr>
            <w:tcW w:w="1080" w:type="dxa"/>
            <w:vAlign w:val="center"/>
          </w:tcPr>
          <w:p w14:paraId="734D106B">
            <w:pPr>
              <w:jc w:val="center"/>
              <w:rPr>
                <w:rFonts w:ascii="宋体" w:hAnsi="宋体"/>
                <w:color w:val="auto"/>
                <w:sz w:val="24"/>
                <w:highlight w:val="none"/>
              </w:rPr>
            </w:pPr>
            <w:r>
              <w:rPr>
                <w:rFonts w:hint="eastAsia" w:ascii="宋体" w:hAnsi="宋体"/>
                <w:color w:val="auto"/>
                <w:sz w:val="24"/>
                <w:highlight w:val="none"/>
              </w:rPr>
              <w:t>条款号</w:t>
            </w:r>
          </w:p>
        </w:tc>
        <w:tc>
          <w:tcPr>
            <w:tcW w:w="3060" w:type="dxa"/>
            <w:vAlign w:val="center"/>
          </w:tcPr>
          <w:p w14:paraId="59F9A157">
            <w:pPr>
              <w:jc w:val="center"/>
              <w:rPr>
                <w:rFonts w:ascii="宋体" w:hAnsi="宋体"/>
                <w:color w:val="auto"/>
                <w:sz w:val="24"/>
                <w:highlight w:val="none"/>
              </w:rPr>
            </w:pPr>
            <w:r>
              <w:rPr>
                <w:rFonts w:hint="eastAsia" w:ascii="宋体" w:hAnsi="宋体"/>
                <w:color w:val="auto"/>
                <w:sz w:val="24"/>
                <w:highlight w:val="none"/>
              </w:rPr>
              <w:t>条款要求</w:t>
            </w:r>
          </w:p>
        </w:tc>
        <w:tc>
          <w:tcPr>
            <w:tcW w:w="3554" w:type="dxa"/>
            <w:vMerge w:val="continue"/>
            <w:vAlign w:val="center"/>
          </w:tcPr>
          <w:p w14:paraId="4144B710">
            <w:pPr>
              <w:jc w:val="center"/>
              <w:rPr>
                <w:rFonts w:ascii="宋体" w:hAnsi="宋体"/>
                <w:color w:val="auto"/>
                <w:sz w:val="24"/>
                <w:highlight w:val="none"/>
              </w:rPr>
            </w:pPr>
          </w:p>
        </w:tc>
      </w:tr>
      <w:tr w14:paraId="705D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7450E5A">
            <w:pPr>
              <w:jc w:val="center"/>
              <w:rPr>
                <w:rFonts w:ascii="宋体" w:hAnsi="宋体"/>
                <w:color w:val="auto"/>
                <w:sz w:val="24"/>
                <w:highlight w:val="none"/>
              </w:rPr>
            </w:pPr>
            <w:r>
              <w:rPr>
                <w:rFonts w:hint="eastAsia" w:ascii="宋体" w:hAnsi="宋体"/>
                <w:color w:val="auto"/>
                <w:sz w:val="24"/>
                <w:highlight w:val="none"/>
              </w:rPr>
              <w:t>1</w:t>
            </w:r>
          </w:p>
        </w:tc>
        <w:tc>
          <w:tcPr>
            <w:tcW w:w="1080" w:type="dxa"/>
            <w:vAlign w:val="center"/>
          </w:tcPr>
          <w:p w14:paraId="5C88A37F">
            <w:pPr>
              <w:rPr>
                <w:rFonts w:ascii="宋体" w:hAnsi="宋体"/>
                <w:color w:val="auto"/>
                <w:sz w:val="24"/>
                <w:highlight w:val="none"/>
              </w:rPr>
            </w:pPr>
          </w:p>
        </w:tc>
        <w:tc>
          <w:tcPr>
            <w:tcW w:w="3060" w:type="dxa"/>
            <w:vAlign w:val="center"/>
          </w:tcPr>
          <w:p w14:paraId="08DC5E7F">
            <w:pPr>
              <w:rPr>
                <w:rFonts w:ascii="宋体" w:hAnsi="宋体"/>
                <w:color w:val="auto"/>
                <w:sz w:val="24"/>
                <w:highlight w:val="none"/>
              </w:rPr>
            </w:pPr>
          </w:p>
        </w:tc>
        <w:tc>
          <w:tcPr>
            <w:tcW w:w="3554" w:type="dxa"/>
            <w:vAlign w:val="center"/>
          </w:tcPr>
          <w:p w14:paraId="58EC443B">
            <w:pPr>
              <w:rPr>
                <w:rFonts w:ascii="宋体" w:hAnsi="宋体"/>
                <w:color w:val="auto"/>
                <w:sz w:val="24"/>
                <w:highlight w:val="none"/>
              </w:rPr>
            </w:pPr>
          </w:p>
        </w:tc>
      </w:tr>
      <w:tr w14:paraId="3CEA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FD237D7">
            <w:pPr>
              <w:jc w:val="center"/>
              <w:rPr>
                <w:rFonts w:ascii="宋体" w:hAnsi="宋体"/>
                <w:color w:val="auto"/>
                <w:sz w:val="24"/>
                <w:highlight w:val="none"/>
              </w:rPr>
            </w:pPr>
            <w:r>
              <w:rPr>
                <w:rFonts w:hint="eastAsia" w:ascii="宋体" w:hAnsi="宋体"/>
                <w:color w:val="auto"/>
                <w:sz w:val="24"/>
                <w:highlight w:val="none"/>
              </w:rPr>
              <w:t>2</w:t>
            </w:r>
          </w:p>
        </w:tc>
        <w:tc>
          <w:tcPr>
            <w:tcW w:w="1080" w:type="dxa"/>
            <w:vAlign w:val="center"/>
          </w:tcPr>
          <w:p w14:paraId="122B31D9">
            <w:pPr>
              <w:rPr>
                <w:rFonts w:ascii="宋体" w:hAnsi="宋体"/>
                <w:color w:val="auto"/>
                <w:sz w:val="24"/>
                <w:highlight w:val="none"/>
              </w:rPr>
            </w:pPr>
          </w:p>
        </w:tc>
        <w:tc>
          <w:tcPr>
            <w:tcW w:w="3060" w:type="dxa"/>
            <w:vAlign w:val="center"/>
          </w:tcPr>
          <w:p w14:paraId="2643FB5C">
            <w:pPr>
              <w:rPr>
                <w:rFonts w:ascii="宋体" w:hAnsi="宋体"/>
                <w:color w:val="auto"/>
                <w:sz w:val="24"/>
                <w:highlight w:val="none"/>
              </w:rPr>
            </w:pPr>
          </w:p>
        </w:tc>
        <w:tc>
          <w:tcPr>
            <w:tcW w:w="3554" w:type="dxa"/>
            <w:vAlign w:val="center"/>
          </w:tcPr>
          <w:p w14:paraId="32106745">
            <w:pPr>
              <w:rPr>
                <w:rFonts w:ascii="宋体" w:hAnsi="宋体"/>
                <w:color w:val="auto"/>
                <w:sz w:val="24"/>
                <w:highlight w:val="none"/>
              </w:rPr>
            </w:pPr>
          </w:p>
        </w:tc>
      </w:tr>
      <w:tr w14:paraId="612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C5E5F27">
            <w:pPr>
              <w:jc w:val="center"/>
              <w:rPr>
                <w:rFonts w:ascii="宋体" w:hAnsi="宋体"/>
                <w:color w:val="auto"/>
                <w:sz w:val="24"/>
                <w:highlight w:val="none"/>
              </w:rPr>
            </w:pPr>
            <w:r>
              <w:rPr>
                <w:rFonts w:hint="eastAsia" w:ascii="宋体" w:hAnsi="宋体"/>
                <w:color w:val="auto"/>
                <w:sz w:val="24"/>
                <w:highlight w:val="none"/>
              </w:rPr>
              <w:t>3</w:t>
            </w:r>
          </w:p>
        </w:tc>
        <w:tc>
          <w:tcPr>
            <w:tcW w:w="1080" w:type="dxa"/>
            <w:vAlign w:val="center"/>
          </w:tcPr>
          <w:p w14:paraId="667157C1">
            <w:pPr>
              <w:rPr>
                <w:rFonts w:ascii="宋体" w:hAnsi="宋体"/>
                <w:color w:val="auto"/>
                <w:sz w:val="24"/>
                <w:highlight w:val="none"/>
              </w:rPr>
            </w:pPr>
          </w:p>
        </w:tc>
        <w:tc>
          <w:tcPr>
            <w:tcW w:w="3060" w:type="dxa"/>
            <w:vAlign w:val="center"/>
          </w:tcPr>
          <w:p w14:paraId="52318C94">
            <w:pPr>
              <w:rPr>
                <w:rFonts w:ascii="宋体" w:hAnsi="宋体"/>
                <w:color w:val="auto"/>
                <w:sz w:val="24"/>
                <w:highlight w:val="none"/>
              </w:rPr>
            </w:pPr>
          </w:p>
        </w:tc>
        <w:tc>
          <w:tcPr>
            <w:tcW w:w="3554" w:type="dxa"/>
            <w:vAlign w:val="center"/>
          </w:tcPr>
          <w:p w14:paraId="4ED50473">
            <w:pPr>
              <w:rPr>
                <w:rFonts w:ascii="宋体" w:hAnsi="宋体"/>
                <w:color w:val="auto"/>
                <w:sz w:val="24"/>
                <w:highlight w:val="none"/>
              </w:rPr>
            </w:pPr>
          </w:p>
        </w:tc>
      </w:tr>
      <w:tr w14:paraId="3E99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D55E948">
            <w:pPr>
              <w:jc w:val="center"/>
              <w:rPr>
                <w:rFonts w:ascii="宋体" w:hAnsi="宋体"/>
                <w:color w:val="auto"/>
                <w:sz w:val="24"/>
                <w:highlight w:val="none"/>
              </w:rPr>
            </w:pPr>
            <w:r>
              <w:rPr>
                <w:rFonts w:hint="eastAsia" w:ascii="宋体" w:hAnsi="宋体"/>
                <w:color w:val="auto"/>
                <w:sz w:val="24"/>
                <w:highlight w:val="none"/>
              </w:rPr>
              <w:t>4</w:t>
            </w:r>
          </w:p>
        </w:tc>
        <w:tc>
          <w:tcPr>
            <w:tcW w:w="1080" w:type="dxa"/>
            <w:vAlign w:val="center"/>
          </w:tcPr>
          <w:p w14:paraId="4D1DC25C">
            <w:pPr>
              <w:rPr>
                <w:rFonts w:ascii="宋体" w:hAnsi="宋体"/>
                <w:color w:val="auto"/>
                <w:sz w:val="24"/>
                <w:highlight w:val="none"/>
              </w:rPr>
            </w:pPr>
          </w:p>
        </w:tc>
        <w:tc>
          <w:tcPr>
            <w:tcW w:w="3060" w:type="dxa"/>
            <w:vAlign w:val="center"/>
          </w:tcPr>
          <w:p w14:paraId="67720CCE">
            <w:pPr>
              <w:rPr>
                <w:rFonts w:ascii="宋体" w:hAnsi="宋体"/>
                <w:color w:val="auto"/>
                <w:sz w:val="24"/>
                <w:highlight w:val="none"/>
              </w:rPr>
            </w:pPr>
          </w:p>
        </w:tc>
        <w:tc>
          <w:tcPr>
            <w:tcW w:w="3554" w:type="dxa"/>
            <w:vAlign w:val="center"/>
          </w:tcPr>
          <w:p w14:paraId="2BC65F18">
            <w:pPr>
              <w:rPr>
                <w:rFonts w:ascii="宋体" w:hAnsi="宋体"/>
                <w:color w:val="auto"/>
                <w:sz w:val="24"/>
                <w:highlight w:val="none"/>
              </w:rPr>
            </w:pPr>
          </w:p>
        </w:tc>
      </w:tr>
      <w:tr w14:paraId="3BFC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A37A9DE">
            <w:pPr>
              <w:jc w:val="center"/>
              <w:rPr>
                <w:rFonts w:ascii="宋体" w:hAnsi="宋体"/>
                <w:color w:val="auto"/>
                <w:sz w:val="24"/>
                <w:highlight w:val="none"/>
              </w:rPr>
            </w:pPr>
            <w:r>
              <w:rPr>
                <w:rFonts w:hint="eastAsia" w:ascii="宋体" w:hAnsi="宋体"/>
                <w:color w:val="auto"/>
                <w:sz w:val="24"/>
                <w:highlight w:val="none"/>
              </w:rPr>
              <w:t>5</w:t>
            </w:r>
          </w:p>
        </w:tc>
        <w:tc>
          <w:tcPr>
            <w:tcW w:w="1080" w:type="dxa"/>
            <w:vAlign w:val="center"/>
          </w:tcPr>
          <w:p w14:paraId="645AD5D8">
            <w:pPr>
              <w:rPr>
                <w:rFonts w:ascii="宋体" w:hAnsi="宋体"/>
                <w:color w:val="auto"/>
                <w:sz w:val="24"/>
                <w:highlight w:val="none"/>
              </w:rPr>
            </w:pPr>
          </w:p>
        </w:tc>
        <w:tc>
          <w:tcPr>
            <w:tcW w:w="3060" w:type="dxa"/>
            <w:vAlign w:val="center"/>
          </w:tcPr>
          <w:p w14:paraId="496DD6C7">
            <w:pPr>
              <w:rPr>
                <w:rFonts w:ascii="宋体" w:hAnsi="宋体"/>
                <w:color w:val="auto"/>
                <w:sz w:val="24"/>
                <w:highlight w:val="none"/>
              </w:rPr>
            </w:pPr>
          </w:p>
        </w:tc>
        <w:tc>
          <w:tcPr>
            <w:tcW w:w="3554" w:type="dxa"/>
            <w:vAlign w:val="center"/>
          </w:tcPr>
          <w:p w14:paraId="67D38E8C">
            <w:pPr>
              <w:rPr>
                <w:rFonts w:ascii="宋体" w:hAnsi="宋体"/>
                <w:color w:val="auto"/>
                <w:sz w:val="24"/>
                <w:highlight w:val="none"/>
              </w:rPr>
            </w:pPr>
          </w:p>
        </w:tc>
      </w:tr>
      <w:tr w14:paraId="6F9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45D4E41">
            <w:pPr>
              <w:jc w:val="center"/>
              <w:rPr>
                <w:rFonts w:ascii="宋体" w:hAnsi="宋体"/>
                <w:color w:val="auto"/>
                <w:sz w:val="24"/>
                <w:highlight w:val="none"/>
              </w:rPr>
            </w:pPr>
            <w:r>
              <w:rPr>
                <w:rFonts w:hint="eastAsia" w:ascii="宋体" w:hAnsi="宋体"/>
                <w:color w:val="auto"/>
                <w:sz w:val="24"/>
                <w:highlight w:val="none"/>
              </w:rPr>
              <w:t>6</w:t>
            </w:r>
          </w:p>
        </w:tc>
        <w:tc>
          <w:tcPr>
            <w:tcW w:w="1080" w:type="dxa"/>
            <w:vAlign w:val="center"/>
          </w:tcPr>
          <w:p w14:paraId="659A537F">
            <w:pPr>
              <w:rPr>
                <w:rFonts w:ascii="宋体" w:hAnsi="宋体"/>
                <w:color w:val="auto"/>
                <w:sz w:val="24"/>
                <w:highlight w:val="none"/>
              </w:rPr>
            </w:pPr>
          </w:p>
        </w:tc>
        <w:tc>
          <w:tcPr>
            <w:tcW w:w="3060" w:type="dxa"/>
            <w:vAlign w:val="center"/>
          </w:tcPr>
          <w:p w14:paraId="5E8001F9">
            <w:pPr>
              <w:rPr>
                <w:rFonts w:ascii="宋体" w:hAnsi="宋体"/>
                <w:color w:val="auto"/>
                <w:sz w:val="24"/>
                <w:highlight w:val="none"/>
              </w:rPr>
            </w:pPr>
          </w:p>
        </w:tc>
        <w:tc>
          <w:tcPr>
            <w:tcW w:w="3554" w:type="dxa"/>
            <w:vAlign w:val="center"/>
          </w:tcPr>
          <w:p w14:paraId="16D51771">
            <w:pPr>
              <w:rPr>
                <w:rFonts w:ascii="宋体" w:hAnsi="宋体"/>
                <w:color w:val="auto"/>
                <w:sz w:val="24"/>
                <w:highlight w:val="none"/>
              </w:rPr>
            </w:pPr>
          </w:p>
        </w:tc>
      </w:tr>
      <w:tr w14:paraId="68DE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F6B8808">
            <w:pPr>
              <w:jc w:val="center"/>
              <w:rPr>
                <w:rFonts w:ascii="宋体" w:hAnsi="宋体"/>
                <w:color w:val="auto"/>
                <w:sz w:val="24"/>
                <w:highlight w:val="none"/>
              </w:rPr>
            </w:pPr>
            <w:r>
              <w:rPr>
                <w:rFonts w:hint="eastAsia" w:ascii="宋体" w:hAnsi="宋体"/>
                <w:color w:val="auto"/>
                <w:sz w:val="24"/>
                <w:highlight w:val="none"/>
              </w:rPr>
              <w:t>7</w:t>
            </w:r>
          </w:p>
        </w:tc>
        <w:tc>
          <w:tcPr>
            <w:tcW w:w="1080" w:type="dxa"/>
            <w:vAlign w:val="center"/>
          </w:tcPr>
          <w:p w14:paraId="0145B083">
            <w:pPr>
              <w:rPr>
                <w:rFonts w:ascii="宋体" w:hAnsi="宋体"/>
                <w:color w:val="auto"/>
                <w:sz w:val="24"/>
                <w:highlight w:val="none"/>
              </w:rPr>
            </w:pPr>
          </w:p>
        </w:tc>
        <w:tc>
          <w:tcPr>
            <w:tcW w:w="3060" w:type="dxa"/>
            <w:vAlign w:val="center"/>
          </w:tcPr>
          <w:p w14:paraId="111E5B26">
            <w:pPr>
              <w:rPr>
                <w:rFonts w:ascii="宋体" w:hAnsi="宋体"/>
                <w:color w:val="auto"/>
                <w:sz w:val="24"/>
                <w:highlight w:val="none"/>
              </w:rPr>
            </w:pPr>
          </w:p>
        </w:tc>
        <w:tc>
          <w:tcPr>
            <w:tcW w:w="3554" w:type="dxa"/>
            <w:vAlign w:val="center"/>
          </w:tcPr>
          <w:p w14:paraId="05E949F1">
            <w:pPr>
              <w:rPr>
                <w:rFonts w:ascii="宋体" w:hAnsi="宋体"/>
                <w:color w:val="auto"/>
                <w:sz w:val="24"/>
                <w:highlight w:val="none"/>
              </w:rPr>
            </w:pPr>
          </w:p>
        </w:tc>
      </w:tr>
      <w:tr w14:paraId="3591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A7E63E0">
            <w:pPr>
              <w:jc w:val="center"/>
              <w:rPr>
                <w:rFonts w:ascii="宋体" w:hAnsi="宋体"/>
                <w:color w:val="auto"/>
                <w:sz w:val="24"/>
                <w:highlight w:val="none"/>
              </w:rPr>
            </w:pPr>
            <w:r>
              <w:rPr>
                <w:rFonts w:hint="eastAsia" w:ascii="宋体" w:hAnsi="宋体"/>
                <w:color w:val="auto"/>
                <w:sz w:val="24"/>
                <w:highlight w:val="none"/>
              </w:rPr>
              <w:t>8</w:t>
            </w:r>
          </w:p>
        </w:tc>
        <w:tc>
          <w:tcPr>
            <w:tcW w:w="1080" w:type="dxa"/>
            <w:vAlign w:val="center"/>
          </w:tcPr>
          <w:p w14:paraId="06CC04B9">
            <w:pPr>
              <w:rPr>
                <w:rFonts w:ascii="宋体" w:hAnsi="宋体"/>
                <w:color w:val="auto"/>
                <w:sz w:val="24"/>
                <w:highlight w:val="none"/>
              </w:rPr>
            </w:pPr>
          </w:p>
        </w:tc>
        <w:tc>
          <w:tcPr>
            <w:tcW w:w="3060" w:type="dxa"/>
            <w:vAlign w:val="center"/>
          </w:tcPr>
          <w:p w14:paraId="0546AEB4">
            <w:pPr>
              <w:rPr>
                <w:rFonts w:ascii="宋体" w:hAnsi="宋体"/>
                <w:color w:val="auto"/>
                <w:sz w:val="24"/>
                <w:highlight w:val="none"/>
              </w:rPr>
            </w:pPr>
          </w:p>
        </w:tc>
        <w:tc>
          <w:tcPr>
            <w:tcW w:w="3554" w:type="dxa"/>
            <w:vAlign w:val="center"/>
          </w:tcPr>
          <w:p w14:paraId="0A8F7318">
            <w:pPr>
              <w:rPr>
                <w:rFonts w:ascii="宋体" w:hAnsi="宋体"/>
                <w:color w:val="auto"/>
                <w:sz w:val="24"/>
                <w:highlight w:val="none"/>
              </w:rPr>
            </w:pPr>
          </w:p>
        </w:tc>
      </w:tr>
      <w:tr w14:paraId="7C16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5B4DCE4">
            <w:pPr>
              <w:jc w:val="center"/>
              <w:rPr>
                <w:rFonts w:ascii="宋体" w:hAnsi="宋体"/>
                <w:color w:val="auto"/>
                <w:sz w:val="24"/>
                <w:highlight w:val="none"/>
              </w:rPr>
            </w:pPr>
            <w:r>
              <w:rPr>
                <w:rFonts w:hint="eastAsia" w:ascii="宋体" w:hAnsi="宋体"/>
                <w:color w:val="auto"/>
                <w:sz w:val="24"/>
                <w:highlight w:val="none"/>
              </w:rPr>
              <w:t>9</w:t>
            </w:r>
          </w:p>
        </w:tc>
        <w:tc>
          <w:tcPr>
            <w:tcW w:w="1080" w:type="dxa"/>
            <w:vAlign w:val="center"/>
          </w:tcPr>
          <w:p w14:paraId="545D62AB">
            <w:pPr>
              <w:rPr>
                <w:rFonts w:ascii="宋体" w:hAnsi="宋体"/>
                <w:color w:val="auto"/>
                <w:sz w:val="24"/>
                <w:highlight w:val="none"/>
              </w:rPr>
            </w:pPr>
          </w:p>
        </w:tc>
        <w:tc>
          <w:tcPr>
            <w:tcW w:w="3060" w:type="dxa"/>
            <w:vAlign w:val="center"/>
          </w:tcPr>
          <w:p w14:paraId="232CDE7A">
            <w:pPr>
              <w:rPr>
                <w:rFonts w:ascii="宋体" w:hAnsi="宋体"/>
                <w:color w:val="auto"/>
                <w:sz w:val="24"/>
                <w:highlight w:val="none"/>
              </w:rPr>
            </w:pPr>
          </w:p>
        </w:tc>
        <w:tc>
          <w:tcPr>
            <w:tcW w:w="3554" w:type="dxa"/>
            <w:vAlign w:val="center"/>
          </w:tcPr>
          <w:p w14:paraId="4FF92D3A">
            <w:pPr>
              <w:rPr>
                <w:rFonts w:ascii="宋体" w:hAnsi="宋体"/>
                <w:color w:val="auto"/>
                <w:sz w:val="24"/>
                <w:highlight w:val="none"/>
              </w:rPr>
            </w:pPr>
          </w:p>
        </w:tc>
      </w:tr>
      <w:tr w14:paraId="7222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AB1BA9">
            <w:pPr>
              <w:jc w:val="center"/>
              <w:rPr>
                <w:rFonts w:ascii="宋体" w:hAnsi="宋体"/>
                <w:color w:val="auto"/>
                <w:sz w:val="24"/>
                <w:highlight w:val="none"/>
              </w:rPr>
            </w:pPr>
            <w:r>
              <w:rPr>
                <w:rFonts w:hint="eastAsia" w:ascii="宋体" w:hAnsi="宋体"/>
                <w:color w:val="auto"/>
                <w:sz w:val="24"/>
                <w:highlight w:val="none"/>
              </w:rPr>
              <w:t>10</w:t>
            </w:r>
          </w:p>
        </w:tc>
        <w:tc>
          <w:tcPr>
            <w:tcW w:w="1080" w:type="dxa"/>
            <w:vAlign w:val="center"/>
          </w:tcPr>
          <w:p w14:paraId="018229C5">
            <w:pPr>
              <w:rPr>
                <w:rFonts w:ascii="宋体" w:hAnsi="宋体"/>
                <w:color w:val="auto"/>
                <w:sz w:val="24"/>
                <w:highlight w:val="none"/>
              </w:rPr>
            </w:pPr>
          </w:p>
        </w:tc>
        <w:tc>
          <w:tcPr>
            <w:tcW w:w="3060" w:type="dxa"/>
            <w:vAlign w:val="center"/>
          </w:tcPr>
          <w:p w14:paraId="534C8B6E">
            <w:pPr>
              <w:rPr>
                <w:rFonts w:ascii="宋体" w:hAnsi="宋体"/>
                <w:color w:val="auto"/>
                <w:sz w:val="24"/>
                <w:highlight w:val="none"/>
              </w:rPr>
            </w:pPr>
          </w:p>
        </w:tc>
        <w:tc>
          <w:tcPr>
            <w:tcW w:w="3554" w:type="dxa"/>
            <w:vAlign w:val="center"/>
          </w:tcPr>
          <w:p w14:paraId="0B9E09B8">
            <w:pPr>
              <w:rPr>
                <w:rFonts w:ascii="宋体" w:hAnsi="宋体"/>
                <w:color w:val="auto"/>
                <w:sz w:val="24"/>
                <w:highlight w:val="none"/>
              </w:rPr>
            </w:pPr>
          </w:p>
        </w:tc>
      </w:tr>
    </w:tbl>
    <w:p w14:paraId="1823719F">
      <w:pPr>
        <w:rPr>
          <w:rFonts w:ascii="宋体" w:hAnsi="宋体"/>
          <w:color w:val="auto"/>
          <w:sz w:val="24"/>
          <w:highlight w:val="none"/>
        </w:rPr>
      </w:pPr>
    </w:p>
    <w:p w14:paraId="2F086C3A">
      <w:pPr>
        <w:rPr>
          <w:rFonts w:ascii="仿宋_GB2312" w:hAnsi="宋体" w:eastAsia="仿宋_GB2312"/>
          <w:color w:val="auto"/>
          <w:sz w:val="24"/>
          <w:highlight w:val="none"/>
        </w:rPr>
      </w:pPr>
      <w:r>
        <w:rPr>
          <w:rFonts w:hint="eastAsia" w:ascii="仿宋_GB2312" w:hAnsi="宋体" w:eastAsia="仿宋_GB2312"/>
          <w:color w:val="auto"/>
          <w:sz w:val="24"/>
          <w:highlight w:val="none"/>
        </w:rPr>
        <w:t>投标人名称（盖章）：              法定代表人或授权代表签字：</w:t>
      </w:r>
    </w:p>
    <w:p w14:paraId="6C78B6BA">
      <w:pPr>
        <w:rPr>
          <w:rFonts w:ascii="宋体" w:hAnsi="宋体"/>
          <w:color w:val="auto"/>
          <w:sz w:val="24"/>
          <w:highlight w:val="none"/>
        </w:rPr>
      </w:pPr>
    </w:p>
    <w:p w14:paraId="44AEECF2">
      <w:pPr>
        <w:rPr>
          <w:rFonts w:ascii="宋体" w:hAnsi="宋体"/>
          <w:color w:val="auto"/>
          <w:sz w:val="24"/>
          <w:highlight w:val="none"/>
        </w:rPr>
      </w:pPr>
    </w:p>
    <w:p w14:paraId="5D3A0193">
      <w:pPr>
        <w:rPr>
          <w:rFonts w:ascii="宋体" w:hAnsi="宋体"/>
          <w:color w:val="auto"/>
          <w:sz w:val="24"/>
          <w:highlight w:val="none"/>
        </w:rPr>
      </w:pPr>
      <w:r>
        <w:rPr>
          <w:rFonts w:hint="eastAsia" w:ascii="宋体" w:hAnsi="宋体"/>
          <w:b/>
          <w:color w:val="auto"/>
          <w:sz w:val="24"/>
          <w:highlight w:val="none"/>
        </w:rPr>
        <w:t>注：</w:t>
      </w:r>
      <w:r>
        <w:rPr>
          <w:rFonts w:hint="eastAsia" w:ascii="宋体" w:hAnsi="宋体"/>
          <w:color w:val="auto"/>
          <w:sz w:val="24"/>
          <w:highlight w:val="none"/>
        </w:rPr>
        <w:t>为避免歧义，无偏离也应要提报该表，并注明“无”字。如无该表则即使在其它部分已反映，将也被视为“无偏离”。</w:t>
      </w:r>
    </w:p>
    <w:bookmarkEnd w:id="1"/>
    <w:p w14:paraId="0BAE3266">
      <w:pPr>
        <w:widowControl/>
        <w:jc w:val="left"/>
        <w:rPr>
          <w:rFonts w:eastAsia="黑体"/>
          <w:b/>
          <w:bCs/>
          <w:color w:val="auto"/>
          <w:sz w:val="28"/>
          <w:highlight w:val="none"/>
        </w:rPr>
      </w:pPr>
    </w:p>
    <w:p w14:paraId="5A92F7D7">
      <w:pPr>
        <w:rPr>
          <w:rFonts w:eastAsia="黑体"/>
          <w:b/>
          <w:bCs/>
          <w:color w:val="auto"/>
          <w:sz w:val="28"/>
          <w:highlight w:val="none"/>
        </w:rPr>
      </w:pPr>
    </w:p>
    <w:p w14:paraId="41D8B3D1">
      <w:pPr>
        <w:rPr>
          <w:rFonts w:eastAsia="黑体"/>
          <w:b/>
          <w:bCs/>
          <w:color w:val="auto"/>
          <w:sz w:val="28"/>
          <w:highlight w:val="none"/>
        </w:rPr>
      </w:pPr>
      <w:r>
        <w:rPr>
          <w:rFonts w:hint="eastAsia" w:eastAsia="黑体"/>
          <w:b/>
          <w:bCs/>
          <w:color w:val="auto"/>
          <w:sz w:val="28"/>
          <w:highlight w:val="none"/>
        </w:rPr>
        <w:t xml:space="preserve">格式7 </w:t>
      </w:r>
    </w:p>
    <w:p w14:paraId="057A658E">
      <w:pPr>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eastAsia="宋体" w:cs="Times New Roman"/>
          <w:color w:val="auto"/>
          <w:highlight w:val="none"/>
          <w:lang w:eastAsia="zh-CN"/>
        </w:rPr>
        <w:t>车桥公司2024年</w:t>
      </w:r>
      <w:r>
        <w:rPr>
          <w:rFonts w:hint="eastAsia" w:ascii="宋体" w:hAnsi="宋体" w:cs="Times New Roman"/>
          <w:color w:val="auto"/>
          <w:highlight w:val="none"/>
          <w:lang w:eastAsia="zh-CN"/>
        </w:rPr>
        <w:t>污水站水池水位监控系统改造</w:t>
      </w:r>
      <w:r>
        <w:rPr>
          <w:rFonts w:hint="eastAsia" w:ascii="宋体" w:hAnsi="宋体" w:eastAsia="宋体" w:cs="Times New Roman"/>
          <w:color w:val="auto"/>
          <w:highlight w:val="none"/>
          <w:lang w:eastAsia="zh-CN"/>
        </w:rPr>
        <w:t>项目</w:t>
      </w:r>
    </w:p>
    <w:p w14:paraId="3B340AF3">
      <w:pPr>
        <w:rPr>
          <w:rFonts w:hAnsi="宋体"/>
          <w:color w:val="auto"/>
          <w:szCs w:val="21"/>
          <w:highlight w:val="none"/>
        </w:rPr>
      </w:pPr>
      <w:r>
        <w:rPr>
          <w:rFonts w:hint="eastAsia" w:hAnsi="宋体"/>
          <w:color w:val="auto"/>
          <w:szCs w:val="21"/>
          <w:highlight w:val="none"/>
        </w:rPr>
        <w:t>日期：  年   月   日</w:t>
      </w:r>
    </w:p>
    <w:p w14:paraId="18B6E356">
      <w:pPr>
        <w:jc w:val="center"/>
        <w:rPr>
          <w:rFonts w:eastAsia="黑体"/>
          <w:b/>
          <w:bCs/>
          <w:color w:val="auto"/>
          <w:sz w:val="28"/>
          <w:highlight w:val="none"/>
        </w:rPr>
      </w:pPr>
      <w:r>
        <w:rPr>
          <w:rFonts w:hint="eastAsia" w:eastAsia="黑体"/>
          <w:b/>
          <w:bCs/>
          <w:color w:val="auto"/>
          <w:sz w:val="28"/>
          <w:highlight w:val="none"/>
        </w:rPr>
        <w:t>企业情况、从业经历、服务承诺一览表</w:t>
      </w:r>
    </w:p>
    <w:p w14:paraId="3C0456EC">
      <w:pPr>
        <w:spacing w:line="400" w:lineRule="exact"/>
        <w:jc w:val="center"/>
        <w:rPr>
          <w:rFonts w:ascii="黑体" w:eastAsia="黑体"/>
          <w:color w:val="auto"/>
          <w:sz w:val="30"/>
          <w:highlight w:val="none"/>
        </w:rPr>
      </w:pPr>
      <w:r>
        <w:rPr>
          <w:rFonts w:hint="eastAsia" w:ascii="黑体" w:eastAsia="黑体"/>
          <w:color w:val="auto"/>
          <w:sz w:val="24"/>
          <w:highlight w:val="none"/>
        </w:rPr>
        <w:t>（模板仅供参考，项目需求单位根据项目实际情况自拟格式和内容）</w:t>
      </w:r>
    </w:p>
    <w:tbl>
      <w:tblPr>
        <w:tblStyle w:val="1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5EA1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D3D007D">
            <w:pPr>
              <w:jc w:val="center"/>
              <w:rPr>
                <w:rFonts w:ascii="宋体" w:hAnsi="宋体"/>
                <w:color w:val="auto"/>
                <w:sz w:val="24"/>
                <w:highlight w:val="none"/>
              </w:rPr>
            </w:pPr>
            <w:r>
              <w:rPr>
                <w:rFonts w:hint="eastAsia" w:ascii="宋体" w:hAnsi="宋体"/>
                <w:color w:val="auto"/>
                <w:sz w:val="24"/>
                <w:highlight w:val="none"/>
              </w:rPr>
              <w:t>企业情况</w:t>
            </w:r>
          </w:p>
        </w:tc>
      </w:tr>
      <w:tr w14:paraId="4054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3260735F">
            <w:pPr>
              <w:jc w:val="center"/>
              <w:rPr>
                <w:rFonts w:ascii="宋体" w:hAnsi="宋体"/>
                <w:color w:val="auto"/>
                <w:sz w:val="24"/>
                <w:highlight w:val="none"/>
              </w:rPr>
            </w:pPr>
            <w:r>
              <w:rPr>
                <w:rFonts w:hint="eastAsia" w:ascii="宋体" w:hAnsi="宋体"/>
                <w:color w:val="auto"/>
                <w:sz w:val="24"/>
                <w:highlight w:val="none"/>
              </w:rPr>
              <w:t>公司名称</w:t>
            </w:r>
          </w:p>
        </w:tc>
        <w:tc>
          <w:tcPr>
            <w:tcW w:w="2269" w:type="dxa"/>
            <w:gridSpan w:val="4"/>
            <w:vAlign w:val="center"/>
          </w:tcPr>
          <w:p w14:paraId="6E2D114A">
            <w:pPr>
              <w:jc w:val="center"/>
              <w:rPr>
                <w:rFonts w:ascii="宋体" w:hAnsi="宋体"/>
                <w:color w:val="auto"/>
                <w:sz w:val="24"/>
                <w:highlight w:val="none"/>
              </w:rPr>
            </w:pPr>
          </w:p>
        </w:tc>
        <w:tc>
          <w:tcPr>
            <w:tcW w:w="1276" w:type="dxa"/>
            <w:gridSpan w:val="3"/>
            <w:vAlign w:val="center"/>
          </w:tcPr>
          <w:p w14:paraId="6E78277B">
            <w:pPr>
              <w:rPr>
                <w:rFonts w:ascii="宋体" w:hAnsi="宋体"/>
                <w:color w:val="auto"/>
                <w:sz w:val="24"/>
                <w:highlight w:val="none"/>
              </w:rPr>
            </w:pPr>
            <w:r>
              <w:rPr>
                <w:rFonts w:hint="eastAsia" w:ascii="宋体" w:hAnsi="宋体"/>
                <w:color w:val="auto"/>
                <w:sz w:val="24"/>
                <w:highlight w:val="none"/>
              </w:rPr>
              <w:t>成立时间</w:t>
            </w:r>
          </w:p>
        </w:tc>
        <w:tc>
          <w:tcPr>
            <w:tcW w:w="1400" w:type="dxa"/>
            <w:vAlign w:val="center"/>
          </w:tcPr>
          <w:p w14:paraId="68A0346F">
            <w:pPr>
              <w:rPr>
                <w:rFonts w:ascii="宋体" w:hAnsi="宋体"/>
                <w:color w:val="auto"/>
                <w:sz w:val="24"/>
                <w:highlight w:val="none"/>
              </w:rPr>
            </w:pPr>
          </w:p>
        </w:tc>
        <w:tc>
          <w:tcPr>
            <w:tcW w:w="1293" w:type="dxa"/>
            <w:vAlign w:val="center"/>
          </w:tcPr>
          <w:p w14:paraId="7179DEDA">
            <w:pPr>
              <w:rPr>
                <w:rFonts w:ascii="宋体" w:hAnsi="宋体"/>
                <w:color w:val="auto"/>
                <w:sz w:val="24"/>
                <w:highlight w:val="none"/>
              </w:rPr>
            </w:pPr>
            <w:r>
              <w:rPr>
                <w:rFonts w:hint="eastAsia" w:ascii="宋体" w:hAnsi="宋体"/>
                <w:color w:val="auto"/>
                <w:sz w:val="24"/>
                <w:highlight w:val="none"/>
              </w:rPr>
              <w:t>注册资本</w:t>
            </w:r>
          </w:p>
        </w:tc>
        <w:tc>
          <w:tcPr>
            <w:tcW w:w="2263" w:type="dxa"/>
            <w:gridSpan w:val="2"/>
            <w:vAlign w:val="center"/>
          </w:tcPr>
          <w:p w14:paraId="737A9D80">
            <w:pPr>
              <w:jc w:val="right"/>
              <w:rPr>
                <w:rFonts w:ascii="宋体" w:hAnsi="宋体"/>
                <w:color w:val="auto"/>
                <w:sz w:val="24"/>
                <w:highlight w:val="none"/>
              </w:rPr>
            </w:pPr>
            <w:r>
              <w:rPr>
                <w:rFonts w:hint="eastAsia" w:ascii="宋体" w:hAnsi="宋体"/>
                <w:color w:val="auto"/>
                <w:sz w:val="24"/>
                <w:highlight w:val="none"/>
              </w:rPr>
              <w:t>万元</w:t>
            </w:r>
          </w:p>
        </w:tc>
      </w:tr>
      <w:tr w14:paraId="2B6C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76428817">
            <w:pPr>
              <w:jc w:val="left"/>
              <w:rPr>
                <w:rFonts w:ascii="宋体" w:hAnsi="宋体"/>
                <w:color w:val="auto"/>
                <w:sz w:val="24"/>
                <w:highlight w:val="none"/>
              </w:rPr>
            </w:pPr>
            <w:r>
              <w:rPr>
                <w:rFonts w:hint="eastAsia" w:ascii="宋体" w:hAnsi="宋体"/>
                <w:color w:val="auto"/>
                <w:sz w:val="24"/>
                <w:highlight w:val="none"/>
              </w:rPr>
              <w:t>公司在册员工人数</w:t>
            </w:r>
          </w:p>
        </w:tc>
        <w:tc>
          <w:tcPr>
            <w:tcW w:w="1984" w:type="dxa"/>
            <w:gridSpan w:val="4"/>
            <w:vAlign w:val="center"/>
          </w:tcPr>
          <w:p w14:paraId="4690D0FC">
            <w:pPr>
              <w:jc w:val="right"/>
              <w:rPr>
                <w:rFonts w:ascii="宋体" w:hAnsi="宋体"/>
                <w:color w:val="auto"/>
                <w:sz w:val="24"/>
                <w:highlight w:val="none"/>
              </w:rPr>
            </w:pPr>
            <w:r>
              <w:rPr>
                <w:rFonts w:hint="eastAsia" w:ascii="宋体" w:hAnsi="宋体"/>
                <w:color w:val="auto"/>
                <w:sz w:val="24"/>
                <w:highlight w:val="none"/>
              </w:rPr>
              <w:t>人</w:t>
            </w:r>
          </w:p>
        </w:tc>
        <w:tc>
          <w:tcPr>
            <w:tcW w:w="3970" w:type="dxa"/>
            <w:gridSpan w:val="4"/>
            <w:vAlign w:val="center"/>
          </w:tcPr>
          <w:p w14:paraId="041DE23D">
            <w:pPr>
              <w:rPr>
                <w:rFonts w:ascii="宋体" w:hAnsi="宋体"/>
                <w:color w:val="auto"/>
                <w:sz w:val="24"/>
                <w:highlight w:val="none"/>
              </w:rPr>
            </w:pPr>
            <w:r>
              <w:rPr>
                <w:rFonts w:hint="eastAsia" w:ascii="宋体" w:hAnsi="宋体"/>
                <w:color w:val="auto"/>
                <w:sz w:val="24"/>
                <w:highlight w:val="none"/>
              </w:rPr>
              <w:t>专业从事产品研发、生产的员工人数</w:t>
            </w:r>
          </w:p>
        </w:tc>
        <w:tc>
          <w:tcPr>
            <w:tcW w:w="1554" w:type="dxa"/>
            <w:vAlign w:val="center"/>
          </w:tcPr>
          <w:p w14:paraId="4CCAE67E">
            <w:pPr>
              <w:jc w:val="right"/>
              <w:rPr>
                <w:rFonts w:ascii="宋体" w:hAnsi="宋体"/>
                <w:color w:val="auto"/>
                <w:sz w:val="24"/>
                <w:highlight w:val="none"/>
              </w:rPr>
            </w:pPr>
            <w:r>
              <w:rPr>
                <w:rFonts w:hint="eastAsia" w:ascii="宋体" w:hAnsi="宋体"/>
                <w:color w:val="auto"/>
                <w:sz w:val="24"/>
                <w:highlight w:val="none"/>
              </w:rPr>
              <w:t>人</w:t>
            </w:r>
          </w:p>
        </w:tc>
      </w:tr>
      <w:tr w14:paraId="405A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731AEA3A">
            <w:pPr>
              <w:jc w:val="left"/>
              <w:rPr>
                <w:rFonts w:ascii="宋体" w:hAnsi="宋体"/>
                <w:color w:val="auto"/>
                <w:sz w:val="24"/>
                <w:highlight w:val="none"/>
              </w:rPr>
            </w:pPr>
            <w:r>
              <w:rPr>
                <w:rFonts w:hint="eastAsia" w:ascii="宋体" w:hAnsi="宋体"/>
                <w:color w:val="auto"/>
                <w:sz w:val="24"/>
                <w:highlight w:val="none"/>
              </w:rPr>
              <w:t>企业所通过的体系认证情况</w:t>
            </w:r>
          </w:p>
        </w:tc>
        <w:tc>
          <w:tcPr>
            <w:tcW w:w="6232" w:type="dxa"/>
            <w:gridSpan w:val="7"/>
            <w:vAlign w:val="center"/>
          </w:tcPr>
          <w:p w14:paraId="0313862E">
            <w:pPr>
              <w:jc w:val="right"/>
              <w:rPr>
                <w:rFonts w:ascii="宋体" w:hAnsi="宋体"/>
                <w:color w:val="auto"/>
                <w:sz w:val="24"/>
                <w:highlight w:val="none"/>
              </w:rPr>
            </w:pPr>
          </w:p>
        </w:tc>
      </w:tr>
      <w:tr w14:paraId="7CA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02AAFE95">
            <w:pPr>
              <w:jc w:val="center"/>
              <w:rPr>
                <w:rFonts w:ascii="宋体" w:hAnsi="宋体"/>
                <w:color w:val="auto"/>
                <w:sz w:val="24"/>
                <w:highlight w:val="none"/>
              </w:rPr>
            </w:pPr>
            <w:r>
              <w:rPr>
                <w:rFonts w:hint="eastAsia" w:ascii="宋体" w:hAnsi="宋体"/>
                <w:color w:val="auto"/>
                <w:sz w:val="24"/>
                <w:highlight w:val="none"/>
              </w:rPr>
              <w:t>公司现有主要研发、实验、生产设备</w:t>
            </w:r>
          </w:p>
        </w:tc>
        <w:tc>
          <w:tcPr>
            <w:tcW w:w="7493" w:type="dxa"/>
            <w:gridSpan w:val="8"/>
            <w:vAlign w:val="center"/>
          </w:tcPr>
          <w:p w14:paraId="5FA488E9">
            <w:pPr>
              <w:rPr>
                <w:rFonts w:ascii="宋体" w:hAnsi="宋体"/>
                <w:color w:val="auto"/>
                <w:sz w:val="24"/>
                <w:highlight w:val="none"/>
              </w:rPr>
            </w:pPr>
          </w:p>
        </w:tc>
      </w:tr>
      <w:tr w14:paraId="0A00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337D22C">
            <w:pPr>
              <w:jc w:val="center"/>
              <w:rPr>
                <w:rFonts w:ascii="宋体" w:hAnsi="宋体"/>
                <w:color w:val="auto"/>
                <w:sz w:val="24"/>
                <w:highlight w:val="none"/>
              </w:rPr>
            </w:pPr>
            <w:r>
              <w:rPr>
                <w:rFonts w:hint="eastAsia" w:ascii="宋体" w:hAnsi="宋体"/>
                <w:color w:val="auto"/>
                <w:sz w:val="24"/>
                <w:highlight w:val="none"/>
              </w:rPr>
              <w:t>从业经历</w:t>
            </w:r>
          </w:p>
        </w:tc>
      </w:tr>
      <w:tr w14:paraId="524C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B71A68">
            <w:pPr>
              <w:jc w:val="center"/>
              <w:rPr>
                <w:rFonts w:ascii="宋体" w:hAnsi="宋体"/>
                <w:color w:val="auto"/>
                <w:sz w:val="24"/>
                <w:highlight w:val="none"/>
              </w:rPr>
            </w:pPr>
            <w:r>
              <w:rPr>
                <w:rFonts w:hint="eastAsia" w:ascii="宋体" w:hAnsi="宋体"/>
                <w:color w:val="auto"/>
                <w:szCs w:val="21"/>
                <w:highlight w:val="none"/>
              </w:rPr>
              <w:t>正在或曾经从事过的项目名称</w:t>
            </w:r>
          </w:p>
        </w:tc>
        <w:tc>
          <w:tcPr>
            <w:tcW w:w="2649" w:type="dxa"/>
            <w:gridSpan w:val="3"/>
            <w:vAlign w:val="center"/>
          </w:tcPr>
          <w:p w14:paraId="443887E4">
            <w:pPr>
              <w:jc w:val="center"/>
              <w:rPr>
                <w:rFonts w:ascii="宋体" w:hAnsi="宋体"/>
                <w:color w:val="auto"/>
                <w:sz w:val="24"/>
                <w:highlight w:val="none"/>
              </w:rPr>
            </w:pPr>
            <w:r>
              <w:rPr>
                <w:rFonts w:hint="eastAsia" w:ascii="宋体" w:hAnsi="宋体"/>
                <w:color w:val="auto"/>
                <w:sz w:val="24"/>
                <w:highlight w:val="none"/>
              </w:rPr>
              <w:t>项目起止时间</w:t>
            </w:r>
          </w:p>
        </w:tc>
        <w:tc>
          <w:tcPr>
            <w:tcW w:w="3556" w:type="dxa"/>
            <w:gridSpan w:val="3"/>
            <w:vAlign w:val="center"/>
          </w:tcPr>
          <w:p w14:paraId="6181E348">
            <w:pPr>
              <w:jc w:val="center"/>
              <w:rPr>
                <w:rFonts w:ascii="宋体" w:hAnsi="宋体"/>
                <w:color w:val="auto"/>
                <w:sz w:val="24"/>
                <w:highlight w:val="none"/>
              </w:rPr>
            </w:pPr>
            <w:r>
              <w:rPr>
                <w:rFonts w:hint="eastAsia" w:ascii="宋体" w:hAnsi="宋体"/>
                <w:color w:val="auto"/>
                <w:sz w:val="24"/>
                <w:highlight w:val="none"/>
              </w:rPr>
              <w:t>与投标人签订合同的单位名称</w:t>
            </w:r>
          </w:p>
        </w:tc>
      </w:tr>
      <w:tr w14:paraId="490F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A730D4F">
            <w:pPr>
              <w:jc w:val="center"/>
              <w:rPr>
                <w:rFonts w:ascii="宋体" w:hAnsi="宋体"/>
                <w:color w:val="auto"/>
                <w:sz w:val="24"/>
                <w:highlight w:val="none"/>
              </w:rPr>
            </w:pPr>
          </w:p>
        </w:tc>
        <w:tc>
          <w:tcPr>
            <w:tcW w:w="2649" w:type="dxa"/>
            <w:gridSpan w:val="3"/>
            <w:vAlign w:val="center"/>
          </w:tcPr>
          <w:p w14:paraId="077DC82B">
            <w:pPr>
              <w:rPr>
                <w:rFonts w:ascii="宋体" w:hAnsi="宋体"/>
                <w:color w:val="auto"/>
                <w:sz w:val="24"/>
                <w:highlight w:val="none"/>
              </w:rPr>
            </w:pPr>
          </w:p>
        </w:tc>
        <w:tc>
          <w:tcPr>
            <w:tcW w:w="3556" w:type="dxa"/>
            <w:gridSpan w:val="3"/>
            <w:vAlign w:val="center"/>
          </w:tcPr>
          <w:p w14:paraId="6A24737C">
            <w:pPr>
              <w:rPr>
                <w:rFonts w:ascii="宋体" w:hAnsi="宋体"/>
                <w:color w:val="auto"/>
                <w:sz w:val="24"/>
                <w:highlight w:val="none"/>
              </w:rPr>
            </w:pPr>
          </w:p>
        </w:tc>
      </w:tr>
      <w:tr w14:paraId="7F74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D4728F">
            <w:pPr>
              <w:jc w:val="center"/>
              <w:rPr>
                <w:rFonts w:ascii="宋体" w:hAnsi="宋体"/>
                <w:color w:val="auto"/>
                <w:sz w:val="24"/>
                <w:highlight w:val="none"/>
              </w:rPr>
            </w:pPr>
          </w:p>
        </w:tc>
        <w:tc>
          <w:tcPr>
            <w:tcW w:w="2649" w:type="dxa"/>
            <w:gridSpan w:val="3"/>
            <w:vAlign w:val="center"/>
          </w:tcPr>
          <w:p w14:paraId="1ED656F6">
            <w:pPr>
              <w:rPr>
                <w:rFonts w:ascii="宋体" w:hAnsi="宋体"/>
                <w:color w:val="auto"/>
                <w:sz w:val="24"/>
                <w:highlight w:val="none"/>
              </w:rPr>
            </w:pPr>
          </w:p>
        </w:tc>
        <w:tc>
          <w:tcPr>
            <w:tcW w:w="3556" w:type="dxa"/>
            <w:gridSpan w:val="3"/>
            <w:vAlign w:val="center"/>
          </w:tcPr>
          <w:p w14:paraId="696B1FBE">
            <w:pPr>
              <w:rPr>
                <w:rFonts w:ascii="宋体" w:hAnsi="宋体"/>
                <w:color w:val="auto"/>
                <w:sz w:val="24"/>
                <w:highlight w:val="none"/>
              </w:rPr>
            </w:pPr>
          </w:p>
        </w:tc>
      </w:tr>
      <w:tr w14:paraId="587A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6192E45">
            <w:pPr>
              <w:jc w:val="center"/>
              <w:rPr>
                <w:rFonts w:ascii="宋体" w:hAnsi="宋体"/>
                <w:color w:val="auto"/>
                <w:sz w:val="24"/>
                <w:highlight w:val="none"/>
              </w:rPr>
            </w:pPr>
          </w:p>
        </w:tc>
        <w:tc>
          <w:tcPr>
            <w:tcW w:w="2649" w:type="dxa"/>
            <w:gridSpan w:val="3"/>
            <w:vAlign w:val="center"/>
          </w:tcPr>
          <w:p w14:paraId="15B7D2BD">
            <w:pPr>
              <w:rPr>
                <w:rFonts w:ascii="宋体" w:hAnsi="宋体"/>
                <w:color w:val="auto"/>
                <w:sz w:val="24"/>
                <w:highlight w:val="none"/>
              </w:rPr>
            </w:pPr>
          </w:p>
        </w:tc>
        <w:tc>
          <w:tcPr>
            <w:tcW w:w="3556" w:type="dxa"/>
            <w:gridSpan w:val="3"/>
            <w:vAlign w:val="center"/>
          </w:tcPr>
          <w:p w14:paraId="57382C7B">
            <w:pPr>
              <w:rPr>
                <w:rFonts w:ascii="宋体" w:hAnsi="宋体"/>
                <w:color w:val="auto"/>
                <w:sz w:val="24"/>
                <w:highlight w:val="none"/>
              </w:rPr>
            </w:pPr>
          </w:p>
        </w:tc>
      </w:tr>
      <w:tr w14:paraId="4694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8A6DF0A">
            <w:pPr>
              <w:jc w:val="center"/>
              <w:rPr>
                <w:rFonts w:ascii="宋体" w:hAnsi="宋体"/>
                <w:color w:val="auto"/>
                <w:sz w:val="24"/>
                <w:highlight w:val="none"/>
              </w:rPr>
            </w:pPr>
          </w:p>
        </w:tc>
        <w:tc>
          <w:tcPr>
            <w:tcW w:w="2649" w:type="dxa"/>
            <w:gridSpan w:val="3"/>
            <w:vAlign w:val="center"/>
          </w:tcPr>
          <w:p w14:paraId="72196AAA">
            <w:pPr>
              <w:rPr>
                <w:rFonts w:ascii="宋体" w:hAnsi="宋体"/>
                <w:color w:val="auto"/>
                <w:sz w:val="24"/>
                <w:highlight w:val="none"/>
              </w:rPr>
            </w:pPr>
          </w:p>
        </w:tc>
        <w:tc>
          <w:tcPr>
            <w:tcW w:w="3556" w:type="dxa"/>
            <w:gridSpan w:val="3"/>
            <w:vAlign w:val="center"/>
          </w:tcPr>
          <w:p w14:paraId="77142842">
            <w:pPr>
              <w:rPr>
                <w:rFonts w:ascii="宋体" w:hAnsi="宋体"/>
                <w:color w:val="auto"/>
                <w:sz w:val="24"/>
                <w:highlight w:val="none"/>
              </w:rPr>
            </w:pPr>
          </w:p>
        </w:tc>
      </w:tr>
      <w:tr w14:paraId="1176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C6740EE">
            <w:pPr>
              <w:jc w:val="center"/>
              <w:rPr>
                <w:rFonts w:ascii="宋体" w:hAnsi="宋体"/>
                <w:color w:val="auto"/>
                <w:sz w:val="24"/>
                <w:highlight w:val="none"/>
              </w:rPr>
            </w:pPr>
            <w:r>
              <w:rPr>
                <w:rFonts w:hint="eastAsia" w:ascii="宋体" w:hAnsi="宋体"/>
                <w:color w:val="auto"/>
                <w:sz w:val="24"/>
                <w:highlight w:val="none"/>
              </w:rPr>
              <w:t>针对本招标项目的服务承诺</w:t>
            </w:r>
          </w:p>
        </w:tc>
      </w:tr>
      <w:tr w14:paraId="4A8D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502F7598">
            <w:pPr>
              <w:jc w:val="center"/>
              <w:rPr>
                <w:rFonts w:ascii="宋体" w:hAnsi="宋体"/>
                <w:color w:val="auto"/>
                <w:sz w:val="24"/>
                <w:highlight w:val="none"/>
              </w:rPr>
            </w:pPr>
            <w:r>
              <w:rPr>
                <w:rFonts w:hint="eastAsia" w:ascii="宋体" w:hAnsi="宋体"/>
                <w:color w:val="auto"/>
                <w:sz w:val="24"/>
                <w:highlight w:val="none"/>
              </w:rPr>
              <w:t>可为该项目配备人员、相关设备情况</w:t>
            </w:r>
          </w:p>
        </w:tc>
        <w:tc>
          <w:tcPr>
            <w:tcW w:w="1730" w:type="dxa"/>
            <w:gridSpan w:val="4"/>
            <w:vAlign w:val="center"/>
          </w:tcPr>
          <w:p w14:paraId="03A19298">
            <w:pPr>
              <w:jc w:val="center"/>
              <w:rPr>
                <w:rFonts w:ascii="宋体" w:hAnsi="宋体"/>
                <w:color w:val="auto"/>
                <w:sz w:val="24"/>
                <w:highlight w:val="none"/>
              </w:rPr>
            </w:pPr>
            <w:r>
              <w:rPr>
                <w:rFonts w:hint="eastAsia" w:ascii="宋体" w:hAnsi="宋体"/>
                <w:color w:val="auto"/>
                <w:sz w:val="24"/>
                <w:highlight w:val="none"/>
              </w:rPr>
              <w:t>设计人员（名）</w:t>
            </w:r>
          </w:p>
        </w:tc>
        <w:tc>
          <w:tcPr>
            <w:tcW w:w="6205" w:type="dxa"/>
            <w:gridSpan w:val="6"/>
            <w:vAlign w:val="center"/>
          </w:tcPr>
          <w:p w14:paraId="63708732">
            <w:pPr>
              <w:jc w:val="center"/>
              <w:rPr>
                <w:rFonts w:ascii="宋体" w:hAnsi="宋体"/>
                <w:color w:val="auto"/>
                <w:sz w:val="24"/>
                <w:highlight w:val="none"/>
              </w:rPr>
            </w:pPr>
          </w:p>
        </w:tc>
      </w:tr>
      <w:tr w14:paraId="5138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8E58717">
            <w:pPr>
              <w:jc w:val="center"/>
              <w:rPr>
                <w:rFonts w:ascii="宋体" w:hAnsi="宋体"/>
                <w:color w:val="auto"/>
                <w:sz w:val="24"/>
                <w:highlight w:val="none"/>
              </w:rPr>
            </w:pPr>
          </w:p>
        </w:tc>
        <w:tc>
          <w:tcPr>
            <w:tcW w:w="1730" w:type="dxa"/>
            <w:gridSpan w:val="4"/>
            <w:vAlign w:val="center"/>
          </w:tcPr>
          <w:p w14:paraId="3419594E">
            <w:pPr>
              <w:jc w:val="center"/>
              <w:rPr>
                <w:rFonts w:ascii="宋体" w:hAnsi="宋体"/>
                <w:color w:val="auto"/>
                <w:sz w:val="24"/>
                <w:highlight w:val="none"/>
              </w:rPr>
            </w:pPr>
            <w:r>
              <w:rPr>
                <w:rFonts w:hint="eastAsia" w:ascii="宋体" w:hAnsi="宋体"/>
                <w:color w:val="auto"/>
                <w:sz w:val="24"/>
                <w:highlight w:val="none"/>
              </w:rPr>
              <w:t>研发、实验设备（功能、型号、数量）</w:t>
            </w:r>
          </w:p>
        </w:tc>
        <w:tc>
          <w:tcPr>
            <w:tcW w:w="6205" w:type="dxa"/>
            <w:gridSpan w:val="6"/>
            <w:vAlign w:val="center"/>
          </w:tcPr>
          <w:p w14:paraId="2DAE9FFB">
            <w:pPr>
              <w:jc w:val="center"/>
              <w:rPr>
                <w:rFonts w:ascii="宋体" w:hAnsi="宋体"/>
                <w:color w:val="auto"/>
                <w:sz w:val="24"/>
                <w:highlight w:val="none"/>
              </w:rPr>
            </w:pPr>
          </w:p>
        </w:tc>
      </w:tr>
      <w:tr w14:paraId="1532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F1D0237">
            <w:pPr>
              <w:jc w:val="center"/>
              <w:rPr>
                <w:rFonts w:ascii="宋体" w:hAnsi="宋体"/>
                <w:color w:val="auto"/>
                <w:sz w:val="24"/>
                <w:highlight w:val="none"/>
              </w:rPr>
            </w:pPr>
          </w:p>
        </w:tc>
        <w:tc>
          <w:tcPr>
            <w:tcW w:w="1730" w:type="dxa"/>
            <w:gridSpan w:val="4"/>
            <w:vAlign w:val="center"/>
          </w:tcPr>
          <w:p w14:paraId="1A024AA2">
            <w:pPr>
              <w:jc w:val="center"/>
              <w:rPr>
                <w:rFonts w:ascii="宋体" w:hAnsi="宋体"/>
                <w:color w:val="auto"/>
                <w:sz w:val="24"/>
                <w:highlight w:val="none"/>
              </w:rPr>
            </w:pPr>
            <w:r>
              <w:rPr>
                <w:rFonts w:hint="eastAsia" w:ascii="宋体" w:hAnsi="宋体"/>
                <w:color w:val="auto"/>
                <w:sz w:val="24"/>
                <w:highlight w:val="none"/>
              </w:rPr>
              <w:t>生产设备（功能、型号、数量）</w:t>
            </w:r>
          </w:p>
        </w:tc>
        <w:tc>
          <w:tcPr>
            <w:tcW w:w="6205" w:type="dxa"/>
            <w:gridSpan w:val="6"/>
            <w:vAlign w:val="center"/>
          </w:tcPr>
          <w:p w14:paraId="619FE0A1">
            <w:pPr>
              <w:jc w:val="center"/>
              <w:rPr>
                <w:rFonts w:ascii="宋体" w:hAnsi="宋体"/>
                <w:color w:val="auto"/>
                <w:sz w:val="24"/>
                <w:highlight w:val="none"/>
              </w:rPr>
            </w:pPr>
          </w:p>
        </w:tc>
      </w:tr>
      <w:tr w14:paraId="0EBC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04B2EAA">
            <w:pPr>
              <w:jc w:val="center"/>
              <w:rPr>
                <w:rFonts w:ascii="宋体" w:hAnsi="宋体"/>
                <w:color w:val="auto"/>
                <w:sz w:val="24"/>
                <w:highlight w:val="none"/>
              </w:rPr>
            </w:pPr>
          </w:p>
        </w:tc>
        <w:tc>
          <w:tcPr>
            <w:tcW w:w="1730" w:type="dxa"/>
            <w:gridSpan w:val="4"/>
            <w:vAlign w:val="center"/>
          </w:tcPr>
          <w:p w14:paraId="72C4B691">
            <w:pPr>
              <w:jc w:val="center"/>
              <w:rPr>
                <w:rFonts w:ascii="宋体" w:hAnsi="宋体"/>
                <w:color w:val="auto"/>
                <w:sz w:val="24"/>
                <w:szCs w:val="24"/>
                <w:highlight w:val="none"/>
              </w:rPr>
            </w:pPr>
            <w:r>
              <w:rPr>
                <w:rFonts w:ascii="宋体" w:hAnsi="宋体"/>
                <w:color w:val="auto"/>
                <w:sz w:val="24"/>
                <w:highlight w:val="none"/>
              </w:rPr>
              <w:t>……</w:t>
            </w:r>
          </w:p>
        </w:tc>
        <w:tc>
          <w:tcPr>
            <w:tcW w:w="6205" w:type="dxa"/>
            <w:gridSpan w:val="6"/>
            <w:vAlign w:val="center"/>
          </w:tcPr>
          <w:p w14:paraId="46A761C9">
            <w:pPr>
              <w:jc w:val="center"/>
              <w:rPr>
                <w:rFonts w:ascii="宋体" w:hAnsi="宋体"/>
                <w:color w:val="auto"/>
                <w:sz w:val="24"/>
                <w:highlight w:val="none"/>
              </w:rPr>
            </w:pPr>
          </w:p>
        </w:tc>
      </w:tr>
      <w:tr w14:paraId="4FF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500F5B1">
            <w:pPr>
              <w:jc w:val="center"/>
              <w:rPr>
                <w:rFonts w:ascii="宋体" w:hAnsi="宋体"/>
                <w:color w:val="auto"/>
                <w:sz w:val="24"/>
                <w:highlight w:val="none"/>
              </w:rPr>
            </w:pPr>
          </w:p>
        </w:tc>
        <w:tc>
          <w:tcPr>
            <w:tcW w:w="1730" w:type="dxa"/>
            <w:gridSpan w:val="4"/>
            <w:vAlign w:val="center"/>
          </w:tcPr>
          <w:p w14:paraId="034A2FB6">
            <w:pPr>
              <w:jc w:val="center"/>
              <w:rPr>
                <w:rFonts w:ascii="宋体" w:hAnsi="宋体"/>
                <w:color w:val="auto"/>
                <w:sz w:val="24"/>
                <w:highlight w:val="none"/>
              </w:rPr>
            </w:pPr>
            <w:r>
              <w:rPr>
                <w:rFonts w:ascii="宋体" w:hAnsi="宋体"/>
                <w:color w:val="auto"/>
                <w:sz w:val="24"/>
                <w:highlight w:val="none"/>
              </w:rPr>
              <w:t>……</w:t>
            </w:r>
          </w:p>
        </w:tc>
        <w:tc>
          <w:tcPr>
            <w:tcW w:w="6205" w:type="dxa"/>
            <w:gridSpan w:val="6"/>
            <w:vAlign w:val="center"/>
          </w:tcPr>
          <w:p w14:paraId="292A68C4">
            <w:pPr>
              <w:jc w:val="center"/>
              <w:rPr>
                <w:rFonts w:ascii="宋体" w:hAnsi="宋体"/>
                <w:color w:val="auto"/>
                <w:sz w:val="24"/>
                <w:highlight w:val="none"/>
              </w:rPr>
            </w:pPr>
          </w:p>
        </w:tc>
      </w:tr>
      <w:tr w14:paraId="2D1D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727CB74C">
            <w:pPr>
              <w:jc w:val="center"/>
              <w:rPr>
                <w:rFonts w:ascii="宋体" w:hAnsi="宋体"/>
                <w:color w:val="auto"/>
                <w:sz w:val="24"/>
                <w:highlight w:val="none"/>
              </w:rPr>
            </w:pPr>
            <w:r>
              <w:rPr>
                <w:rFonts w:hint="eastAsia" w:ascii="宋体" w:hAnsi="宋体"/>
                <w:color w:val="auto"/>
                <w:sz w:val="24"/>
                <w:highlight w:val="none"/>
              </w:rPr>
              <w:t>其他</w:t>
            </w:r>
          </w:p>
        </w:tc>
        <w:tc>
          <w:tcPr>
            <w:tcW w:w="1730" w:type="dxa"/>
            <w:gridSpan w:val="4"/>
            <w:vAlign w:val="center"/>
          </w:tcPr>
          <w:p w14:paraId="48EEC30F">
            <w:pPr>
              <w:jc w:val="center"/>
              <w:rPr>
                <w:rFonts w:ascii="宋体" w:hAnsi="宋体"/>
                <w:color w:val="auto"/>
                <w:sz w:val="24"/>
                <w:highlight w:val="none"/>
              </w:rPr>
            </w:pPr>
            <w:r>
              <w:rPr>
                <w:rFonts w:ascii="宋体" w:hAnsi="宋体"/>
                <w:color w:val="auto"/>
                <w:sz w:val="24"/>
                <w:highlight w:val="none"/>
              </w:rPr>
              <w:t>……</w:t>
            </w:r>
          </w:p>
        </w:tc>
        <w:tc>
          <w:tcPr>
            <w:tcW w:w="6205" w:type="dxa"/>
            <w:gridSpan w:val="6"/>
            <w:vAlign w:val="center"/>
          </w:tcPr>
          <w:p w14:paraId="4C90A72C">
            <w:pPr>
              <w:jc w:val="center"/>
              <w:rPr>
                <w:rFonts w:ascii="宋体" w:hAnsi="宋体"/>
                <w:color w:val="auto"/>
                <w:sz w:val="24"/>
                <w:highlight w:val="none"/>
              </w:rPr>
            </w:pPr>
          </w:p>
        </w:tc>
      </w:tr>
      <w:tr w14:paraId="00FA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B02D91D">
            <w:pPr>
              <w:jc w:val="center"/>
              <w:rPr>
                <w:rFonts w:ascii="宋体" w:hAnsi="宋体"/>
                <w:color w:val="auto"/>
                <w:sz w:val="24"/>
                <w:highlight w:val="none"/>
              </w:rPr>
            </w:pPr>
          </w:p>
        </w:tc>
        <w:tc>
          <w:tcPr>
            <w:tcW w:w="1730" w:type="dxa"/>
            <w:gridSpan w:val="4"/>
            <w:vAlign w:val="center"/>
          </w:tcPr>
          <w:p w14:paraId="3B2604A3">
            <w:pPr>
              <w:jc w:val="center"/>
              <w:rPr>
                <w:rFonts w:ascii="宋体" w:hAnsi="宋体"/>
                <w:color w:val="auto"/>
                <w:sz w:val="24"/>
                <w:highlight w:val="none"/>
              </w:rPr>
            </w:pPr>
            <w:r>
              <w:rPr>
                <w:rFonts w:ascii="宋体" w:hAnsi="宋体"/>
                <w:color w:val="auto"/>
                <w:sz w:val="24"/>
                <w:highlight w:val="none"/>
              </w:rPr>
              <w:t>……</w:t>
            </w:r>
          </w:p>
        </w:tc>
        <w:tc>
          <w:tcPr>
            <w:tcW w:w="6205" w:type="dxa"/>
            <w:gridSpan w:val="6"/>
            <w:vAlign w:val="center"/>
          </w:tcPr>
          <w:p w14:paraId="26F7A7CB">
            <w:pPr>
              <w:jc w:val="center"/>
              <w:rPr>
                <w:rFonts w:ascii="宋体" w:hAnsi="宋体"/>
                <w:color w:val="auto"/>
                <w:sz w:val="24"/>
                <w:highlight w:val="none"/>
              </w:rPr>
            </w:pPr>
          </w:p>
        </w:tc>
      </w:tr>
    </w:tbl>
    <w:p w14:paraId="45E6F77B">
      <w:pPr>
        <w:pStyle w:val="4"/>
        <w:spacing w:line="360" w:lineRule="auto"/>
        <w:ind w:firstLine="240" w:firstLineChars="100"/>
        <w:rPr>
          <w:rFonts w:ascii="仿宋_GB2312" w:hAnsi="宋体" w:eastAsia="仿宋_GB2312"/>
          <w:color w:val="auto"/>
          <w:sz w:val="24"/>
          <w:highlight w:val="none"/>
        </w:rPr>
      </w:pPr>
      <w:r>
        <w:rPr>
          <w:rFonts w:hint="eastAsia" w:ascii="仿宋_GB2312" w:hAnsi="宋体" w:eastAsia="仿宋_GB2312"/>
          <w:color w:val="auto"/>
          <w:sz w:val="24"/>
          <w:highlight w:val="none"/>
        </w:rPr>
        <w:t>投标人名称（盖章）：              法定代表人或授权代表签字：</w:t>
      </w:r>
    </w:p>
    <w:p w14:paraId="1873BA63">
      <w:pPr>
        <w:pStyle w:val="4"/>
        <w:spacing w:line="360" w:lineRule="auto"/>
        <w:ind w:left="669" w:leftChars="115" w:hanging="428" w:hangingChars="194"/>
        <w:rPr>
          <w:rFonts w:hAnsi="宋体"/>
          <w:color w:val="auto"/>
          <w:sz w:val="22"/>
          <w:highlight w:val="none"/>
        </w:rPr>
      </w:pPr>
      <w:r>
        <w:rPr>
          <w:rFonts w:hint="eastAsia" w:hAnsi="宋体"/>
          <w:b/>
          <w:color w:val="auto"/>
          <w:sz w:val="22"/>
          <w:highlight w:val="none"/>
        </w:rPr>
        <w:t>注：</w:t>
      </w:r>
      <w:r>
        <w:rPr>
          <w:rFonts w:hint="eastAsia" w:hAnsi="宋体"/>
          <w:color w:val="auto"/>
          <w:sz w:val="22"/>
          <w:highlight w:val="none"/>
        </w:rPr>
        <w:t>1.投标人为满足本招标项目之需，需实际配置的、包含但不限于上述设备、人员及其他条目；</w:t>
      </w:r>
    </w:p>
    <w:p w14:paraId="08D689F6">
      <w:pPr>
        <w:pStyle w:val="4"/>
        <w:spacing w:line="360" w:lineRule="auto"/>
        <w:ind w:left="661" w:leftChars="315"/>
        <w:rPr>
          <w:rFonts w:hAnsi="宋体"/>
          <w:color w:val="auto"/>
          <w:sz w:val="22"/>
          <w:highlight w:val="none"/>
        </w:rPr>
      </w:pPr>
      <w:r>
        <w:rPr>
          <w:rFonts w:hint="eastAsia" w:hAnsi="宋体"/>
          <w:color w:val="auto"/>
          <w:sz w:val="22"/>
          <w:highlight w:val="none"/>
        </w:rPr>
        <w:t>2.投标人可在上表内容基础上，酌情自行增加相关条目，以便更好的满足项目开展之需要。</w:t>
      </w:r>
    </w:p>
    <w:p w14:paraId="640718F3">
      <w:pPr>
        <w:rPr>
          <w:rFonts w:eastAsia="黑体"/>
          <w:b/>
          <w:bCs/>
          <w:color w:val="auto"/>
          <w:sz w:val="28"/>
          <w:highlight w:val="none"/>
        </w:rPr>
      </w:pPr>
    </w:p>
    <w:p w14:paraId="74DC9FB8">
      <w:pPr>
        <w:rPr>
          <w:rFonts w:eastAsia="黑体"/>
          <w:b/>
          <w:bCs/>
          <w:color w:val="auto"/>
          <w:sz w:val="28"/>
          <w:highlight w:val="none"/>
        </w:rPr>
      </w:pPr>
      <w:r>
        <w:rPr>
          <w:rFonts w:hint="eastAsia" w:eastAsia="黑体"/>
          <w:b/>
          <w:bCs/>
          <w:color w:val="auto"/>
          <w:sz w:val="28"/>
          <w:highlight w:val="none"/>
        </w:rPr>
        <w:t>格式8</w:t>
      </w:r>
    </w:p>
    <w:p w14:paraId="5649B1FE">
      <w:pPr>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eastAsia="宋体" w:cs="Times New Roman"/>
          <w:color w:val="auto"/>
          <w:highlight w:val="none"/>
          <w:lang w:eastAsia="zh-CN"/>
        </w:rPr>
        <w:t>车桥公司2024年</w:t>
      </w:r>
      <w:r>
        <w:rPr>
          <w:rFonts w:hint="eastAsia" w:ascii="宋体" w:hAnsi="宋体" w:cs="Times New Roman"/>
          <w:color w:val="auto"/>
          <w:highlight w:val="none"/>
          <w:lang w:eastAsia="zh-CN"/>
        </w:rPr>
        <w:t>污水站水池水位监控系统改造</w:t>
      </w:r>
      <w:r>
        <w:rPr>
          <w:rFonts w:hint="eastAsia" w:ascii="宋体" w:hAnsi="宋体" w:eastAsia="宋体" w:cs="Times New Roman"/>
          <w:color w:val="auto"/>
          <w:highlight w:val="none"/>
          <w:lang w:eastAsia="zh-CN"/>
        </w:rPr>
        <w:t>项目</w:t>
      </w:r>
    </w:p>
    <w:p w14:paraId="3BB18368">
      <w:pPr>
        <w:pStyle w:val="4"/>
        <w:spacing w:line="360" w:lineRule="auto"/>
        <w:rPr>
          <w:rFonts w:hAnsi="宋体"/>
          <w:color w:val="auto"/>
          <w:szCs w:val="21"/>
          <w:highlight w:val="none"/>
        </w:rPr>
      </w:pPr>
      <w:r>
        <w:rPr>
          <w:rFonts w:hint="eastAsia" w:hAnsi="宋体"/>
          <w:color w:val="auto"/>
          <w:szCs w:val="21"/>
          <w:highlight w:val="none"/>
        </w:rPr>
        <w:t>日期：  年   月   日</w:t>
      </w:r>
    </w:p>
    <w:p w14:paraId="3E8705B9">
      <w:pPr>
        <w:jc w:val="center"/>
        <w:rPr>
          <w:rFonts w:eastAsia="黑体"/>
          <w:b/>
          <w:bCs/>
          <w:color w:val="auto"/>
          <w:sz w:val="28"/>
          <w:highlight w:val="none"/>
        </w:rPr>
      </w:pPr>
      <w:r>
        <w:rPr>
          <w:rFonts w:hint="eastAsia" w:eastAsia="黑体"/>
          <w:b/>
          <w:bCs/>
          <w:color w:val="auto"/>
          <w:sz w:val="28"/>
          <w:highlight w:val="none"/>
        </w:rPr>
        <w:t>法人授权委托书</w:t>
      </w:r>
    </w:p>
    <w:p w14:paraId="772E744B">
      <w:pPr>
        <w:rPr>
          <w:rFonts w:ascii="宋体" w:hAnsi="宋体"/>
          <w:color w:val="auto"/>
          <w:highlight w:val="none"/>
          <w:u w:val="single"/>
        </w:rPr>
      </w:pPr>
      <w:r>
        <w:rPr>
          <w:rFonts w:hint="eastAsia" w:ascii="宋体" w:hAnsi="宋体"/>
          <w:color w:val="auto"/>
          <w:highlight w:val="none"/>
        </w:rPr>
        <w:t>致</w:t>
      </w:r>
      <w:r>
        <w:rPr>
          <w:rFonts w:hint="eastAsia" w:ascii="宋体" w:hAnsi="宋体"/>
          <w:color w:val="auto"/>
          <w:highlight w:val="none"/>
          <w:u w:val="single"/>
        </w:rPr>
        <w:t>（招标人名称）                            ：</w:t>
      </w:r>
    </w:p>
    <w:p w14:paraId="2A2A1208">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本授权委托书声明：我</w:t>
      </w:r>
      <w:r>
        <w:rPr>
          <w:rFonts w:hint="eastAsia" w:ascii="宋体" w:hAnsi="宋体"/>
          <w:color w:val="auto"/>
          <w:kern w:val="0"/>
          <w:szCs w:val="21"/>
          <w:highlight w:val="none"/>
          <w:u w:val="single"/>
        </w:rPr>
        <w:t xml:space="preserve">（法人姓名）       </w:t>
      </w:r>
      <w:r>
        <w:rPr>
          <w:rFonts w:hint="eastAsia" w:ascii="宋体" w:hAnsi="宋体"/>
          <w:color w:val="auto"/>
          <w:kern w:val="0"/>
          <w:szCs w:val="21"/>
          <w:highlight w:val="none"/>
        </w:rPr>
        <w:t>系</w:t>
      </w:r>
      <w:r>
        <w:rPr>
          <w:rFonts w:hint="eastAsia" w:ascii="宋体" w:hAnsi="宋体"/>
          <w:color w:val="auto"/>
          <w:highlight w:val="none"/>
          <w:u w:val="single"/>
        </w:rPr>
        <w:t>（投标人名称）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的法定代表人，现授权委托</w:t>
      </w:r>
      <w:r>
        <w:rPr>
          <w:rFonts w:hint="eastAsia" w:ascii="宋体" w:hAnsi="宋体"/>
          <w:color w:val="auto"/>
          <w:highlight w:val="none"/>
          <w:u w:val="single"/>
        </w:rPr>
        <w:t>（投标人名称）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w:t>
      </w:r>
      <w:r>
        <w:rPr>
          <w:rFonts w:hint="eastAsia" w:ascii="宋体" w:hAnsi="宋体"/>
          <w:color w:val="auto"/>
          <w:kern w:val="0"/>
          <w:szCs w:val="21"/>
          <w:highlight w:val="none"/>
          <w:u w:val="single"/>
        </w:rPr>
        <w:t xml:space="preserve"> （授权委托代理人姓名）        </w:t>
      </w:r>
      <w:r>
        <w:rPr>
          <w:rFonts w:hint="eastAsia" w:ascii="宋体" w:hAnsi="宋体"/>
          <w:color w:val="auto"/>
          <w:kern w:val="0"/>
          <w:szCs w:val="21"/>
          <w:highlight w:val="none"/>
        </w:rPr>
        <w:t>为我公司参加贵方组织的</w:t>
      </w:r>
      <w:r>
        <w:rPr>
          <w:rFonts w:hint="eastAsia" w:cs="宋体"/>
          <w:color w:val="auto"/>
          <w:kern w:val="0"/>
          <w:szCs w:val="21"/>
          <w:highlight w:val="none"/>
          <w:u w:val="single"/>
        </w:rPr>
        <w:t xml:space="preserve"> XX项目 </w:t>
      </w:r>
      <w:r>
        <w:rPr>
          <w:rFonts w:hint="eastAsia" w:ascii="宋体" w:hAnsi="宋体"/>
          <w:color w:val="auto"/>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33D7E635">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委托期限：</w:t>
      </w:r>
      <w:r>
        <w:rPr>
          <w:rFonts w:ascii="宋体" w:hAnsi="宋体"/>
          <w:color w:val="auto"/>
          <w:kern w:val="0"/>
          <w:szCs w:val="21"/>
          <w:highlight w:val="none"/>
          <w:u w:val="single"/>
        </w:rPr>
        <w:t>20</w:t>
      </w:r>
      <w:r>
        <w:rPr>
          <w:rFonts w:hint="eastAsia" w:ascii="宋体" w:hAnsi="宋体"/>
          <w:color w:val="auto"/>
          <w:kern w:val="0"/>
          <w:szCs w:val="21"/>
          <w:highlight w:val="none"/>
          <w:u w:val="single"/>
        </w:rPr>
        <w:t>XX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年X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日至</w:t>
      </w:r>
      <w:r>
        <w:rPr>
          <w:rFonts w:ascii="宋体" w:hAnsi="宋体"/>
          <w:color w:val="auto"/>
          <w:kern w:val="0"/>
          <w:szCs w:val="21"/>
          <w:highlight w:val="none"/>
          <w:u w:val="single"/>
        </w:rPr>
        <w:t xml:space="preserve"> 20</w:t>
      </w:r>
      <w:r>
        <w:rPr>
          <w:rFonts w:hint="eastAsia" w:ascii="宋体" w:hAnsi="宋体"/>
          <w:color w:val="auto"/>
          <w:kern w:val="0"/>
          <w:szCs w:val="21"/>
          <w:highlight w:val="none"/>
          <w:u w:val="single"/>
        </w:rPr>
        <w:t>XX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X</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日</w:t>
      </w:r>
    </w:p>
    <w:p w14:paraId="0BDAAC33">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代理人无转委托权，特此委托。</w:t>
      </w:r>
    </w:p>
    <w:p w14:paraId="7F1B9848">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代理人姓名：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性别：</w:t>
      </w:r>
      <w:r>
        <w:rPr>
          <w:rFonts w:ascii="宋体" w:hAnsi="宋体"/>
          <w:color w:val="auto"/>
          <w:kern w:val="0"/>
          <w:szCs w:val="21"/>
          <w:highlight w:val="non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年龄：</w:t>
      </w:r>
      <w:r>
        <w:rPr>
          <w:rFonts w:ascii="宋体" w:hAnsi="宋体"/>
          <w:color w:val="auto"/>
          <w:kern w:val="0"/>
          <w:szCs w:val="21"/>
          <w:highlight w:val="non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9A6BDE4">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身份证号码：</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职务：</w:t>
      </w:r>
      <w:r>
        <w:rPr>
          <w:rFonts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 xml:space="preserve">    </w:t>
      </w:r>
    </w:p>
    <w:p w14:paraId="0131BCE8">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投标人名称：（盖单位公章）</w:t>
      </w:r>
    </w:p>
    <w:p w14:paraId="3581F965">
      <w:pPr>
        <w:spacing w:line="360" w:lineRule="auto"/>
        <w:ind w:firstLine="420" w:firstLineChars="200"/>
        <w:rPr>
          <w:rFonts w:ascii="宋体"/>
          <w:color w:val="auto"/>
          <w:kern w:val="0"/>
          <w:szCs w:val="21"/>
          <w:highlight w:val="none"/>
        </w:rPr>
      </w:pPr>
      <w:r>
        <w:rPr>
          <w:rFonts w:hint="eastAsia" w:ascii="宋体" w:hAnsi="宋体"/>
          <w:color w:val="auto"/>
          <w:kern w:val="0"/>
          <w:szCs w:val="21"/>
          <w:highlight w:val="none"/>
        </w:rPr>
        <w:t>法定代表人：（签字）</w:t>
      </w:r>
    </w:p>
    <w:p w14:paraId="4452BDE4">
      <w:pPr>
        <w:spacing w:line="360" w:lineRule="auto"/>
        <w:ind w:firstLine="420" w:firstLineChars="200"/>
        <w:rPr>
          <w:rFonts w:ascii="宋体"/>
          <w:color w:val="auto"/>
          <w:kern w:val="0"/>
          <w:szCs w:val="21"/>
          <w:highlight w:val="none"/>
        </w:rPr>
      </w:pPr>
    </w:p>
    <w:p w14:paraId="32DCF4CF">
      <w:pPr>
        <w:spacing w:line="360" w:lineRule="auto"/>
        <w:ind w:firstLine="420" w:firstLineChars="200"/>
        <w:rPr>
          <w:rFonts w:ascii="宋体"/>
          <w:color w:val="auto"/>
          <w:kern w:val="0"/>
          <w:szCs w:val="21"/>
          <w:highlight w:val="none"/>
        </w:rPr>
      </w:pPr>
    </w:p>
    <w:p w14:paraId="56ABBB67">
      <w:pPr>
        <w:adjustRightInd w:val="0"/>
        <w:spacing w:line="480" w:lineRule="exact"/>
        <w:jc w:val="left"/>
        <w:textAlignment w:val="baseline"/>
        <w:rPr>
          <w:rFonts w:ascii="宋体"/>
          <w:b/>
          <w:color w:val="auto"/>
          <w:kern w:val="0"/>
          <w:szCs w:val="21"/>
          <w:highlight w:val="none"/>
        </w:rPr>
      </w:pPr>
      <w:r>
        <w:rPr>
          <w:rFonts w:hint="eastAsia" w:ascii="宋体" w:hAnsi="宋体"/>
          <w:b/>
          <w:color w:val="auto"/>
          <w:kern w:val="0"/>
          <w:szCs w:val="21"/>
          <w:highlight w:val="none"/>
        </w:rPr>
        <w:t>附授权人与被授权人有效的身份证正反两面复印件</w:t>
      </w:r>
    </w:p>
    <w:p w14:paraId="56BE04F3">
      <w:pPr>
        <w:spacing w:line="360" w:lineRule="auto"/>
        <w:rPr>
          <w:rFonts w:ascii="宋体"/>
          <w:color w:val="auto"/>
          <w:kern w:val="0"/>
          <w:szCs w:val="21"/>
          <w:highlight w:val="none"/>
        </w:rPr>
      </w:pPr>
    </w:p>
    <w:p w14:paraId="6300480B">
      <w:pPr>
        <w:spacing w:line="360" w:lineRule="auto"/>
        <w:rPr>
          <w:rFonts w:ascii="宋体"/>
          <w:color w:val="auto"/>
          <w:kern w:val="0"/>
          <w:szCs w:val="21"/>
          <w:highlight w:val="none"/>
        </w:rPr>
      </w:pPr>
    </w:p>
    <w:p w14:paraId="15C6A22A">
      <w:pPr>
        <w:spacing w:line="360" w:lineRule="auto"/>
        <w:rPr>
          <w:rFonts w:ascii="宋体"/>
          <w:color w:val="auto"/>
          <w:kern w:val="0"/>
          <w:szCs w:val="21"/>
          <w:highlight w:val="none"/>
        </w:rPr>
      </w:pPr>
    </w:p>
    <w:p w14:paraId="4E92483E">
      <w:pPr>
        <w:spacing w:line="360" w:lineRule="auto"/>
        <w:rPr>
          <w:rFonts w:ascii="宋体"/>
          <w:color w:val="auto"/>
          <w:kern w:val="0"/>
          <w:szCs w:val="21"/>
          <w:highlight w:val="none"/>
        </w:rPr>
      </w:pPr>
    </w:p>
    <w:p w14:paraId="64E688F8">
      <w:pPr>
        <w:spacing w:line="360" w:lineRule="auto"/>
        <w:ind w:right="560" w:firstLine="420" w:firstLineChars="200"/>
        <w:rPr>
          <w:rFonts w:ascii="宋体"/>
          <w:color w:val="auto"/>
          <w:kern w:val="0"/>
          <w:szCs w:val="21"/>
          <w:highlight w:val="none"/>
        </w:rPr>
      </w:pPr>
    </w:p>
    <w:p w14:paraId="70553C71">
      <w:pPr>
        <w:pStyle w:val="4"/>
        <w:spacing w:line="360" w:lineRule="auto"/>
        <w:rPr>
          <w:rFonts w:hAnsi="宋体"/>
          <w:b/>
          <w:color w:val="auto"/>
          <w:sz w:val="24"/>
          <w:szCs w:val="24"/>
          <w:highlight w:val="none"/>
        </w:rPr>
      </w:pPr>
    </w:p>
    <w:p w14:paraId="61C32403">
      <w:pPr>
        <w:pStyle w:val="4"/>
        <w:spacing w:line="360" w:lineRule="auto"/>
        <w:rPr>
          <w:rFonts w:hAnsi="宋体"/>
          <w:b/>
          <w:color w:val="auto"/>
          <w:sz w:val="24"/>
          <w:szCs w:val="24"/>
          <w:highlight w:val="none"/>
        </w:rPr>
      </w:pPr>
    </w:p>
    <w:p w14:paraId="3D078953">
      <w:pPr>
        <w:pStyle w:val="4"/>
        <w:spacing w:line="360" w:lineRule="auto"/>
        <w:rPr>
          <w:rFonts w:hAnsi="宋体"/>
          <w:b/>
          <w:color w:val="auto"/>
          <w:sz w:val="24"/>
          <w:szCs w:val="24"/>
          <w:highlight w:val="none"/>
        </w:rPr>
      </w:pPr>
    </w:p>
    <w:p w14:paraId="41747F9C">
      <w:pPr>
        <w:pStyle w:val="4"/>
        <w:spacing w:line="360" w:lineRule="auto"/>
        <w:rPr>
          <w:rFonts w:hAnsi="宋体"/>
          <w:b/>
          <w:color w:val="auto"/>
          <w:sz w:val="24"/>
          <w:szCs w:val="24"/>
          <w:highlight w:val="none"/>
        </w:rPr>
      </w:pPr>
    </w:p>
    <w:p w14:paraId="1D201E66">
      <w:pPr>
        <w:rPr>
          <w:rFonts w:eastAsia="黑体"/>
          <w:b/>
          <w:bCs/>
          <w:color w:val="auto"/>
          <w:sz w:val="28"/>
          <w:highlight w:val="none"/>
        </w:rPr>
      </w:pPr>
    </w:p>
    <w:p w14:paraId="4C2883B8">
      <w:pPr>
        <w:rPr>
          <w:rFonts w:eastAsia="黑体"/>
          <w:b/>
          <w:bCs/>
          <w:color w:val="auto"/>
          <w:sz w:val="28"/>
          <w:highlight w:val="none"/>
        </w:rPr>
      </w:pPr>
      <w:r>
        <w:rPr>
          <w:rFonts w:hint="eastAsia" w:eastAsia="黑体"/>
          <w:b/>
          <w:bCs/>
          <w:color w:val="auto"/>
          <w:sz w:val="28"/>
          <w:highlight w:val="none"/>
        </w:rPr>
        <w:t>格式9</w:t>
      </w:r>
    </w:p>
    <w:p w14:paraId="6AA11988">
      <w:pPr>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eastAsia="zh-CN"/>
        </w:rPr>
        <w:t>车桥公司2024年</w:t>
      </w:r>
      <w:r>
        <w:rPr>
          <w:rFonts w:hint="eastAsia" w:ascii="宋体" w:hAnsi="宋体" w:cs="Times New Roman"/>
          <w:color w:val="auto"/>
          <w:highlight w:val="none"/>
          <w:lang w:eastAsia="zh-CN"/>
        </w:rPr>
        <w:t>污水站水池水位监控系统改造</w:t>
      </w:r>
      <w:r>
        <w:rPr>
          <w:rFonts w:hint="eastAsia" w:ascii="宋体" w:hAnsi="宋体" w:eastAsia="宋体" w:cs="Times New Roman"/>
          <w:color w:val="auto"/>
          <w:highlight w:val="none"/>
          <w:lang w:eastAsia="zh-CN"/>
        </w:rPr>
        <w:t>项目</w:t>
      </w:r>
    </w:p>
    <w:p w14:paraId="0A502EB2">
      <w:pPr>
        <w:pStyle w:val="4"/>
        <w:spacing w:line="360" w:lineRule="auto"/>
        <w:ind w:left="885" w:leftChars="-6" w:hanging="898" w:hangingChars="428"/>
        <w:rPr>
          <w:rFonts w:hAnsi="宋体"/>
          <w:color w:val="auto"/>
          <w:szCs w:val="21"/>
          <w:highlight w:val="none"/>
        </w:rPr>
      </w:pPr>
      <w:r>
        <w:rPr>
          <w:rFonts w:hint="eastAsia" w:hAnsi="宋体"/>
          <w:color w:val="auto"/>
          <w:szCs w:val="21"/>
          <w:highlight w:val="none"/>
        </w:rPr>
        <w:t>日期：  年   月   日</w:t>
      </w:r>
    </w:p>
    <w:p w14:paraId="3C080102">
      <w:pPr>
        <w:jc w:val="center"/>
        <w:rPr>
          <w:rFonts w:eastAsia="黑体"/>
          <w:b/>
          <w:bCs/>
          <w:color w:val="auto"/>
          <w:sz w:val="28"/>
          <w:highlight w:val="none"/>
        </w:rPr>
      </w:pPr>
      <w:r>
        <w:rPr>
          <w:rFonts w:hint="eastAsia" w:eastAsia="黑体"/>
          <w:b/>
          <w:bCs/>
          <w:color w:val="auto"/>
          <w:sz w:val="28"/>
          <w:highlight w:val="none"/>
        </w:rPr>
        <w:t>投标保证金退付表</w:t>
      </w:r>
    </w:p>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D52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A1731D8">
            <w:pPr>
              <w:pStyle w:val="4"/>
              <w:spacing w:line="360" w:lineRule="auto"/>
              <w:rPr>
                <w:color w:val="auto"/>
                <w:highlight w:val="none"/>
              </w:rPr>
            </w:pPr>
            <w:r>
              <w:rPr>
                <w:rFonts w:hint="eastAsia"/>
                <w:color w:val="auto"/>
                <w:highlight w:val="none"/>
              </w:rPr>
              <w:t>投标人单位名称：</w:t>
            </w:r>
          </w:p>
        </w:tc>
      </w:tr>
      <w:tr w14:paraId="27AA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6F716CF">
            <w:pPr>
              <w:pStyle w:val="4"/>
              <w:spacing w:line="360" w:lineRule="auto"/>
              <w:rPr>
                <w:color w:val="auto"/>
                <w:highlight w:val="none"/>
              </w:rPr>
            </w:pPr>
            <w:r>
              <w:rPr>
                <w:rFonts w:hint="eastAsia"/>
                <w:color w:val="auto"/>
                <w:highlight w:val="none"/>
              </w:rPr>
              <w:t>开户银行：</w:t>
            </w:r>
          </w:p>
        </w:tc>
      </w:tr>
      <w:tr w14:paraId="1F68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41C137B">
            <w:pPr>
              <w:pStyle w:val="4"/>
              <w:spacing w:line="360" w:lineRule="auto"/>
              <w:rPr>
                <w:color w:val="auto"/>
                <w:highlight w:val="none"/>
              </w:rPr>
            </w:pPr>
            <w:r>
              <w:rPr>
                <w:rFonts w:hint="eastAsia"/>
                <w:color w:val="auto"/>
                <w:highlight w:val="none"/>
              </w:rPr>
              <w:t>开户行行号：</w:t>
            </w:r>
          </w:p>
        </w:tc>
      </w:tr>
      <w:tr w14:paraId="587A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BA9CF7A">
            <w:pPr>
              <w:pStyle w:val="4"/>
              <w:spacing w:line="360" w:lineRule="auto"/>
              <w:rPr>
                <w:color w:val="auto"/>
                <w:highlight w:val="none"/>
              </w:rPr>
            </w:pPr>
            <w:r>
              <w:rPr>
                <w:rFonts w:hint="eastAsia"/>
                <w:color w:val="auto"/>
                <w:highlight w:val="none"/>
              </w:rPr>
              <w:t>户名：</w:t>
            </w:r>
          </w:p>
        </w:tc>
      </w:tr>
      <w:tr w14:paraId="71C6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A98D447">
            <w:pPr>
              <w:pStyle w:val="4"/>
              <w:spacing w:line="360" w:lineRule="auto"/>
              <w:rPr>
                <w:color w:val="auto"/>
                <w:highlight w:val="none"/>
              </w:rPr>
            </w:pPr>
            <w:r>
              <w:rPr>
                <w:rFonts w:hint="eastAsia"/>
                <w:color w:val="auto"/>
                <w:highlight w:val="none"/>
              </w:rPr>
              <w:t>账号：</w:t>
            </w:r>
          </w:p>
        </w:tc>
      </w:tr>
      <w:tr w14:paraId="4794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2DA17DE">
            <w:pPr>
              <w:pStyle w:val="4"/>
              <w:spacing w:line="360" w:lineRule="auto"/>
              <w:rPr>
                <w:color w:val="auto"/>
                <w:highlight w:val="none"/>
              </w:rPr>
            </w:pPr>
            <w:r>
              <w:rPr>
                <w:rFonts w:hint="eastAsia"/>
                <w:color w:val="auto"/>
                <w:highlight w:val="none"/>
              </w:rPr>
              <w:t>纳税人识别号：</w:t>
            </w:r>
          </w:p>
        </w:tc>
      </w:tr>
    </w:tbl>
    <w:p w14:paraId="0A2AC8A8">
      <w:pPr>
        <w:pStyle w:val="4"/>
        <w:spacing w:line="360" w:lineRule="auto"/>
        <w:ind w:firstLine="240" w:firstLineChars="100"/>
        <w:rPr>
          <w:rFonts w:ascii="仿宋_GB2312" w:hAnsi="宋体" w:eastAsia="仿宋_GB2312"/>
          <w:color w:val="auto"/>
          <w:sz w:val="24"/>
          <w:highlight w:val="none"/>
        </w:rPr>
      </w:pPr>
    </w:p>
    <w:p w14:paraId="4DA5CFAA">
      <w:pPr>
        <w:pStyle w:val="4"/>
        <w:spacing w:line="360" w:lineRule="auto"/>
        <w:ind w:firstLine="240" w:firstLineChars="100"/>
        <w:rPr>
          <w:rFonts w:hAnsi="宋体"/>
          <w:b/>
          <w:color w:val="auto"/>
          <w:sz w:val="24"/>
          <w:szCs w:val="24"/>
          <w:highlight w:val="none"/>
        </w:rPr>
      </w:pPr>
      <w:r>
        <w:rPr>
          <w:rFonts w:hint="eastAsia" w:ascii="仿宋_GB2312" w:hAnsi="宋体" w:eastAsia="仿宋_GB2312"/>
          <w:color w:val="auto"/>
          <w:sz w:val="24"/>
          <w:highlight w:val="none"/>
        </w:rPr>
        <w:t>投标人名称（盖章）：              法定代表人或授权代表签字：</w:t>
      </w:r>
    </w:p>
    <w:p w14:paraId="3D34E91D">
      <w:pPr>
        <w:pStyle w:val="4"/>
        <w:spacing w:line="360" w:lineRule="auto"/>
        <w:rPr>
          <w:rFonts w:hAnsi="宋体"/>
          <w:b/>
          <w:color w:val="auto"/>
          <w:sz w:val="24"/>
          <w:szCs w:val="24"/>
          <w:highlight w:val="none"/>
        </w:rPr>
      </w:pPr>
    </w:p>
    <w:p w14:paraId="1E39360E">
      <w:pPr>
        <w:pStyle w:val="4"/>
        <w:spacing w:line="360" w:lineRule="auto"/>
        <w:jc w:val="center"/>
        <w:rPr>
          <w:rFonts w:ascii="黑体" w:eastAsia="黑体"/>
          <w:b/>
          <w:bCs/>
          <w:color w:val="auto"/>
          <w:sz w:val="36"/>
          <w:szCs w:val="36"/>
          <w:highlight w:val="none"/>
        </w:rPr>
      </w:pPr>
    </w:p>
    <w:p w14:paraId="4B96536E">
      <w:pPr>
        <w:rPr>
          <w:rFonts w:eastAsia="黑体"/>
          <w:b/>
          <w:bCs/>
          <w:color w:val="auto"/>
          <w:sz w:val="28"/>
          <w:highlight w:val="none"/>
        </w:rPr>
      </w:pPr>
      <w:r>
        <w:rPr>
          <w:rFonts w:hint="eastAsia" w:eastAsia="黑体"/>
          <w:b/>
          <w:bCs/>
          <w:color w:val="auto"/>
          <w:sz w:val="28"/>
          <w:highlight w:val="none"/>
        </w:rPr>
        <w:br w:type="page"/>
      </w:r>
    </w:p>
    <w:p w14:paraId="59B1E7DB">
      <w:pPr>
        <w:rPr>
          <w:rFonts w:eastAsia="黑体"/>
          <w:b/>
          <w:bCs/>
          <w:color w:val="auto"/>
          <w:sz w:val="28"/>
          <w:highlight w:val="none"/>
        </w:rPr>
      </w:pPr>
      <w:r>
        <w:rPr>
          <w:rFonts w:hint="eastAsia" w:eastAsia="黑体"/>
          <w:b/>
          <w:bCs/>
          <w:color w:val="auto"/>
          <w:sz w:val="28"/>
          <w:highlight w:val="none"/>
        </w:rPr>
        <w:t>格式10</w:t>
      </w:r>
    </w:p>
    <w:p w14:paraId="0CD4B8BB">
      <w:pPr>
        <w:spacing w:line="360" w:lineRule="auto"/>
        <w:jc w:val="center"/>
        <w:rPr>
          <w:rFonts w:ascii="宋体" w:hAnsi="宋体"/>
          <w:b/>
          <w:bCs/>
          <w:color w:val="auto"/>
          <w:sz w:val="24"/>
          <w:highlight w:val="none"/>
        </w:rPr>
      </w:pPr>
      <w:r>
        <w:rPr>
          <w:rFonts w:hint="eastAsia" w:ascii="宋体" w:hAnsi="宋体"/>
          <w:b/>
          <w:bCs/>
          <w:color w:val="auto"/>
          <w:sz w:val="24"/>
          <w:highlight w:val="none"/>
        </w:rPr>
        <w:t>售后服务保障及承诺</w:t>
      </w:r>
    </w:p>
    <w:p w14:paraId="4EC0C74A">
      <w:pPr>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售后服务内容包括售后服务机构简介；售后服务响应时间、售后地点、人员配备等情况的详细描述，格式自拟。</w:t>
      </w:r>
    </w:p>
    <w:p w14:paraId="57A8E4D3">
      <w:pPr>
        <w:spacing w:line="360" w:lineRule="auto"/>
        <w:jc w:val="left"/>
        <w:rPr>
          <w:rFonts w:ascii="宋体" w:hAnsi="宋体"/>
          <w:bCs/>
          <w:color w:val="auto"/>
          <w:sz w:val="24"/>
          <w:highlight w:val="none"/>
        </w:rPr>
      </w:pPr>
    </w:p>
    <w:p w14:paraId="506BA7C1">
      <w:pPr>
        <w:autoSpaceDE w:val="0"/>
        <w:autoSpaceDN w:val="0"/>
        <w:adjustRightInd w:val="0"/>
        <w:spacing w:line="360" w:lineRule="auto"/>
        <w:jc w:val="left"/>
        <w:rPr>
          <w:rFonts w:ascii="宋体" w:cs="宋体"/>
          <w:color w:val="auto"/>
          <w:kern w:val="0"/>
          <w:sz w:val="24"/>
          <w:highlight w:val="none"/>
        </w:rPr>
      </w:pPr>
      <w:r>
        <w:rPr>
          <w:rFonts w:hint="eastAsia" w:ascii="宋体" w:cs="宋体"/>
          <w:color w:val="auto"/>
          <w:kern w:val="0"/>
          <w:sz w:val="24"/>
          <w:highlight w:val="none"/>
        </w:rPr>
        <w:t>法定代表人或其委托代理人：（签字或盖章）</w:t>
      </w:r>
    </w:p>
    <w:p w14:paraId="4D690104">
      <w:pPr>
        <w:autoSpaceDE w:val="0"/>
        <w:autoSpaceDN w:val="0"/>
        <w:adjustRightInd w:val="0"/>
        <w:spacing w:line="360" w:lineRule="auto"/>
        <w:jc w:val="left"/>
        <w:rPr>
          <w:rFonts w:ascii="宋体" w:cs="宋体"/>
          <w:color w:val="auto"/>
          <w:kern w:val="0"/>
          <w:sz w:val="24"/>
          <w:highlight w:val="none"/>
        </w:rPr>
      </w:pPr>
      <w:r>
        <w:rPr>
          <w:rFonts w:hint="eastAsia" w:ascii="宋体" w:cs="宋体"/>
          <w:color w:val="auto"/>
          <w:kern w:val="0"/>
          <w:sz w:val="24"/>
          <w:highlight w:val="none"/>
        </w:rPr>
        <w:t>邮政编码：   电话：  传真：</w:t>
      </w:r>
    </w:p>
    <w:p w14:paraId="517E9B15">
      <w:pPr>
        <w:rPr>
          <w:rFonts w:ascii="宋体" w:cs="宋体"/>
          <w:color w:val="auto"/>
          <w:kern w:val="0"/>
          <w:sz w:val="24"/>
          <w:highlight w:val="none"/>
        </w:rPr>
      </w:pPr>
      <w:r>
        <w:rPr>
          <w:rFonts w:hint="eastAsia" w:ascii="宋体" w:cs="宋体"/>
          <w:color w:val="auto"/>
          <w:kern w:val="0"/>
          <w:sz w:val="24"/>
          <w:highlight w:val="none"/>
        </w:rPr>
        <w:t>日    期：</w:t>
      </w:r>
      <w:r>
        <w:rPr>
          <w:rFonts w:ascii="TimesNewRomanPSMT" w:hAnsi="TimesNewRomanPSMT" w:cs="TimesNewRomanPSMT"/>
          <w:color w:val="auto"/>
          <w:kern w:val="0"/>
          <w:sz w:val="24"/>
          <w:highlight w:val="none"/>
        </w:rPr>
        <w:t>_____</w:t>
      </w:r>
      <w:r>
        <w:rPr>
          <w:rFonts w:hint="eastAsia" w:ascii="宋体" w:cs="宋体"/>
          <w:color w:val="auto"/>
          <w:kern w:val="0"/>
          <w:sz w:val="24"/>
          <w:highlight w:val="none"/>
        </w:rPr>
        <w:t>年</w:t>
      </w:r>
      <w:r>
        <w:rPr>
          <w:rFonts w:ascii="TimesNewRomanPSMT" w:hAnsi="TimesNewRomanPSMT" w:cs="TimesNewRomanPSMT"/>
          <w:color w:val="auto"/>
          <w:kern w:val="0"/>
          <w:sz w:val="24"/>
          <w:highlight w:val="none"/>
        </w:rPr>
        <w:t>____</w:t>
      </w:r>
      <w:r>
        <w:rPr>
          <w:rFonts w:hint="eastAsia" w:ascii="宋体" w:cs="宋体"/>
          <w:color w:val="auto"/>
          <w:kern w:val="0"/>
          <w:sz w:val="24"/>
          <w:highlight w:val="none"/>
        </w:rPr>
        <w:t>月</w:t>
      </w:r>
      <w:r>
        <w:rPr>
          <w:rFonts w:ascii="TimesNewRomanPSMT" w:hAnsi="TimesNewRomanPSMT" w:cs="TimesNewRomanPSMT"/>
          <w:color w:val="auto"/>
          <w:kern w:val="0"/>
          <w:sz w:val="24"/>
          <w:highlight w:val="none"/>
        </w:rPr>
        <w:t>____</w:t>
      </w:r>
      <w:r>
        <w:rPr>
          <w:rFonts w:hint="eastAsia" w:ascii="宋体" w:cs="宋体"/>
          <w:color w:val="auto"/>
          <w:kern w:val="0"/>
          <w:sz w:val="24"/>
          <w:highlight w:val="none"/>
        </w:rPr>
        <w:t>日</w:t>
      </w:r>
    </w:p>
    <w:p w14:paraId="3D16D36F">
      <w:pPr>
        <w:rPr>
          <w:rFonts w:ascii="宋体" w:cs="宋体"/>
          <w:color w:val="auto"/>
          <w:kern w:val="0"/>
          <w:sz w:val="24"/>
          <w:highlight w:val="none"/>
        </w:rPr>
      </w:pPr>
      <w:r>
        <w:rPr>
          <w:rFonts w:hint="eastAsia" w:ascii="宋体" w:cs="宋体"/>
          <w:color w:val="auto"/>
          <w:kern w:val="0"/>
          <w:sz w:val="24"/>
          <w:highlight w:val="none"/>
        </w:rPr>
        <w:br w:type="page"/>
      </w:r>
    </w:p>
    <w:p w14:paraId="26E51DA9">
      <w:pPr>
        <w:rPr>
          <w:rFonts w:eastAsia="黑体"/>
          <w:b/>
          <w:bCs/>
          <w:color w:val="auto"/>
          <w:sz w:val="28"/>
          <w:highlight w:val="none"/>
        </w:rPr>
      </w:pPr>
      <w:r>
        <w:rPr>
          <w:rFonts w:hint="eastAsia" w:eastAsia="黑体"/>
          <w:b/>
          <w:bCs/>
          <w:color w:val="auto"/>
          <w:sz w:val="28"/>
          <w:highlight w:val="none"/>
        </w:rPr>
        <w:t>格式11</w:t>
      </w:r>
    </w:p>
    <w:p w14:paraId="5DA21EAF">
      <w:pPr>
        <w:jc w:val="center"/>
        <w:rPr>
          <w:rFonts w:ascii="宋体" w:hAnsi="宋体"/>
          <w:b/>
          <w:bCs/>
          <w:color w:val="auto"/>
          <w:sz w:val="32"/>
          <w:highlight w:val="none"/>
        </w:rPr>
      </w:pPr>
      <w:r>
        <w:rPr>
          <w:rFonts w:hint="eastAsia" w:ascii="宋体" w:hAnsi="宋体"/>
          <w:b/>
          <w:bCs/>
          <w:color w:val="auto"/>
          <w:sz w:val="32"/>
          <w:highlight w:val="none"/>
        </w:rPr>
        <w:t>服务承诺函</w:t>
      </w:r>
    </w:p>
    <w:p w14:paraId="222A392D">
      <w:pPr>
        <w:jc w:val="center"/>
        <w:rPr>
          <w:rFonts w:ascii="宋体" w:hAnsi="宋体"/>
          <w:color w:val="auto"/>
          <w:sz w:val="24"/>
          <w:highlight w:val="none"/>
        </w:rPr>
      </w:pPr>
      <w:r>
        <w:rPr>
          <w:rFonts w:hint="eastAsia" w:ascii="宋体" w:hAnsi="宋体"/>
          <w:color w:val="auto"/>
          <w:sz w:val="24"/>
          <w:highlight w:val="none"/>
        </w:rPr>
        <w:t>（包含但不仅限于以下内容）</w:t>
      </w:r>
    </w:p>
    <w:p w14:paraId="428F0EB5">
      <w:pPr>
        <w:ind w:firstLine="3360"/>
        <w:jc w:val="center"/>
        <w:rPr>
          <w:rFonts w:ascii="宋体" w:hAnsi="宋体"/>
          <w:color w:val="auto"/>
          <w:sz w:val="24"/>
          <w:highlight w:val="none"/>
        </w:rPr>
      </w:pPr>
      <w:r>
        <w:rPr>
          <w:rFonts w:hint="eastAsia" w:ascii="宋体" w:hAnsi="宋体"/>
          <w:color w:val="auto"/>
          <w:sz w:val="24"/>
          <w:highlight w:val="none"/>
        </w:rPr>
        <w:t xml:space="preserve">    </w:t>
      </w:r>
    </w:p>
    <w:p w14:paraId="34EF84D3">
      <w:pPr>
        <w:spacing w:line="312" w:lineRule="auto"/>
        <w:rPr>
          <w:rFonts w:ascii="宋体" w:hAnsi="宋体"/>
          <w:b/>
          <w:color w:val="auto"/>
          <w:sz w:val="24"/>
          <w:highlight w:val="none"/>
          <w:u w:val="single"/>
        </w:rPr>
      </w:pPr>
      <w:r>
        <w:rPr>
          <w:rFonts w:hint="eastAsia" w:ascii="宋体" w:hAnsi="宋体"/>
          <w:b/>
          <w:color w:val="auto"/>
          <w:sz w:val="24"/>
          <w:highlight w:val="none"/>
          <w:u w:val="single"/>
        </w:rPr>
        <w:t>（招标人）：</w:t>
      </w:r>
    </w:p>
    <w:p w14:paraId="74F66F55">
      <w:pPr>
        <w:spacing w:line="312" w:lineRule="auto"/>
        <w:rPr>
          <w:rFonts w:ascii="宋体" w:hAnsi="宋体"/>
          <w:color w:val="auto"/>
          <w:sz w:val="24"/>
          <w:highlight w:val="none"/>
        </w:rPr>
      </w:pPr>
      <w:r>
        <w:rPr>
          <w:rFonts w:hint="eastAsia" w:ascii="宋体" w:hAnsi="宋体"/>
          <w:color w:val="auto"/>
          <w:sz w:val="24"/>
          <w:highlight w:val="none"/>
        </w:rPr>
        <w:t xml:space="preserve">    我代表</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对中标合同货物的服务做如下承诺：</w:t>
      </w:r>
    </w:p>
    <w:p w14:paraId="3D4024F4">
      <w:pPr>
        <w:tabs>
          <w:tab w:val="left" w:pos="615"/>
        </w:tabs>
        <w:spacing w:line="312" w:lineRule="auto"/>
        <w:ind w:firstLine="480" w:firstLineChars="200"/>
        <w:rPr>
          <w:rFonts w:ascii="宋体" w:hAnsi="宋体"/>
          <w:color w:val="auto"/>
          <w:sz w:val="24"/>
          <w:highlight w:val="none"/>
        </w:rPr>
      </w:pPr>
      <w:r>
        <w:rPr>
          <w:rFonts w:hint="eastAsia" w:ascii="宋体" w:hAnsi="宋体"/>
          <w:color w:val="auto"/>
          <w:sz w:val="24"/>
          <w:highlight w:val="none"/>
        </w:rPr>
        <w:t>1．及时向需方提供按合同规定的全部技术资料和图纸。有义务在必要时邀请需方参与供方的技术设计审查。</w:t>
      </w:r>
    </w:p>
    <w:p w14:paraId="14CD2413">
      <w:pPr>
        <w:tabs>
          <w:tab w:val="left" w:pos="615"/>
        </w:tabs>
        <w:spacing w:line="312" w:lineRule="auto"/>
        <w:ind w:firstLine="480" w:firstLineChars="200"/>
        <w:rPr>
          <w:rFonts w:ascii="宋体" w:hAnsi="宋体"/>
          <w:color w:val="auto"/>
          <w:sz w:val="24"/>
          <w:highlight w:val="none"/>
        </w:rPr>
      </w:pPr>
      <w:r>
        <w:rPr>
          <w:rFonts w:hint="eastAsia" w:ascii="宋体" w:hAnsi="宋体"/>
          <w:color w:val="auto"/>
          <w:sz w:val="24"/>
          <w:highlight w:val="none"/>
        </w:rPr>
        <w:t>2．按需方要求的时间到现场进行技术服务。</w:t>
      </w:r>
    </w:p>
    <w:p w14:paraId="352DA066">
      <w:pPr>
        <w:tabs>
          <w:tab w:val="left" w:pos="615"/>
        </w:tabs>
        <w:spacing w:line="312" w:lineRule="auto"/>
        <w:ind w:firstLine="480" w:firstLineChars="200"/>
        <w:rPr>
          <w:rFonts w:ascii="宋体" w:hAnsi="宋体"/>
          <w:color w:val="auto"/>
          <w:sz w:val="24"/>
          <w:highlight w:val="none"/>
        </w:rPr>
      </w:pPr>
      <w:r>
        <w:rPr>
          <w:rFonts w:hint="eastAsia" w:ascii="宋体" w:hAnsi="宋体"/>
          <w:color w:val="auto"/>
          <w:sz w:val="24"/>
          <w:highlight w:val="none"/>
        </w:rPr>
        <w:t>3．对于需方选购的与合同货物有关的配套设备，供方应主动提供满足设备接口要求的技术条件和资料。</w:t>
      </w:r>
    </w:p>
    <w:p w14:paraId="58988C8C">
      <w:pPr>
        <w:numPr>
          <w:ilvl w:val="0"/>
          <w:numId w:val="2"/>
        </w:numPr>
        <w:tabs>
          <w:tab w:val="left" w:pos="1254"/>
        </w:tabs>
        <w:spacing w:line="312" w:lineRule="auto"/>
        <w:rPr>
          <w:rFonts w:ascii="宋体" w:hAnsi="宋体"/>
          <w:color w:val="auto"/>
          <w:sz w:val="24"/>
          <w:highlight w:val="none"/>
        </w:rPr>
      </w:pPr>
      <w:r>
        <w:rPr>
          <w:rFonts w:hint="eastAsia" w:ascii="宋体" w:hAnsi="宋体"/>
          <w:color w:val="auto"/>
          <w:sz w:val="24"/>
          <w:highlight w:val="none"/>
        </w:rPr>
        <w:t>严格执行供需双方就有关问题召开会议的纪要或签订的协议。</w:t>
      </w:r>
    </w:p>
    <w:p w14:paraId="4F7040A1">
      <w:pPr>
        <w:numPr>
          <w:ilvl w:val="0"/>
          <w:numId w:val="2"/>
        </w:numPr>
        <w:tabs>
          <w:tab w:val="left" w:pos="1254"/>
        </w:tabs>
        <w:spacing w:line="312" w:lineRule="auto"/>
        <w:ind w:left="0" w:firstLine="480"/>
        <w:rPr>
          <w:rFonts w:ascii="宋体" w:hAnsi="宋体"/>
          <w:color w:val="auto"/>
          <w:sz w:val="24"/>
          <w:highlight w:val="none"/>
        </w:rPr>
      </w:pPr>
      <w:r>
        <w:rPr>
          <w:rFonts w:hint="eastAsia" w:ascii="宋体" w:hAnsi="宋体"/>
          <w:color w:val="auto"/>
          <w:sz w:val="24"/>
          <w:highlight w:val="none"/>
        </w:rPr>
        <w:t>根据需方的要求为需方举办有关货物安装、调试、使用、维护技术的业务培训，保证需方运行、维修人员熟练掌握运行和维修技能。</w:t>
      </w:r>
    </w:p>
    <w:p w14:paraId="013F6A86">
      <w:pPr>
        <w:tabs>
          <w:tab w:val="left" w:pos="615"/>
        </w:tabs>
        <w:spacing w:line="312" w:lineRule="auto"/>
        <w:ind w:firstLine="480" w:firstLineChars="200"/>
        <w:rPr>
          <w:rFonts w:ascii="宋体" w:hAnsi="宋体"/>
          <w:color w:val="auto"/>
          <w:sz w:val="24"/>
          <w:highlight w:val="none"/>
        </w:rPr>
      </w:pPr>
      <w:r>
        <w:rPr>
          <w:rFonts w:hint="eastAsia" w:ascii="宋体" w:hAnsi="宋体"/>
          <w:color w:val="auto"/>
          <w:sz w:val="24"/>
          <w:highlight w:val="none"/>
        </w:rPr>
        <w:t>6．加强售前、售中、售后服务，把“24小时服务”、“超前服务”、“全过程服务”、“终身服务”贯彻在产品制造、安装、调试、大修的全过程。</w:t>
      </w:r>
    </w:p>
    <w:p w14:paraId="1A9678B0">
      <w:pPr>
        <w:tabs>
          <w:tab w:val="left" w:pos="615"/>
        </w:tabs>
        <w:spacing w:line="312" w:lineRule="auto"/>
        <w:ind w:firstLine="480" w:firstLineChars="200"/>
        <w:rPr>
          <w:rFonts w:ascii="宋体" w:hAnsi="宋体"/>
          <w:color w:val="auto"/>
          <w:sz w:val="24"/>
          <w:highlight w:val="none"/>
        </w:rPr>
      </w:pPr>
      <w:r>
        <w:rPr>
          <w:rFonts w:hint="eastAsia" w:ascii="宋体" w:hAnsi="宋体"/>
          <w:color w:val="auto"/>
          <w:sz w:val="24"/>
          <w:highlight w:val="none"/>
        </w:rPr>
        <w:t>7．接到需方反映的质量问题信息后，在小时之内作出答复或派出服务人员，尽快到达现场，做到用户对质量不满意，服务不停止。</w:t>
      </w:r>
    </w:p>
    <w:p w14:paraId="516A4E47">
      <w:pPr>
        <w:numPr>
          <w:ilvl w:val="0"/>
          <w:numId w:val="3"/>
        </w:numPr>
        <w:tabs>
          <w:tab w:val="left" w:pos="780"/>
        </w:tabs>
        <w:spacing w:line="312" w:lineRule="auto"/>
        <w:rPr>
          <w:rFonts w:ascii="宋体" w:hAnsi="宋体"/>
          <w:color w:val="auto"/>
          <w:sz w:val="24"/>
          <w:highlight w:val="none"/>
        </w:rPr>
      </w:pPr>
      <w:r>
        <w:rPr>
          <w:rFonts w:hint="eastAsia" w:ascii="宋体" w:hAnsi="宋体"/>
          <w:color w:val="auto"/>
          <w:sz w:val="24"/>
          <w:highlight w:val="none"/>
        </w:rPr>
        <w:t>随时满足需方对备品备件的要求。</w:t>
      </w:r>
    </w:p>
    <w:p w14:paraId="5A758B97">
      <w:pPr>
        <w:tabs>
          <w:tab w:val="left" w:pos="615"/>
        </w:tabs>
        <w:spacing w:line="312" w:lineRule="auto"/>
        <w:ind w:firstLine="480" w:firstLineChars="200"/>
        <w:rPr>
          <w:rFonts w:ascii="宋体" w:hAnsi="宋体"/>
          <w:color w:val="auto"/>
          <w:sz w:val="24"/>
          <w:highlight w:val="none"/>
        </w:rPr>
      </w:pPr>
      <w:r>
        <w:rPr>
          <w:rFonts w:hint="eastAsia" w:ascii="宋体" w:hAnsi="宋体"/>
          <w:color w:val="auto"/>
          <w:sz w:val="24"/>
          <w:highlight w:val="none"/>
        </w:rPr>
        <w:t>9.无论在何种情况下，供方决不以任何理由刁难需方。</w:t>
      </w:r>
    </w:p>
    <w:p w14:paraId="247814AD">
      <w:pPr>
        <w:tabs>
          <w:tab w:val="left" w:pos="615"/>
        </w:tabs>
        <w:spacing w:line="312" w:lineRule="auto"/>
        <w:ind w:firstLine="480" w:firstLineChars="200"/>
        <w:rPr>
          <w:rFonts w:ascii="宋体" w:hAnsi="宋体"/>
          <w:color w:val="auto"/>
          <w:sz w:val="24"/>
          <w:highlight w:val="none"/>
        </w:rPr>
      </w:pPr>
      <w:r>
        <w:rPr>
          <w:rFonts w:hint="eastAsia" w:ascii="宋体" w:hAnsi="宋体"/>
          <w:color w:val="auto"/>
          <w:sz w:val="24"/>
          <w:highlight w:val="none"/>
        </w:rPr>
        <w:t>10.如我单位中标，本承诺函将成为合同不可分割的一部分，与合同具有同等法律效力。</w:t>
      </w:r>
    </w:p>
    <w:p w14:paraId="7822F75B">
      <w:pPr>
        <w:overflowPunct w:val="0"/>
        <w:snapToGrid w:val="0"/>
        <w:spacing w:line="360" w:lineRule="auto"/>
        <w:rPr>
          <w:rFonts w:ascii="宋体" w:hAnsi="宋体"/>
          <w:b/>
          <w:bCs/>
          <w:color w:val="auto"/>
          <w:sz w:val="24"/>
          <w:highlight w:val="none"/>
        </w:rPr>
      </w:pPr>
      <w:r>
        <w:rPr>
          <w:rFonts w:hint="eastAsia" w:ascii="宋体" w:hAnsi="宋体"/>
          <w:b/>
          <w:bCs/>
          <w:color w:val="auto"/>
          <w:sz w:val="24"/>
          <w:highlight w:val="none"/>
        </w:rPr>
        <w:t>附我方人员服务人、日数见下表：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10"/>
        <w:gridCol w:w="1399"/>
        <w:gridCol w:w="1536"/>
        <w:gridCol w:w="1549"/>
        <w:gridCol w:w="2469"/>
      </w:tblGrid>
      <w:tr w14:paraId="7341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7" w:type="dxa"/>
            <w:vMerge w:val="restart"/>
            <w:vAlign w:val="center"/>
          </w:tcPr>
          <w:p w14:paraId="1DDEB1C8">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410" w:type="dxa"/>
            <w:vMerge w:val="restart"/>
            <w:vAlign w:val="center"/>
          </w:tcPr>
          <w:p w14:paraId="58D36D27">
            <w:pPr>
              <w:spacing w:line="360" w:lineRule="auto"/>
              <w:jc w:val="center"/>
              <w:rPr>
                <w:rFonts w:ascii="宋体" w:hAnsi="宋体"/>
                <w:color w:val="auto"/>
                <w:sz w:val="24"/>
                <w:highlight w:val="none"/>
              </w:rPr>
            </w:pPr>
            <w:r>
              <w:rPr>
                <w:rFonts w:hint="eastAsia" w:ascii="宋体" w:hAnsi="宋体"/>
                <w:color w:val="auto"/>
                <w:sz w:val="24"/>
                <w:highlight w:val="none"/>
              </w:rPr>
              <w:t>技术服务内容</w:t>
            </w:r>
          </w:p>
        </w:tc>
        <w:tc>
          <w:tcPr>
            <w:tcW w:w="1399" w:type="dxa"/>
            <w:vMerge w:val="restart"/>
            <w:vAlign w:val="center"/>
          </w:tcPr>
          <w:p w14:paraId="5DC834EC">
            <w:pPr>
              <w:spacing w:line="360" w:lineRule="auto"/>
              <w:jc w:val="center"/>
              <w:rPr>
                <w:rFonts w:ascii="宋体" w:hAnsi="宋体"/>
                <w:color w:val="auto"/>
                <w:sz w:val="24"/>
                <w:highlight w:val="none"/>
              </w:rPr>
            </w:pPr>
            <w:r>
              <w:rPr>
                <w:rFonts w:hint="eastAsia" w:ascii="宋体" w:hAnsi="宋体"/>
                <w:color w:val="auto"/>
                <w:sz w:val="24"/>
                <w:highlight w:val="none"/>
              </w:rPr>
              <w:t>计划人日数</w:t>
            </w:r>
          </w:p>
        </w:tc>
        <w:tc>
          <w:tcPr>
            <w:tcW w:w="3085" w:type="dxa"/>
            <w:gridSpan w:val="2"/>
            <w:vAlign w:val="center"/>
          </w:tcPr>
          <w:p w14:paraId="3D17A30B">
            <w:pPr>
              <w:spacing w:line="360" w:lineRule="auto"/>
              <w:jc w:val="center"/>
              <w:rPr>
                <w:rFonts w:ascii="宋体" w:hAnsi="宋体"/>
                <w:color w:val="auto"/>
                <w:sz w:val="24"/>
                <w:highlight w:val="none"/>
              </w:rPr>
            </w:pPr>
            <w:r>
              <w:rPr>
                <w:rFonts w:hint="eastAsia" w:ascii="宋体" w:hAnsi="宋体"/>
                <w:color w:val="auto"/>
                <w:sz w:val="24"/>
                <w:highlight w:val="none"/>
              </w:rPr>
              <w:t>派出人员构成</w:t>
            </w:r>
          </w:p>
        </w:tc>
        <w:tc>
          <w:tcPr>
            <w:tcW w:w="2469" w:type="dxa"/>
            <w:vMerge w:val="restart"/>
            <w:vAlign w:val="center"/>
          </w:tcPr>
          <w:p w14:paraId="53398ADB">
            <w:pPr>
              <w:spacing w:line="360" w:lineRule="auto"/>
              <w:jc w:val="center"/>
              <w:rPr>
                <w:rFonts w:ascii="宋体" w:hAnsi="宋体"/>
                <w:color w:val="auto"/>
                <w:sz w:val="24"/>
                <w:highlight w:val="none"/>
              </w:rPr>
            </w:pPr>
            <w:r>
              <w:rPr>
                <w:rFonts w:hint="eastAsia" w:ascii="宋体" w:hAnsi="宋体"/>
                <w:color w:val="auto"/>
                <w:sz w:val="24"/>
                <w:highlight w:val="none"/>
              </w:rPr>
              <w:t>备   注</w:t>
            </w:r>
          </w:p>
        </w:tc>
      </w:tr>
      <w:tr w14:paraId="3641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37" w:type="dxa"/>
            <w:vMerge w:val="continue"/>
            <w:vAlign w:val="center"/>
          </w:tcPr>
          <w:p w14:paraId="19243160">
            <w:pPr>
              <w:spacing w:line="360" w:lineRule="auto"/>
              <w:jc w:val="center"/>
              <w:rPr>
                <w:rFonts w:ascii="宋体" w:hAnsi="宋体"/>
                <w:color w:val="auto"/>
                <w:sz w:val="24"/>
                <w:highlight w:val="none"/>
              </w:rPr>
            </w:pPr>
          </w:p>
        </w:tc>
        <w:tc>
          <w:tcPr>
            <w:tcW w:w="1410" w:type="dxa"/>
            <w:vMerge w:val="continue"/>
            <w:vAlign w:val="center"/>
          </w:tcPr>
          <w:p w14:paraId="774CF8E3">
            <w:pPr>
              <w:spacing w:line="360" w:lineRule="auto"/>
              <w:jc w:val="center"/>
              <w:rPr>
                <w:rFonts w:ascii="宋体" w:hAnsi="宋体"/>
                <w:color w:val="auto"/>
                <w:sz w:val="24"/>
                <w:highlight w:val="none"/>
              </w:rPr>
            </w:pPr>
          </w:p>
        </w:tc>
        <w:tc>
          <w:tcPr>
            <w:tcW w:w="1399" w:type="dxa"/>
            <w:vMerge w:val="continue"/>
            <w:vAlign w:val="center"/>
          </w:tcPr>
          <w:p w14:paraId="6350EEB4">
            <w:pPr>
              <w:spacing w:line="360" w:lineRule="auto"/>
              <w:jc w:val="center"/>
              <w:rPr>
                <w:rFonts w:ascii="宋体" w:hAnsi="宋体"/>
                <w:color w:val="auto"/>
                <w:sz w:val="24"/>
                <w:highlight w:val="none"/>
              </w:rPr>
            </w:pPr>
          </w:p>
        </w:tc>
        <w:tc>
          <w:tcPr>
            <w:tcW w:w="1536" w:type="dxa"/>
            <w:vAlign w:val="center"/>
          </w:tcPr>
          <w:p w14:paraId="467AFF09">
            <w:pPr>
              <w:spacing w:line="360" w:lineRule="auto"/>
              <w:jc w:val="center"/>
              <w:rPr>
                <w:rFonts w:ascii="宋体" w:hAnsi="宋体"/>
                <w:color w:val="auto"/>
                <w:sz w:val="24"/>
                <w:highlight w:val="none"/>
              </w:rPr>
            </w:pPr>
            <w:r>
              <w:rPr>
                <w:rFonts w:hint="eastAsia" w:ascii="宋体" w:hAnsi="宋体"/>
                <w:color w:val="auto"/>
                <w:sz w:val="24"/>
                <w:highlight w:val="none"/>
              </w:rPr>
              <w:t>职 称</w:t>
            </w:r>
          </w:p>
        </w:tc>
        <w:tc>
          <w:tcPr>
            <w:tcW w:w="1549" w:type="dxa"/>
            <w:vAlign w:val="center"/>
          </w:tcPr>
          <w:p w14:paraId="52DCD953">
            <w:pPr>
              <w:spacing w:line="360" w:lineRule="auto"/>
              <w:jc w:val="center"/>
              <w:rPr>
                <w:rFonts w:ascii="宋体" w:hAnsi="宋体"/>
                <w:color w:val="auto"/>
                <w:sz w:val="24"/>
                <w:highlight w:val="none"/>
              </w:rPr>
            </w:pPr>
            <w:r>
              <w:rPr>
                <w:rFonts w:hint="eastAsia" w:ascii="宋体" w:hAnsi="宋体"/>
                <w:color w:val="auto"/>
                <w:sz w:val="24"/>
                <w:highlight w:val="none"/>
              </w:rPr>
              <w:t>人 数</w:t>
            </w:r>
          </w:p>
        </w:tc>
        <w:tc>
          <w:tcPr>
            <w:tcW w:w="2469" w:type="dxa"/>
            <w:vMerge w:val="continue"/>
            <w:vAlign w:val="center"/>
          </w:tcPr>
          <w:p w14:paraId="305BCED2">
            <w:pPr>
              <w:spacing w:line="360" w:lineRule="auto"/>
              <w:jc w:val="center"/>
              <w:rPr>
                <w:rFonts w:ascii="宋体" w:hAnsi="宋体"/>
                <w:color w:val="auto"/>
                <w:sz w:val="24"/>
                <w:highlight w:val="none"/>
              </w:rPr>
            </w:pPr>
          </w:p>
        </w:tc>
      </w:tr>
      <w:tr w14:paraId="7583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5C11A76F">
            <w:pPr>
              <w:spacing w:line="360" w:lineRule="auto"/>
              <w:jc w:val="center"/>
              <w:rPr>
                <w:rFonts w:ascii="宋体" w:hAnsi="宋体"/>
                <w:color w:val="auto"/>
                <w:sz w:val="24"/>
                <w:highlight w:val="none"/>
              </w:rPr>
            </w:pPr>
          </w:p>
        </w:tc>
        <w:tc>
          <w:tcPr>
            <w:tcW w:w="1410" w:type="dxa"/>
            <w:vAlign w:val="center"/>
          </w:tcPr>
          <w:p w14:paraId="7D488C90">
            <w:pPr>
              <w:spacing w:line="360" w:lineRule="auto"/>
              <w:jc w:val="center"/>
              <w:rPr>
                <w:rFonts w:ascii="宋体" w:hAnsi="宋体"/>
                <w:color w:val="auto"/>
                <w:sz w:val="24"/>
                <w:highlight w:val="none"/>
              </w:rPr>
            </w:pPr>
          </w:p>
        </w:tc>
        <w:tc>
          <w:tcPr>
            <w:tcW w:w="1399" w:type="dxa"/>
            <w:vAlign w:val="center"/>
          </w:tcPr>
          <w:p w14:paraId="5A73BCC1">
            <w:pPr>
              <w:spacing w:line="360" w:lineRule="auto"/>
              <w:jc w:val="center"/>
              <w:rPr>
                <w:rFonts w:ascii="宋体" w:hAnsi="宋体"/>
                <w:color w:val="auto"/>
                <w:sz w:val="24"/>
                <w:highlight w:val="none"/>
              </w:rPr>
            </w:pPr>
          </w:p>
        </w:tc>
        <w:tc>
          <w:tcPr>
            <w:tcW w:w="1536" w:type="dxa"/>
            <w:vAlign w:val="center"/>
          </w:tcPr>
          <w:p w14:paraId="4CCC3B02">
            <w:pPr>
              <w:spacing w:line="360" w:lineRule="auto"/>
              <w:jc w:val="center"/>
              <w:rPr>
                <w:rFonts w:ascii="宋体" w:hAnsi="宋体"/>
                <w:color w:val="auto"/>
                <w:sz w:val="24"/>
                <w:highlight w:val="none"/>
              </w:rPr>
            </w:pPr>
          </w:p>
        </w:tc>
        <w:tc>
          <w:tcPr>
            <w:tcW w:w="1549" w:type="dxa"/>
            <w:vAlign w:val="center"/>
          </w:tcPr>
          <w:p w14:paraId="301C49CB">
            <w:pPr>
              <w:spacing w:line="360" w:lineRule="auto"/>
              <w:jc w:val="center"/>
              <w:rPr>
                <w:rFonts w:ascii="宋体" w:hAnsi="宋体"/>
                <w:color w:val="auto"/>
                <w:sz w:val="24"/>
                <w:highlight w:val="none"/>
              </w:rPr>
            </w:pPr>
          </w:p>
        </w:tc>
        <w:tc>
          <w:tcPr>
            <w:tcW w:w="2469" w:type="dxa"/>
            <w:vAlign w:val="center"/>
          </w:tcPr>
          <w:p w14:paraId="3B6E9A8C">
            <w:pPr>
              <w:spacing w:line="360" w:lineRule="auto"/>
              <w:jc w:val="center"/>
              <w:rPr>
                <w:rFonts w:ascii="宋体" w:hAnsi="宋体"/>
                <w:color w:val="auto"/>
                <w:sz w:val="24"/>
                <w:highlight w:val="none"/>
              </w:rPr>
            </w:pPr>
          </w:p>
        </w:tc>
      </w:tr>
      <w:tr w14:paraId="2FC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1CC8D513">
            <w:pPr>
              <w:spacing w:line="360" w:lineRule="auto"/>
              <w:jc w:val="center"/>
              <w:rPr>
                <w:rFonts w:ascii="宋体" w:hAnsi="宋体"/>
                <w:color w:val="auto"/>
                <w:sz w:val="24"/>
                <w:highlight w:val="none"/>
              </w:rPr>
            </w:pPr>
          </w:p>
        </w:tc>
        <w:tc>
          <w:tcPr>
            <w:tcW w:w="1410" w:type="dxa"/>
            <w:vAlign w:val="center"/>
          </w:tcPr>
          <w:p w14:paraId="6690342C">
            <w:pPr>
              <w:spacing w:line="360" w:lineRule="auto"/>
              <w:jc w:val="center"/>
              <w:rPr>
                <w:rFonts w:ascii="宋体" w:hAnsi="宋体"/>
                <w:color w:val="auto"/>
                <w:sz w:val="24"/>
                <w:highlight w:val="none"/>
              </w:rPr>
            </w:pPr>
          </w:p>
        </w:tc>
        <w:tc>
          <w:tcPr>
            <w:tcW w:w="1399" w:type="dxa"/>
            <w:vAlign w:val="center"/>
          </w:tcPr>
          <w:p w14:paraId="0B343515">
            <w:pPr>
              <w:spacing w:line="360" w:lineRule="auto"/>
              <w:jc w:val="center"/>
              <w:rPr>
                <w:rFonts w:ascii="宋体" w:hAnsi="宋体"/>
                <w:color w:val="auto"/>
                <w:sz w:val="24"/>
                <w:highlight w:val="none"/>
              </w:rPr>
            </w:pPr>
          </w:p>
        </w:tc>
        <w:tc>
          <w:tcPr>
            <w:tcW w:w="1536" w:type="dxa"/>
            <w:vAlign w:val="center"/>
          </w:tcPr>
          <w:p w14:paraId="7B32C606">
            <w:pPr>
              <w:spacing w:line="360" w:lineRule="auto"/>
              <w:jc w:val="center"/>
              <w:rPr>
                <w:rFonts w:ascii="宋体" w:hAnsi="宋体"/>
                <w:color w:val="auto"/>
                <w:sz w:val="24"/>
                <w:highlight w:val="none"/>
              </w:rPr>
            </w:pPr>
          </w:p>
        </w:tc>
        <w:tc>
          <w:tcPr>
            <w:tcW w:w="1549" w:type="dxa"/>
            <w:vAlign w:val="center"/>
          </w:tcPr>
          <w:p w14:paraId="2D6768F7">
            <w:pPr>
              <w:spacing w:line="360" w:lineRule="auto"/>
              <w:jc w:val="center"/>
              <w:rPr>
                <w:rFonts w:ascii="宋体" w:hAnsi="宋体"/>
                <w:color w:val="auto"/>
                <w:sz w:val="24"/>
                <w:highlight w:val="none"/>
              </w:rPr>
            </w:pPr>
          </w:p>
        </w:tc>
        <w:tc>
          <w:tcPr>
            <w:tcW w:w="2469" w:type="dxa"/>
            <w:vAlign w:val="center"/>
          </w:tcPr>
          <w:p w14:paraId="2E0911C3">
            <w:pPr>
              <w:spacing w:line="360" w:lineRule="auto"/>
              <w:jc w:val="center"/>
              <w:rPr>
                <w:rFonts w:ascii="宋体" w:hAnsi="宋体"/>
                <w:color w:val="auto"/>
                <w:sz w:val="24"/>
                <w:highlight w:val="none"/>
              </w:rPr>
            </w:pPr>
          </w:p>
        </w:tc>
      </w:tr>
      <w:tr w14:paraId="11F5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7" w:type="dxa"/>
            <w:vAlign w:val="center"/>
          </w:tcPr>
          <w:p w14:paraId="0C18A5F0">
            <w:pPr>
              <w:spacing w:line="360" w:lineRule="auto"/>
              <w:jc w:val="center"/>
              <w:rPr>
                <w:rFonts w:ascii="宋体" w:hAnsi="宋体"/>
                <w:color w:val="auto"/>
                <w:sz w:val="24"/>
                <w:highlight w:val="none"/>
              </w:rPr>
            </w:pPr>
          </w:p>
        </w:tc>
        <w:tc>
          <w:tcPr>
            <w:tcW w:w="1410" w:type="dxa"/>
            <w:vAlign w:val="center"/>
          </w:tcPr>
          <w:p w14:paraId="6A19CD36">
            <w:pPr>
              <w:spacing w:line="360" w:lineRule="auto"/>
              <w:jc w:val="center"/>
              <w:rPr>
                <w:rFonts w:ascii="宋体" w:hAnsi="宋体"/>
                <w:color w:val="auto"/>
                <w:sz w:val="24"/>
                <w:highlight w:val="none"/>
              </w:rPr>
            </w:pPr>
          </w:p>
        </w:tc>
        <w:tc>
          <w:tcPr>
            <w:tcW w:w="1399" w:type="dxa"/>
            <w:vAlign w:val="center"/>
          </w:tcPr>
          <w:p w14:paraId="1EEB738F">
            <w:pPr>
              <w:spacing w:line="360" w:lineRule="auto"/>
              <w:jc w:val="center"/>
              <w:rPr>
                <w:rFonts w:ascii="宋体" w:hAnsi="宋体"/>
                <w:color w:val="auto"/>
                <w:sz w:val="24"/>
                <w:highlight w:val="none"/>
              </w:rPr>
            </w:pPr>
          </w:p>
        </w:tc>
        <w:tc>
          <w:tcPr>
            <w:tcW w:w="1536" w:type="dxa"/>
            <w:vAlign w:val="center"/>
          </w:tcPr>
          <w:p w14:paraId="653B86E7">
            <w:pPr>
              <w:spacing w:line="360" w:lineRule="auto"/>
              <w:jc w:val="center"/>
              <w:rPr>
                <w:rFonts w:ascii="宋体" w:hAnsi="宋体"/>
                <w:color w:val="auto"/>
                <w:sz w:val="24"/>
                <w:highlight w:val="none"/>
              </w:rPr>
            </w:pPr>
          </w:p>
        </w:tc>
        <w:tc>
          <w:tcPr>
            <w:tcW w:w="1549" w:type="dxa"/>
            <w:vAlign w:val="center"/>
          </w:tcPr>
          <w:p w14:paraId="798126A6">
            <w:pPr>
              <w:spacing w:line="360" w:lineRule="auto"/>
              <w:jc w:val="center"/>
              <w:rPr>
                <w:rFonts w:ascii="宋体" w:hAnsi="宋体"/>
                <w:color w:val="auto"/>
                <w:sz w:val="24"/>
                <w:highlight w:val="none"/>
              </w:rPr>
            </w:pPr>
          </w:p>
        </w:tc>
        <w:tc>
          <w:tcPr>
            <w:tcW w:w="2469" w:type="dxa"/>
            <w:vAlign w:val="center"/>
          </w:tcPr>
          <w:p w14:paraId="217C2898">
            <w:pPr>
              <w:spacing w:line="360" w:lineRule="auto"/>
              <w:jc w:val="center"/>
              <w:rPr>
                <w:rFonts w:ascii="宋体" w:hAnsi="宋体"/>
                <w:color w:val="auto"/>
                <w:sz w:val="24"/>
                <w:highlight w:val="none"/>
              </w:rPr>
            </w:pPr>
          </w:p>
        </w:tc>
      </w:tr>
    </w:tbl>
    <w:p w14:paraId="215814F4">
      <w:pPr>
        <w:spacing w:line="360" w:lineRule="auto"/>
        <w:rPr>
          <w:rFonts w:ascii="宋体" w:hAnsi="宋体"/>
          <w:color w:val="auto"/>
          <w:sz w:val="24"/>
          <w:highlight w:val="none"/>
        </w:rPr>
      </w:pPr>
      <w:r>
        <w:rPr>
          <w:rFonts w:hint="eastAsia" w:ascii="宋体" w:hAnsi="宋体"/>
          <w:color w:val="auto"/>
          <w:sz w:val="24"/>
          <w:highlight w:val="none"/>
        </w:rPr>
        <w:t xml:space="preserve">投标人名称（公章）：         </w:t>
      </w:r>
    </w:p>
    <w:p w14:paraId="384BC967">
      <w:pPr>
        <w:spacing w:line="360" w:lineRule="auto"/>
        <w:rPr>
          <w:rFonts w:ascii="宋体" w:hAnsi="宋体"/>
          <w:color w:val="auto"/>
          <w:sz w:val="24"/>
          <w:highlight w:val="none"/>
        </w:rPr>
      </w:pPr>
      <w:r>
        <w:rPr>
          <w:rFonts w:hint="eastAsia" w:ascii="宋体" w:hAnsi="宋体"/>
          <w:color w:val="auto"/>
          <w:sz w:val="24"/>
          <w:highlight w:val="none"/>
        </w:rPr>
        <w:t xml:space="preserve">法定代表人或授权代理人签字：              </w:t>
      </w:r>
    </w:p>
    <w:p w14:paraId="7C73485C">
      <w:pPr>
        <w:spacing w:line="360" w:lineRule="auto"/>
        <w:rPr>
          <w:rFonts w:ascii="宋体" w:hAnsi="宋体"/>
          <w:color w:val="auto"/>
          <w:sz w:val="24"/>
          <w:highlight w:val="none"/>
        </w:rPr>
      </w:pPr>
      <w:r>
        <w:rPr>
          <w:rFonts w:hint="eastAsia" w:ascii="宋体" w:hAnsi="宋体"/>
          <w:color w:val="auto"/>
          <w:sz w:val="24"/>
          <w:highlight w:val="none"/>
        </w:rPr>
        <w:t xml:space="preserve">日   期：   </w:t>
      </w:r>
    </w:p>
    <w:p w14:paraId="38E20A5E">
      <w:pPr>
        <w:rPr>
          <w:rFonts w:ascii="宋体" w:hAnsi="宋体"/>
          <w:color w:val="auto"/>
          <w:sz w:val="24"/>
          <w:highlight w:val="none"/>
        </w:rPr>
      </w:pPr>
      <w:r>
        <w:rPr>
          <w:rFonts w:hint="eastAsia" w:ascii="宋体" w:hAnsi="宋体"/>
          <w:color w:val="auto"/>
          <w:sz w:val="24"/>
          <w:highlight w:val="none"/>
        </w:rPr>
        <w:br w:type="page"/>
      </w:r>
    </w:p>
    <w:p w14:paraId="727D9AC8">
      <w:pPr>
        <w:spacing w:line="360" w:lineRule="auto"/>
        <w:rPr>
          <w:rFonts w:eastAsia="黑体"/>
          <w:b/>
          <w:bCs/>
          <w:color w:val="auto"/>
          <w:sz w:val="28"/>
          <w:highlight w:val="none"/>
        </w:rPr>
      </w:pPr>
      <w:r>
        <w:rPr>
          <w:rFonts w:hint="eastAsia" w:eastAsia="黑体"/>
          <w:b/>
          <w:bCs/>
          <w:color w:val="auto"/>
          <w:sz w:val="28"/>
          <w:highlight w:val="none"/>
        </w:rPr>
        <w:t>格式12</w:t>
      </w:r>
    </w:p>
    <w:p w14:paraId="2926CF4B">
      <w:pPr>
        <w:spacing w:line="360" w:lineRule="auto"/>
        <w:jc w:val="center"/>
        <w:rPr>
          <w:rFonts w:ascii="宋体" w:hAnsi="宋体"/>
          <w:b/>
          <w:bCs/>
          <w:color w:val="auto"/>
          <w:sz w:val="32"/>
          <w:highlight w:val="none"/>
        </w:rPr>
      </w:pPr>
      <w:r>
        <w:rPr>
          <w:rFonts w:hint="eastAsia" w:ascii="宋体" w:hAnsi="宋体"/>
          <w:b/>
          <w:bCs/>
          <w:color w:val="auto"/>
          <w:sz w:val="32"/>
          <w:highlight w:val="none"/>
        </w:rPr>
        <w:t>质量承诺函</w:t>
      </w:r>
    </w:p>
    <w:p w14:paraId="0A72F782">
      <w:pPr>
        <w:spacing w:line="360" w:lineRule="auto"/>
        <w:ind w:firstLine="5640"/>
        <w:rPr>
          <w:rFonts w:ascii="宋体" w:hAnsi="宋体"/>
          <w:color w:val="auto"/>
          <w:sz w:val="24"/>
          <w:highlight w:val="none"/>
        </w:rPr>
      </w:pPr>
      <w:r>
        <w:rPr>
          <w:rFonts w:hint="eastAsia" w:ascii="宋体" w:hAnsi="宋体"/>
          <w:color w:val="auto"/>
          <w:sz w:val="24"/>
          <w:highlight w:val="none"/>
        </w:rPr>
        <w:t xml:space="preserve">项目名称：                </w:t>
      </w:r>
    </w:p>
    <w:p w14:paraId="621F7C82">
      <w:pPr>
        <w:spacing w:line="360" w:lineRule="auto"/>
        <w:ind w:firstLine="5640"/>
        <w:rPr>
          <w:rFonts w:ascii="宋体" w:hAnsi="宋体"/>
          <w:color w:val="auto"/>
          <w:sz w:val="24"/>
          <w:highlight w:val="none"/>
        </w:rPr>
      </w:pPr>
      <w:r>
        <w:rPr>
          <w:rFonts w:hint="eastAsia" w:ascii="宋体" w:hAnsi="宋体"/>
          <w:color w:val="auto"/>
          <w:sz w:val="24"/>
          <w:highlight w:val="none"/>
        </w:rPr>
        <w:t>项目编号：</w:t>
      </w:r>
    </w:p>
    <w:p w14:paraId="0D6B4EF0">
      <w:pPr>
        <w:spacing w:line="360" w:lineRule="auto"/>
        <w:rPr>
          <w:rFonts w:ascii="宋体" w:hAnsi="宋体"/>
          <w:color w:val="auto"/>
          <w:sz w:val="24"/>
          <w:highlight w:val="none"/>
        </w:rPr>
      </w:pPr>
      <w:r>
        <w:rPr>
          <w:rFonts w:hint="eastAsia" w:ascii="宋体" w:hAnsi="宋体"/>
          <w:b/>
          <w:color w:val="auto"/>
          <w:sz w:val="24"/>
          <w:highlight w:val="none"/>
          <w:u w:val="single"/>
        </w:rPr>
        <w:t>（招标人）：</w:t>
      </w:r>
    </w:p>
    <w:p w14:paraId="140A505D">
      <w:pPr>
        <w:spacing w:line="360" w:lineRule="auto"/>
        <w:rPr>
          <w:rFonts w:ascii="宋体" w:hAnsi="宋体"/>
          <w:color w:val="auto"/>
          <w:sz w:val="24"/>
          <w:highlight w:val="none"/>
        </w:rPr>
      </w:pPr>
      <w:r>
        <w:rPr>
          <w:rFonts w:hint="eastAsia" w:ascii="宋体" w:hAnsi="宋体"/>
          <w:color w:val="auto"/>
          <w:sz w:val="24"/>
          <w:highlight w:val="none"/>
        </w:rPr>
        <w:t xml:space="preserve">    我代表</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为保证中标系统/货物的质量特做如下承诺：</w:t>
      </w:r>
    </w:p>
    <w:p w14:paraId="499744B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1．严格按照合同要求，提供符合设计标准、质量合格的产品。</w:t>
      </w:r>
    </w:p>
    <w:p w14:paraId="69CB691D">
      <w:pPr>
        <w:spacing w:line="360" w:lineRule="auto"/>
        <w:ind w:left="480"/>
        <w:rPr>
          <w:rFonts w:ascii="宋体" w:hAnsi="宋体"/>
          <w:color w:val="auto"/>
          <w:sz w:val="24"/>
          <w:highlight w:val="none"/>
        </w:rPr>
      </w:pPr>
      <w:r>
        <w:rPr>
          <w:rFonts w:hint="eastAsia" w:ascii="宋体" w:hAnsi="宋体"/>
          <w:color w:val="auto"/>
          <w:sz w:val="24"/>
          <w:highlight w:val="none"/>
        </w:rPr>
        <w:t>2．严格检查和控制原材料、元器件、配套件的进厂质量。</w:t>
      </w:r>
    </w:p>
    <w:p w14:paraId="4AC34440">
      <w:pPr>
        <w:spacing w:line="360" w:lineRule="auto"/>
        <w:ind w:left="480"/>
        <w:rPr>
          <w:rFonts w:ascii="宋体" w:hAnsi="宋体"/>
          <w:color w:val="auto"/>
          <w:sz w:val="24"/>
          <w:highlight w:val="none"/>
        </w:rPr>
      </w:pPr>
      <w:r>
        <w:rPr>
          <w:rFonts w:hint="eastAsia" w:ascii="宋体" w:hAnsi="宋体"/>
          <w:color w:val="auto"/>
          <w:sz w:val="24"/>
          <w:highlight w:val="none"/>
        </w:rPr>
        <w:t>3．保证所供货物加工工艺完善、检测手段完备。产品决不带缺陷出厂。</w:t>
      </w:r>
    </w:p>
    <w:p w14:paraId="5EF13A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4．对涉及分包商的供货、质量、性能、技术接口、服务等方面问题负全部责任。按合同规定的关键部件分包商必须符合有关资质的要求，并经需方认可。</w:t>
      </w:r>
    </w:p>
    <w:p w14:paraId="5252C97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5．按合同规定向需方提供有关部门标准和图纸，并为需方提供方便，对货物的质量、工期进行全过程跟踪。</w:t>
      </w:r>
    </w:p>
    <w:p w14:paraId="5032356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6．停工待检部位提前一天通知需方。</w:t>
      </w:r>
    </w:p>
    <w:p w14:paraId="5F34A8D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对货物制造过程中出现的质量缺陷及时向需方通报，不隐瞒。若货物缺陷超过合同规定的标准，供方无条件更换。在安装和试运过程中，货物出现质量问题，先处理问题，再分清责任，一切以满足工程进度需要为准则。</w:t>
      </w:r>
    </w:p>
    <w:p w14:paraId="7AF4B42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8．为所供的货物在制造、运输、装卸过程中投保，一旦发生意外，我方将按需方要求对所供货物尽快进行免费更换、修理，直到需方满意为止。</w:t>
      </w:r>
    </w:p>
    <w:p w14:paraId="1F895D1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3AB04554">
      <w:pPr>
        <w:numPr>
          <w:ilvl w:val="0"/>
          <w:numId w:val="4"/>
        </w:numPr>
        <w:spacing w:line="360" w:lineRule="auto"/>
        <w:rPr>
          <w:rFonts w:ascii="宋体" w:hAnsi="宋体"/>
          <w:color w:val="auto"/>
          <w:sz w:val="24"/>
          <w:highlight w:val="none"/>
        </w:rPr>
      </w:pPr>
      <w:r>
        <w:rPr>
          <w:rFonts w:hint="eastAsia" w:ascii="宋体" w:hAnsi="宋体"/>
          <w:color w:val="auto"/>
          <w:sz w:val="24"/>
          <w:highlight w:val="none"/>
        </w:rPr>
        <w:t>若中标，本承诺函将成为合同不可分割的部分，与合同具有同等法律效力。</w:t>
      </w:r>
    </w:p>
    <w:p w14:paraId="1C0D7833">
      <w:pPr>
        <w:numPr>
          <w:ilvl w:val="0"/>
          <w:numId w:val="4"/>
        </w:numPr>
        <w:spacing w:line="360" w:lineRule="auto"/>
        <w:rPr>
          <w:rFonts w:ascii="宋体" w:hAnsi="宋体"/>
          <w:color w:val="auto"/>
          <w:sz w:val="24"/>
          <w:highlight w:val="none"/>
        </w:rPr>
      </w:pPr>
      <w:r>
        <w:rPr>
          <w:rFonts w:hint="eastAsia" w:ascii="宋体" w:hAnsi="宋体"/>
          <w:color w:val="auto"/>
          <w:sz w:val="24"/>
          <w:highlight w:val="none"/>
        </w:rPr>
        <w:t>我单位针对本项目提供的其他质量承诺 。</w:t>
      </w:r>
    </w:p>
    <w:p w14:paraId="09A85EA3">
      <w:pPr>
        <w:spacing w:line="360" w:lineRule="auto"/>
        <w:ind w:left="480"/>
        <w:rPr>
          <w:rFonts w:ascii="宋体" w:hAnsi="宋体"/>
          <w:color w:val="auto"/>
          <w:sz w:val="24"/>
          <w:highlight w:val="none"/>
        </w:rPr>
      </w:pPr>
    </w:p>
    <w:p w14:paraId="79712B74">
      <w:pPr>
        <w:spacing w:line="360" w:lineRule="auto"/>
        <w:ind w:left="481" w:leftChars="229" w:firstLine="3357" w:firstLineChars="1399"/>
        <w:rPr>
          <w:rFonts w:ascii="宋体" w:hAnsi="宋体"/>
          <w:color w:val="auto"/>
          <w:sz w:val="24"/>
          <w:highlight w:val="none"/>
        </w:rPr>
      </w:pPr>
      <w:r>
        <w:rPr>
          <w:rFonts w:hint="eastAsia" w:ascii="宋体" w:hAnsi="宋体"/>
          <w:color w:val="auto"/>
          <w:sz w:val="24"/>
          <w:highlight w:val="none"/>
        </w:rPr>
        <w:t xml:space="preserve">投标人名称（公章）： </w:t>
      </w:r>
    </w:p>
    <w:p w14:paraId="4C1A4333">
      <w:pPr>
        <w:spacing w:line="360" w:lineRule="auto"/>
        <w:ind w:left="480"/>
        <w:rPr>
          <w:rFonts w:ascii="宋体" w:hAnsi="宋体"/>
          <w:color w:val="auto"/>
          <w:sz w:val="24"/>
          <w:highlight w:val="none"/>
        </w:rPr>
      </w:pPr>
      <w:r>
        <w:rPr>
          <w:rFonts w:hint="eastAsia" w:ascii="宋体" w:hAnsi="宋体"/>
          <w:color w:val="auto"/>
          <w:sz w:val="24"/>
          <w:highlight w:val="none"/>
        </w:rPr>
        <w:t xml:space="preserve">                    法定代表人或授权代理人签字：                </w:t>
      </w:r>
    </w:p>
    <w:p w14:paraId="2E27F53E">
      <w:pPr>
        <w:spacing w:line="360" w:lineRule="auto"/>
        <w:ind w:left="480" w:firstLine="4560" w:firstLineChars="1900"/>
        <w:rPr>
          <w:rFonts w:ascii="宋体" w:hAnsi="宋体"/>
          <w:color w:val="auto"/>
          <w:sz w:val="24"/>
          <w:highlight w:val="none"/>
        </w:rPr>
      </w:pPr>
      <w:r>
        <w:rPr>
          <w:rFonts w:hint="eastAsia" w:ascii="宋体" w:hAnsi="宋体"/>
          <w:color w:val="auto"/>
          <w:sz w:val="24"/>
          <w:highlight w:val="none"/>
        </w:rPr>
        <w:t>日    期：</w:t>
      </w:r>
    </w:p>
    <w:p w14:paraId="68E24994">
      <w:pPr>
        <w:spacing w:line="360" w:lineRule="auto"/>
        <w:ind w:left="480"/>
        <w:jc w:val="center"/>
        <w:rPr>
          <w:rFonts w:ascii="黑体" w:eastAsia="黑体"/>
          <w:b/>
          <w:bCs/>
          <w:color w:val="auto"/>
          <w:sz w:val="36"/>
          <w:szCs w:val="36"/>
          <w:highlight w:val="none"/>
        </w:rPr>
      </w:pPr>
      <w:r>
        <w:rPr>
          <w:rFonts w:hint="eastAsia" w:ascii="宋体" w:hAnsi="宋体"/>
          <w:color w:val="auto"/>
          <w:sz w:val="24"/>
          <w:highlight w:val="none"/>
        </w:rPr>
        <w:br w:type="page"/>
      </w:r>
      <w:r>
        <w:rPr>
          <w:rFonts w:hint="eastAsia" w:ascii="黑体" w:eastAsia="黑体"/>
          <w:b/>
          <w:bCs/>
          <w:color w:val="auto"/>
          <w:sz w:val="36"/>
          <w:szCs w:val="36"/>
          <w:highlight w:val="none"/>
        </w:rPr>
        <w:t>第三章  技术协议书</w:t>
      </w:r>
    </w:p>
    <w:p w14:paraId="63395533">
      <w:pPr>
        <w:spacing w:line="360" w:lineRule="auto"/>
        <w:ind w:left="-359" w:leftChars="-171"/>
        <w:jc w:val="left"/>
        <w:rPr>
          <w:rFonts w:ascii="宋体" w:hAnsi="宋体"/>
          <w:b/>
          <w:bCs/>
          <w:color w:val="auto"/>
          <w:sz w:val="24"/>
          <w:szCs w:val="24"/>
          <w:highlight w:val="none"/>
        </w:rPr>
      </w:pPr>
      <w:r>
        <w:rPr>
          <w:rFonts w:hint="eastAsia" w:ascii="宋体" w:hAnsi="宋体" w:cs="宋体"/>
          <w:color w:val="auto"/>
          <w:sz w:val="24"/>
          <w:szCs w:val="24"/>
          <w:highlight w:val="none"/>
        </w:rPr>
        <w:t>甲方：重汽（济南）车桥有限公司</w:t>
      </w:r>
    </w:p>
    <w:p w14:paraId="2E4E779A">
      <w:pPr>
        <w:spacing w:line="360" w:lineRule="auto"/>
        <w:ind w:left="-359" w:leftChars="-171"/>
        <w:jc w:val="left"/>
        <w:rPr>
          <w:rFonts w:ascii="宋体" w:hAnsi="宋体" w:cs="宋体"/>
          <w:color w:val="auto"/>
          <w:sz w:val="24"/>
          <w:szCs w:val="24"/>
          <w:highlight w:val="none"/>
        </w:rPr>
      </w:pPr>
      <w:r>
        <w:rPr>
          <w:rFonts w:hint="eastAsia" w:ascii="宋体" w:hAnsi="宋体" w:cs="宋体"/>
          <w:color w:val="auto"/>
          <w:sz w:val="24"/>
          <w:szCs w:val="24"/>
          <w:highlight w:val="none"/>
        </w:rPr>
        <w:t>乙方：</w:t>
      </w:r>
    </w:p>
    <w:p w14:paraId="23A81732">
      <w:pPr>
        <w:spacing w:line="360" w:lineRule="auto"/>
        <w:ind w:left="-424" w:leftChars="-202" w:right="-483" w:rightChars="-230" w:firstLine="480" w:firstLineChars="200"/>
        <w:jc w:val="left"/>
        <w:rPr>
          <w:rFonts w:hint="eastAsia" w:ascii="宋体" w:hAnsi="宋体"/>
          <w:sz w:val="24"/>
          <w:szCs w:val="24"/>
        </w:rPr>
      </w:pPr>
      <w:r>
        <w:rPr>
          <w:rFonts w:hint="eastAsia" w:ascii="宋体" w:hAnsi="宋体" w:cs="宋体"/>
          <w:sz w:val="24"/>
          <w:szCs w:val="24"/>
        </w:rPr>
        <w:t>甲方委托乙方污水站水池水位监控系统改造，经双方协商，达成以下技术协议：</w:t>
      </w:r>
    </w:p>
    <w:p w14:paraId="2371FEE1">
      <w:pPr>
        <w:pStyle w:val="4"/>
        <w:spacing w:line="480" w:lineRule="auto"/>
        <w:ind w:left="-360"/>
        <w:rPr>
          <w:rFonts w:hint="eastAsia" w:hAnsi="宋体"/>
          <w:sz w:val="24"/>
          <w:szCs w:val="24"/>
        </w:rPr>
      </w:pPr>
      <w:r>
        <w:rPr>
          <w:rFonts w:hint="eastAsia" w:hAnsi="宋体"/>
          <w:sz w:val="24"/>
          <w:szCs w:val="24"/>
        </w:rPr>
        <w:t>一、合同标的（包括编号、型号及数量等）：</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48"/>
        <w:gridCol w:w="2446"/>
        <w:gridCol w:w="506"/>
        <w:gridCol w:w="720"/>
      </w:tblGrid>
      <w:tr w14:paraId="225F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80" w:type="dxa"/>
            <w:tcBorders>
              <w:top w:val="single" w:color="auto" w:sz="4" w:space="0"/>
              <w:left w:val="single" w:color="auto" w:sz="4" w:space="0"/>
              <w:bottom w:val="single" w:color="auto" w:sz="4" w:space="0"/>
              <w:right w:val="single" w:color="auto" w:sz="4" w:space="0"/>
            </w:tcBorders>
          </w:tcPr>
          <w:p w14:paraId="18DDB845">
            <w:pPr>
              <w:spacing w:line="360" w:lineRule="auto"/>
              <w:ind w:left="-105" w:leftChars="-50" w:right="-105" w:rightChars="-50"/>
              <w:jc w:val="center"/>
              <w:rPr>
                <w:rFonts w:hint="eastAsia" w:ascii="宋体" w:hAnsi="宋体"/>
              </w:rPr>
            </w:pPr>
            <w:r>
              <w:rPr>
                <w:rFonts w:hint="eastAsia" w:ascii="宋体" w:hAnsi="宋体" w:cs="仿宋_GB2312"/>
              </w:rPr>
              <w:t>设备名称</w:t>
            </w:r>
          </w:p>
        </w:tc>
        <w:tc>
          <w:tcPr>
            <w:tcW w:w="2448" w:type="dxa"/>
            <w:tcBorders>
              <w:top w:val="single" w:color="auto" w:sz="4" w:space="0"/>
              <w:left w:val="single" w:color="auto" w:sz="4" w:space="0"/>
              <w:bottom w:val="single" w:color="auto" w:sz="4" w:space="0"/>
              <w:right w:val="single" w:color="auto" w:sz="4" w:space="0"/>
            </w:tcBorders>
          </w:tcPr>
          <w:p w14:paraId="723C3C94">
            <w:pPr>
              <w:spacing w:line="360" w:lineRule="auto"/>
              <w:ind w:left="-105" w:leftChars="-50" w:right="-105" w:rightChars="-50"/>
              <w:jc w:val="center"/>
              <w:rPr>
                <w:rFonts w:hint="eastAsia" w:ascii="宋体" w:hAnsi="宋体"/>
              </w:rPr>
            </w:pPr>
            <w:r>
              <w:rPr>
                <w:rFonts w:hint="eastAsia" w:ascii="宋体" w:hAnsi="宋体" w:cs="仿宋_GB2312"/>
              </w:rPr>
              <w:t>资产编号</w:t>
            </w:r>
          </w:p>
        </w:tc>
        <w:tc>
          <w:tcPr>
            <w:tcW w:w="2446" w:type="dxa"/>
            <w:tcBorders>
              <w:top w:val="single" w:color="auto" w:sz="4" w:space="0"/>
              <w:left w:val="single" w:color="auto" w:sz="4" w:space="0"/>
              <w:bottom w:val="single" w:color="auto" w:sz="4" w:space="0"/>
              <w:right w:val="single" w:color="auto" w:sz="4" w:space="0"/>
            </w:tcBorders>
          </w:tcPr>
          <w:p w14:paraId="624E6510">
            <w:pPr>
              <w:spacing w:line="360" w:lineRule="auto"/>
              <w:ind w:left="-105" w:leftChars="-50" w:right="-105" w:rightChars="-50"/>
              <w:jc w:val="center"/>
              <w:rPr>
                <w:rFonts w:hint="eastAsia" w:ascii="宋体" w:hAnsi="宋体"/>
              </w:rPr>
            </w:pPr>
            <w:r>
              <w:rPr>
                <w:rFonts w:hint="eastAsia" w:ascii="宋体" w:hAnsi="宋体" w:cs="仿宋_GB2312"/>
              </w:rPr>
              <w:t>型号</w:t>
            </w:r>
          </w:p>
        </w:tc>
        <w:tc>
          <w:tcPr>
            <w:tcW w:w="506" w:type="dxa"/>
            <w:tcBorders>
              <w:top w:val="single" w:color="auto" w:sz="4" w:space="0"/>
              <w:left w:val="single" w:color="auto" w:sz="4" w:space="0"/>
              <w:bottom w:val="single" w:color="auto" w:sz="4" w:space="0"/>
              <w:right w:val="single" w:color="auto" w:sz="4" w:space="0"/>
            </w:tcBorders>
          </w:tcPr>
          <w:p w14:paraId="109B9851">
            <w:pPr>
              <w:spacing w:line="360" w:lineRule="auto"/>
              <w:ind w:left="-105" w:leftChars="-50" w:right="-105" w:rightChars="-50"/>
              <w:jc w:val="center"/>
              <w:rPr>
                <w:rFonts w:hint="eastAsia" w:ascii="宋体" w:hAnsi="宋体"/>
              </w:rPr>
            </w:pPr>
            <w:r>
              <w:rPr>
                <w:rFonts w:hint="eastAsia" w:ascii="宋体" w:hAnsi="宋体" w:cs="仿宋_GB2312"/>
              </w:rPr>
              <w:t>单位</w:t>
            </w:r>
          </w:p>
        </w:tc>
        <w:tc>
          <w:tcPr>
            <w:tcW w:w="720" w:type="dxa"/>
            <w:tcBorders>
              <w:top w:val="single" w:color="auto" w:sz="4" w:space="0"/>
              <w:left w:val="single" w:color="auto" w:sz="4" w:space="0"/>
              <w:bottom w:val="single" w:color="auto" w:sz="4" w:space="0"/>
              <w:right w:val="single" w:color="auto" w:sz="4" w:space="0"/>
            </w:tcBorders>
          </w:tcPr>
          <w:p w14:paraId="0219C5AF">
            <w:pPr>
              <w:spacing w:line="360" w:lineRule="auto"/>
              <w:ind w:left="-105" w:leftChars="-50" w:right="-105" w:rightChars="-50"/>
              <w:jc w:val="center"/>
              <w:rPr>
                <w:rFonts w:hint="eastAsia" w:ascii="宋体" w:hAnsi="宋体"/>
              </w:rPr>
            </w:pPr>
            <w:r>
              <w:rPr>
                <w:rFonts w:hint="eastAsia" w:ascii="宋体" w:hAnsi="宋体" w:cs="仿宋_GB2312"/>
              </w:rPr>
              <w:t>数量</w:t>
            </w:r>
          </w:p>
        </w:tc>
      </w:tr>
      <w:tr w14:paraId="301C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80" w:type="dxa"/>
            <w:tcBorders>
              <w:top w:val="single" w:color="auto" w:sz="4" w:space="0"/>
              <w:left w:val="single" w:color="auto" w:sz="4" w:space="0"/>
              <w:bottom w:val="single" w:color="auto" w:sz="4" w:space="0"/>
              <w:right w:val="single" w:color="auto" w:sz="4" w:space="0"/>
            </w:tcBorders>
          </w:tcPr>
          <w:p w14:paraId="1C60A389">
            <w:pPr>
              <w:spacing w:line="360" w:lineRule="auto"/>
              <w:ind w:right="-105" w:rightChars="-50"/>
              <w:jc w:val="center"/>
              <w:rPr>
                <w:rFonts w:hint="eastAsia" w:ascii="宋体" w:hAnsi="宋体"/>
              </w:rPr>
            </w:pPr>
            <w:r>
              <w:rPr>
                <w:rFonts w:hint="eastAsia" w:ascii="宋体" w:hAnsi="宋体"/>
              </w:rPr>
              <w:t>污水站水池水位监控系统改造</w:t>
            </w:r>
          </w:p>
        </w:tc>
        <w:tc>
          <w:tcPr>
            <w:tcW w:w="2448" w:type="dxa"/>
            <w:tcBorders>
              <w:top w:val="single" w:color="auto" w:sz="4" w:space="0"/>
              <w:left w:val="single" w:color="auto" w:sz="4" w:space="0"/>
              <w:bottom w:val="single" w:color="auto" w:sz="4" w:space="0"/>
              <w:right w:val="single" w:color="auto" w:sz="4" w:space="0"/>
            </w:tcBorders>
          </w:tcPr>
          <w:p w14:paraId="453BBD66">
            <w:pPr>
              <w:spacing w:line="360" w:lineRule="auto"/>
              <w:ind w:left="-105" w:leftChars="-50" w:right="-105" w:rightChars="-50"/>
              <w:jc w:val="center"/>
              <w:rPr>
                <w:rFonts w:hint="eastAsia" w:ascii="宋体" w:hAnsi="宋体" w:cs="仿宋_GB2312"/>
              </w:rPr>
            </w:pPr>
            <w:r>
              <w:rPr>
                <w:rFonts w:hint="eastAsia" w:ascii="宋体" w:hAnsi="宋体" w:cs="仿宋_GB2312"/>
              </w:rPr>
              <w:t>2100-DN-690-00001</w:t>
            </w:r>
          </w:p>
        </w:tc>
        <w:tc>
          <w:tcPr>
            <w:tcW w:w="2446" w:type="dxa"/>
            <w:tcBorders>
              <w:top w:val="single" w:color="auto" w:sz="4" w:space="0"/>
              <w:left w:val="single" w:color="auto" w:sz="4" w:space="0"/>
              <w:bottom w:val="single" w:color="auto" w:sz="4" w:space="0"/>
              <w:right w:val="single" w:color="auto" w:sz="4" w:space="0"/>
            </w:tcBorders>
          </w:tcPr>
          <w:p w14:paraId="1770F848">
            <w:pPr>
              <w:spacing w:line="360" w:lineRule="auto"/>
              <w:ind w:left="-105" w:leftChars="-50" w:right="-105" w:rightChars="-50"/>
              <w:jc w:val="center"/>
              <w:rPr>
                <w:rFonts w:hint="eastAsia" w:ascii="宋体" w:hAnsi="宋体"/>
              </w:rPr>
            </w:pPr>
            <w:r>
              <w:rPr>
                <w:rFonts w:hint="eastAsia" w:ascii="宋体" w:hAnsi="宋体"/>
              </w:rPr>
              <w:t>——</w:t>
            </w:r>
          </w:p>
        </w:tc>
        <w:tc>
          <w:tcPr>
            <w:tcW w:w="506" w:type="dxa"/>
            <w:tcBorders>
              <w:top w:val="single" w:color="auto" w:sz="4" w:space="0"/>
              <w:left w:val="single" w:color="auto" w:sz="4" w:space="0"/>
              <w:bottom w:val="single" w:color="auto" w:sz="4" w:space="0"/>
              <w:right w:val="single" w:color="auto" w:sz="4" w:space="0"/>
            </w:tcBorders>
          </w:tcPr>
          <w:p w14:paraId="400A8C6F">
            <w:pPr>
              <w:spacing w:line="360" w:lineRule="auto"/>
              <w:ind w:left="-105" w:leftChars="-50" w:right="-105" w:rightChars="-50"/>
              <w:jc w:val="center"/>
              <w:rPr>
                <w:rFonts w:hint="eastAsia" w:ascii="宋体" w:hAnsi="宋体"/>
              </w:rPr>
            </w:pPr>
            <w:r>
              <w:rPr>
                <w:rFonts w:hint="eastAsia" w:ascii="宋体" w:hAnsi="宋体" w:cs="仿宋_GB2312"/>
              </w:rPr>
              <w:t>套</w:t>
            </w:r>
          </w:p>
        </w:tc>
        <w:tc>
          <w:tcPr>
            <w:tcW w:w="720" w:type="dxa"/>
            <w:tcBorders>
              <w:top w:val="single" w:color="auto" w:sz="4" w:space="0"/>
              <w:left w:val="single" w:color="auto" w:sz="4" w:space="0"/>
              <w:bottom w:val="single" w:color="auto" w:sz="4" w:space="0"/>
              <w:right w:val="single" w:color="auto" w:sz="4" w:space="0"/>
            </w:tcBorders>
          </w:tcPr>
          <w:p w14:paraId="56E4250A">
            <w:pPr>
              <w:spacing w:line="360" w:lineRule="auto"/>
              <w:ind w:left="-105" w:leftChars="-50" w:right="-105" w:rightChars="-50"/>
              <w:jc w:val="center"/>
              <w:rPr>
                <w:rFonts w:hint="eastAsia" w:ascii="宋体" w:hAnsi="宋体"/>
              </w:rPr>
            </w:pPr>
            <w:r>
              <w:rPr>
                <w:rFonts w:hint="eastAsia" w:ascii="宋体" w:hAnsi="宋体" w:cs="仿宋_GB2312"/>
              </w:rPr>
              <w:t>1</w:t>
            </w:r>
          </w:p>
        </w:tc>
      </w:tr>
    </w:tbl>
    <w:p w14:paraId="594B3A33">
      <w:pPr>
        <w:pStyle w:val="4"/>
        <w:spacing w:line="480" w:lineRule="auto"/>
        <w:ind w:left="-360"/>
        <w:rPr>
          <w:rFonts w:hint="eastAsia" w:hAnsi="宋体"/>
          <w:sz w:val="24"/>
          <w:szCs w:val="24"/>
        </w:rPr>
      </w:pPr>
      <w:r>
        <w:rPr>
          <w:rFonts w:hint="eastAsia" w:hAnsi="宋体"/>
          <w:sz w:val="24"/>
          <w:szCs w:val="24"/>
        </w:rPr>
        <w:t>二、技术要求：</w:t>
      </w:r>
    </w:p>
    <w:p w14:paraId="1C902391">
      <w:pPr>
        <w:spacing w:line="360" w:lineRule="auto"/>
        <w:rPr>
          <w:rFonts w:hint="eastAsia" w:ascii="宋体" w:hAnsi="宋体"/>
          <w:sz w:val="24"/>
          <w:szCs w:val="24"/>
        </w:rPr>
      </w:pPr>
      <w:r>
        <w:rPr>
          <w:rFonts w:hint="eastAsia" w:ascii="宋体" w:hAnsi="宋体"/>
          <w:sz w:val="24"/>
          <w:szCs w:val="24"/>
        </w:rPr>
        <w:t>1、系统功能：</w:t>
      </w:r>
    </w:p>
    <w:p w14:paraId="25B22E06">
      <w:pPr>
        <w:spacing w:line="360" w:lineRule="auto"/>
        <w:ind w:left="210" w:leftChars="100"/>
        <w:rPr>
          <w:rFonts w:hint="default" w:ascii="宋体" w:hAnsi="宋体" w:eastAsia="宋体"/>
          <w:sz w:val="24"/>
          <w:szCs w:val="24"/>
          <w:lang w:val="en-US" w:eastAsia="zh-CN"/>
        </w:rPr>
      </w:pPr>
      <w:r>
        <w:rPr>
          <w:rFonts w:hint="eastAsia" w:ascii="宋体" w:hAnsi="宋体"/>
          <w:sz w:val="24"/>
          <w:szCs w:val="24"/>
        </w:rPr>
        <w:t>1）污水处理站10个水池</w:t>
      </w:r>
      <w:r>
        <w:rPr>
          <w:rFonts w:hint="eastAsia" w:ascii="宋体" w:hAnsi="宋体"/>
          <w:sz w:val="24"/>
          <w:szCs w:val="24"/>
          <w:lang w:val="en-US" w:eastAsia="zh-CN"/>
        </w:rPr>
        <w:t>安装水泵明细：</w:t>
      </w:r>
    </w:p>
    <w:tbl>
      <w:tblPr>
        <w:tblStyle w:val="11"/>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976"/>
        <w:gridCol w:w="3168"/>
        <w:gridCol w:w="1971"/>
      </w:tblGrid>
      <w:tr w14:paraId="60AD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1CC89FA">
            <w:pPr>
              <w:spacing w:line="360" w:lineRule="auto"/>
              <w:jc w:val="center"/>
              <w:rPr>
                <w:rFonts w:hint="eastAsia" w:ascii="宋体" w:hAnsi="宋体"/>
                <w:sz w:val="24"/>
                <w:szCs w:val="24"/>
              </w:rPr>
            </w:pPr>
            <w:r>
              <w:rPr>
                <w:rFonts w:hint="eastAsia" w:ascii="宋体" w:hAnsi="宋体"/>
                <w:sz w:val="24"/>
                <w:szCs w:val="24"/>
              </w:rPr>
              <w:t>序号</w:t>
            </w:r>
          </w:p>
        </w:tc>
        <w:tc>
          <w:tcPr>
            <w:tcW w:w="2976" w:type="dxa"/>
            <w:vAlign w:val="center"/>
          </w:tcPr>
          <w:p w14:paraId="2D62183C">
            <w:pPr>
              <w:spacing w:line="360" w:lineRule="auto"/>
              <w:jc w:val="center"/>
              <w:rPr>
                <w:rFonts w:hint="eastAsia" w:ascii="宋体" w:hAnsi="宋体"/>
                <w:sz w:val="24"/>
                <w:szCs w:val="24"/>
              </w:rPr>
            </w:pPr>
            <w:r>
              <w:rPr>
                <w:rFonts w:hint="eastAsia" w:ascii="宋体" w:hAnsi="宋体"/>
                <w:sz w:val="24"/>
                <w:szCs w:val="24"/>
              </w:rPr>
              <w:t>水池名称</w:t>
            </w:r>
          </w:p>
        </w:tc>
        <w:tc>
          <w:tcPr>
            <w:tcW w:w="3168" w:type="dxa"/>
            <w:vAlign w:val="center"/>
          </w:tcPr>
          <w:p w14:paraId="1BDC4CAF">
            <w:pPr>
              <w:spacing w:line="360" w:lineRule="auto"/>
              <w:jc w:val="center"/>
              <w:rPr>
                <w:rFonts w:hint="eastAsia" w:ascii="宋体" w:hAnsi="宋体"/>
                <w:sz w:val="24"/>
                <w:szCs w:val="24"/>
              </w:rPr>
            </w:pPr>
            <w:r>
              <w:rPr>
                <w:rFonts w:hint="eastAsia" w:ascii="宋体" w:hAnsi="宋体"/>
                <w:sz w:val="24"/>
                <w:szCs w:val="24"/>
              </w:rPr>
              <w:t>相关水泵</w:t>
            </w:r>
          </w:p>
        </w:tc>
        <w:tc>
          <w:tcPr>
            <w:tcW w:w="1971" w:type="dxa"/>
            <w:vAlign w:val="center"/>
          </w:tcPr>
          <w:p w14:paraId="51FB0A6C">
            <w:pPr>
              <w:spacing w:line="360" w:lineRule="auto"/>
              <w:jc w:val="center"/>
              <w:rPr>
                <w:rFonts w:hint="eastAsia" w:ascii="宋体" w:hAnsi="宋体"/>
                <w:sz w:val="24"/>
                <w:szCs w:val="24"/>
              </w:rPr>
            </w:pPr>
            <w:r>
              <w:rPr>
                <w:rFonts w:hint="eastAsia" w:ascii="宋体" w:hAnsi="宋体"/>
                <w:sz w:val="24"/>
                <w:szCs w:val="24"/>
              </w:rPr>
              <w:t>备注</w:t>
            </w:r>
          </w:p>
        </w:tc>
      </w:tr>
      <w:tr w14:paraId="6AE6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6022A3F8">
            <w:pPr>
              <w:spacing w:line="360" w:lineRule="auto"/>
              <w:jc w:val="center"/>
              <w:rPr>
                <w:rFonts w:hint="eastAsia" w:ascii="宋体" w:hAnsi="宋体"/>
                <w:sz w:val="24"/>
                <w:szCs w:val="24"/>
              </w:rPr>
            </w:pPr>
            <w:r>
              <w:rPr>
                <w:rFonts w:hint="eastAsia" w:ascii="宋体" w:hAnsi="宋体"/>
                <w:sz w:val="24"/>
                <w:szCs w:val="24"/>
              </w:rPr>
              <w:t>1</w:t>
            </w:r>
          </w:p>
        </w:tc>
        <w:tc>
          <w:tcPr>
            <w:tcW w:w="2976" w:type="dxa"/>
            <w:vAlign w:val="center"/>
          </w:tcPr>
          <w:p w14:paraId="3F5496D7">
            <w:pPr>
              <w:spacing w:line="360" w:lineRule="auto"/>
              <w:jc w:val="center"/>
              <w:rPr>
                <w:rFonts w:hint="eastAsia" w:ascii="宋体" w:hAnsi="宋体"/>
                <w:sz w:val="24"/>
                <w:szCs w:val="24"/>
              </w:rPr>
            </w:pPr>
            <w:r>
              <w:rPr>
                <w:rFonts w:hint="eastAsia" w:ascii="宋体" w:hAnsi="宋体"/>
                <w:sz w:val="24"/>
                <w:szCs w:val="24"/>
              </w:rPr>
              <w:t>乳化液池</w:t>
            </w:r>
          </w:p>
        </w:tc>
        <w:tc>
          <w:tcPr>
            <w:tcW w:w="3168" w:type="dxa"/>
            <w:vAlign w:val="center"/>
          </w:tcPr>
          <w:p w14:paraId="367BCF80">
            <w:pPr>
              <w:spacing w:line="360" w:lineRule="auto"/>
              <w:jc w:val="center"/>
              <w:rPr>
                <w:rFonts w:hint="eastAsia" w:ascii="宋体" w:hAnsi="宋体"/>
                <w:sz w:val="24"/>
                <w:szCs w:val="24"/>
              </w:rPr>
            </w:pPr>
            <w:r>
              <w:rPr>
                <w:rFonts w:hint="eastAsia" w:ascii="宋体" w:hAnsi="宋体"/>
                <w:sz w:val="24"/>
                <w:szCs w:val="24"/>
              </w:rPr>
              <w:t>1台出水泵</w:t>
            </w:r>
          </w:p>
        </w:tc>
        <w:tc>
          <w:tcPr>
            <w:tcW w:w="1971" w:type="dxa"/>
            <w:vAlign w:val="center"/>
          </w:tcPr>
          <w:p w14:paraId="264EC732">
            <w:pPr>
              <w:spacing w:line="360" w:lineRule="auto"/>
              <w:jc w:val="center"/>
              <w:rPr>
                <w:rFonts w:hint="eastAsia" w:ascii="宋体" w:hAnsi="宋体"/>
                <w:sz w:val="24"/>
                <w:szCs w:val="24"/>
              </w:rPr>
            </w:pPr>
          </w:p>
        </w:tc>
      </w:tr>
      <w:tr w14:paraId="754B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2E6CBEB7">
            <w:pPr>
              <w:spacing w:line="360" w:lineRule="auto"/>
              <w:jc w:val="center"/>
              <w:rPr>
                <w:rFonts w:hint="eastAsia" w:ascii="宋体" w:hAnsi="宋体"/>
                <w:sz w:val="24"/>
                <w:szCs w:val="24"/>
              </w:rPr>
            </w:pPr>
            <w:r>
              <w:rPr>
                <w:rFonts w:hint="eastAsia" w:ascii="宋体" w:hAnsi="宋体"/>
                <w:sz w:val="24"/>
                <w:szCs w:val="24"/>
              </w:rPr>
              <w:t>2</w:t>
            </w:r>
          </w:p>
        </w:tc>
        <w:tc>
          <w:tcPr>
            <w:tcW w:w="2976" w:type="dxa"/>
            <w:vAlign w:val="center"/>
          </w:tcPr>
          <w:p w14:paraId="232BD77E">
            <w:pPr>
              <w:spacing w:line="360" w:lineRule="auto"/>
              <w:jc w:val="center"/>
              <w:rPr>
                <w:rFonts w:hint="eastAsia" w:ascii="宋体" w:hAnsi="宋体"/>
                <w:sz w:val="24"/>
                <w:szCs w:val="24"/>
              </w:rPr>
            </w:pPr>
            <w:r>
              <w:rPr>
                <w:rFonts w:hint="eastAsia" w:ascii="宋体" w:hAnsi="宋体"/>
                <w:sz w:val="24"/>
                <w:szCs w:val="24"/>
              </w:rPr>
              <w:t>喷漆废水池</w:t>
            </w:r>
          </w:p>
        </w:tc>
        <w:tc>
          <w:tcPr>
            <w:tcW w:w="3168" w:type="dxa"/>
            <w:vAlign w:val="center"/>
          </w:tcPr>
          <w:p w14:paraId="68EFB538">
            <w:pPr>
              <w:spacing w:line="360" w:lineRule="auto"/>
              <w:jc w:val="center"/>
              <w:rPr>
                <w:rFonts w:hint="eastAsia" w:ascii="宋体" w:hAnsi="宋体"/>
                <w:sz w:val="24"/>
                <w:szCs w:val="24"/>
              </w:rPr>
            </w:pPr>
            <w:r>
              <w:rPr>
                <w:rFonts w:hint="eastAsia" w:ascii="宋体" w:hAnsi="宋体"/>
                <w:sz w:val="24"/>
                <w:szCs w:val="24"/>
              </w:rPr>
              <w:t>2台出水泵</w:t>
            </w:r>
          </w:p>
        </w:tc>
        <w:tc>
          <w:tcPr>
            <w:tcW w:w="1971" w:type="dxa"/>
            <w:vAlign w:val="center"/>
          </w:tcPr>
          <w:p w14:paraId="4F3D8374">
            <w:pPr>
              <w:spacing w:line="360" w:lineRule="auto"/>
              <w:jc w:val="center"/>
              <w:rPr>
                <w:rFonts w:hint="eastAsia" w:ascii="宋体" w:hAnsi="宋体"/>
                <w:sz w:val="24"/>
                <w:szCs w:val="24"/>
              </w:rPr>
            </w:pPr>
          </w:p>
        </w:tc>
      </w:tr>
      <w:tr w14:paraId="311E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4E1E187">
            <w:pPr>
              <w:spacing w:line="360" w:lineRule="auto"/>
              <w:jc w:val="center"/>
              <w:rPr>
                <w:rFonts w:hint="eastAsia" w:ascii="宋体" w:hAnsi="宋体"/>
                <w:sz w:val="24"/>
                <w:szCs w:val="24"/>
              </w:rPr>
            </w:pPr>
            <w:r>
              <w:rPr>
                <w:rFonts w:hint="eastAsia" w:ascii="宋体" w:hAnsi="宋体"/>
                <w:sz w:val="24"/>
                <w:szCs w:val="24"/>
              </w:rPr>
              <w:t>3</w:t>
            </w:r>
          </w:p>
        </w:tc>
        <w:tc>
          <w:tcPr>
            <w:tcW w:w="2976" w:type="dxa"/>
            <w:vAlign w:val="center"/>
          </w:tcPr>
          <w:p w14:paraId="0A9CEC6C">
            <w:pPr>
              <w:spacing w:line="360" w:lineRule="auto"/>
              <w:jc w:val="center"/>
              <w:rPr>
                <w:rFonts w:hint="eastAsia" w:ascii="宋体" w:hAnsi="宋体"/>
                <w:sz w:val="24"/>
                <w:szCs w:val="24"/>
              </w:rPr>
            </w:pPr>
            <w:r>
              <w:rPr>
                <w:rFonts w:hint="eastAsia" w:ascii="宋体" w:hAnsi="宋体"/>
                <w:sz w:val="24"/>
                <w:szCs w:val="24"/>
              </w:rPr>
              <w:t>工业废水调节池</w:t>
            </w:r>
          </w:p>
        </w:tc>
        <w:tc>
          <w:tcPr>
            <w:tcW w:w="3168" w:type="dxa"/>
            <w:vAlign w:val="center"/>
          </w:tcPr>
          <w:p w14:paraId="1243BBCB">
            <w:pPr>
              <w:spacing w:line="360" w:lineRule="auto"/>
              <w:jc w:val="center"/>
              <w:rPr>
                <w:rFonts w:hint="eastAsia" w:ascii="宋体" w:hAnsi="宋体"/>
                <w:sz w:val="24"/>
                <w:szCs w:val="24"/>
              </w:rPr>
            </w:pPr>
            <w:r>
              <w:rPr>
                <w:rFonts w:hint="eastAsia" w:ascii="宋体" w:hAnsi="宋体"/>
                <w:sz w:val="24"/>
                <w:szCs w:val="24"/>
              </w:rPr>
              <w:t>4台出水泵</w:t>
            </w:r>
          </w:p>
        </w:tc>
        <w:tc>
          <w:tcPr>
            <w:tcW w:w="1971" w:type="dxa"/>
            <w:vAlign w:val="center"/>
          </w:tcPr>
          <w:p w14:paraId="0909AF09">
            <w:pPr>
              <w:spacing w:line="360" w:lineRule="auto"/>
              <w:jc w:val="center"/>
              <w:rPr>
                <w:rFonts w:hint="eastAsia" w:ascii="宋体" w:hAnsi="宋体"/>
                <w:sz w:val="24"/>
                <w:szCs w:val="24"/>
              </w:rPr>
            </w:pPr>
          </w:p>
        </w:tc>
      </w:tr>
      <w:tr w14:paraId="14CE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F43FE3C">
            <w:pPr>
              <w:spacing w:line="360" w:lineRule="auto"/>
              <w:jc w:val="center"/>
              <w:rPr>
                <w:rFonts w:hint="eastAsia" w:ascii="宋体" w:hAnsi="宋体"/>
                <w:sz w:val="24"/>
                <w:szCs w:val="24"/>
              </w:rPr>
            </w:pPr>
            <w:r>
              <w:rPr>
                <w:rFonts w:hint="eastAsia" w:ascii="宋体" w:hAnsi="宋体"/>
                <w:sz w:val="24"/>
                <w:szCs w:val="24"/>
              </w:rPr>
              <w:t>4</w:t>
            </w:r>
          </w:p>
        </w:tc>
        <w:tc>
          <w:tcPr>
            <w:tcW w:w="2976" w:type="dxa"/>
            <w:vAlign w:val="center"/>
          </w:tcPr>
          <w:p w14:paraId="218B0CDB">
            <w:pPr>
              <w:spacing w:line="360" w:lineRule="auto"/>
              <w:jc w:val="center"/>
              <w:rPr>
                <w:rFonts w:hint="eastAsia" w:ascii="宋体" w:hAnsi="宋体"/>
                <w:sz w:val="24"/>
                <w:szCs w:val="24"/>
              </w:rPr>
            </w:pPr>
            <w:r>
              <w:rPr>
                <w:rFonts w:hint="eastAsia" w:ascii="宋体" w:hAnsi="宋体"/>
                <w:sz w:val="24"/>
                <w:szCs w:val="24"/>
              </w:rPr>
              <w:t>工业废水缓冲池</w:t>
            </w:r>
          </w:p>
        </w:tc>
        <w:tc>
          <w:tcPr>
            <w:tcW w:w="3168" w:type="dxa"/>
            <w:vAlign w:val="center"/>
          </w:tcPr>
          <w:p w14:paraId="3FF78F99">
            <w:pPr>
              <w:spacing w:line="360" w:lineRule="auto"/>
              <w:jc w:val="center"/>
              <w:rPr>
                <w:rFonts w:hint="eastAsia" w:ascii="宋体" w:hAnsi="宋体"/>
                <w:sz w:val="24"/>
                <w:szCs w:val="24"/>
              </w:rPr>
            </w:pPr>
            <w:r>
              <w:rPr>
                <w:rFonts w:hint="eastAsia" w:ascii="宋体" w:hAnsi="宋体"/>
                <w:sz w:val="24"/>
                <w:szCs w:val="24"/>
              </w:rPr>
              <w:t>2台出水泵</w:t>
            </w:r>
          </w:p>
        </w:tc>
        <w:tc>
          <w:tcPr>
            <w:tcW w:w="1971" w:type="dxa"/>
            <w:vAlign w:val="center"/>
          </w:tcPr>
          <w:p w14:paraId="19AC41AE">
            <w:pPr>
              <w:spacing w:line="360" w:lineRule="auto"/>
              <w:jc w:val="center"/>
              <w:rPr>
                <w:rFonts w:hint="eastAsia" w:ascii="宋体" w:hAnsi="宋体"/>
                <w:sz w:val="24"/>
                <w:szCs w:val="24"/>
              </w:rPr>
            </w:pPr>
          </w:p>
        </w:tc>
      </w:tr>
      <w:tr w14:paraId="46FB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72248B6D">
            <w:pPr>
              <w:spacing w:line="360" w:lineRule="auto"/>
              <w:jc w:val="center"/>
              <w:rPr>
                <w:rFonts w:hint="eastAsia" w:ascii="宋体" w:hAnsi="宋体"/>
                <w:sz w:val="24"/>
                <w:szCs w:val="24"/>
              </w:rPr>
            </w:pPr>
            <w:r>
              <w:rPr>
                <w:rFonts w:hint="eastAsia" w:ascii="宋体" w:hAnsi="宋体"/>
                <w:sz w:val="24"/>
                <w:szCs w:val="24"/>
              </w:rPr>
              <w:t>5</w:t>
            </w:r>
          </w:p>
        </w:tc>
        <w:tc>
          <w:tcPr>
            <w:tcW w:w="2976" w:type="dxa"/>
            <w:vAlign w:val="center"/>
          </w:tcPr>
          <w:p w14:paraId="2351D216">
            <w:pPr>
              <w:spacing w:line="360" w:lineRule="auto"/>
              <w:jc w:val="center"/>
              <w:rPr>
                <w:rFonts w:hint="eastAsia" w:ascii="宋体" w:hAnsi="宋体"/>
                <w:sz w:val="24"/>
                <w:szCs w:val="24"/>
              </w:rPr>
            </w:pPr>
            <w:r>
              <w:rPr>
                <w:rFonts w:hint="eastAsia" w:ascii="宋体" w:hAnsi="宋体"/>
                <w:sz w:val="24"/>
                <w:szCs w:val="24"/>
              </w:rPr>
              <w:t>生活污水调节池</w:t>
            </w:r>
          </w:p>
        </w:tc>
        <w:tc>
          <w:tcPr>
            <w:tcW w:w="3168" w:type="dxa"/>
            <w:vAlign w:val="center"/>
          </w:tcPr>
          <w:p w14:paraId="67441D42">
            <w:pPr>
              <w:spacing w:line="360" w:lineRule="auto"/>
              <w:jc w:val="center"/>
              <w:rPr>
                <w:rFonts w:hint="eastAsia" w:ascii="宋体" w:hAnsi="宋体"/>
                <w:sz w:val="24"/>
                <w:szCs w:val="24"/>
              </w:rPr>
            </w:pPr>
            <w:r>
              <w:rPr>
                <w:rFonts w:hint="eastAsia" w:ascii="宋体" w:hAnsi="宋体"/>
                <w:sz w:val="24"/>
                <w:szCs w:val="24"/>
              </w:rPr>
              <w:t>4台出水泵</w:t>
            </w:r>
          </w:p>
        </w:tc>
        <w:tc>
          <w:tcPr>
            <w:tcW w:w="1971" w:type="dxa"/>
            <w:vAlign w:val="center"/>
          </w:tcPr>
          <w:p w14:paraId="40DEDF5A">
            <w:pPr>
              <w:spacing w:line="360" w:lineRule="auto"/>
              <w:jc w:val="center"/>
              <w:rPr>
                <w:rFonts w:hint="eastAsia" w:ascii="宋体" w:hAnsi="宋体"/>
                <w:sz w:val="24"/>
                <w:szCs w:val="24"/>
              </w:rPr>
            </w:pPr>
          </w:p>
        </w:tc>
      </w:tr>
      <w:tr w14:paraId="2F14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61CFC703">
            <w:pPr>
              <w:spacing w:line="360" w:lineRule="auto"/>
              <w:jc w:val="center"/>
              <w:rPr>
                <w:rFonts w:hint="eastAsia" w:ascii="宋体" w:hAnsi="宋体"/>
                <w:sz w:val="24"/>
                <w:szCs w:val="24"/>
              </w:rPr>
            </w:pPr>
            <w:r>
              <w:rPr>
                <w:rFonts w:hint="eastAsia" w:ascii="宋体" w:hAnsi="宋体"/>
                <w:sz w:val="24"/>
                <w:szCs w:val="24"/>
              </w:rPr>
              <w:t>6</w:t>
            </w:r>
          </w:p>
        </w:tc>
        <w:tc>
          <w:tcPr>
            <w:tcW w:w="2976" w:type="dxa"/>
            <w:vAlign w:val="center"/>
          </w:tcPr>
          <w:p w14:paraId="4574F78A">
            <w:pPr>
              <w:spacing w:line="360" w:lineRule="auto"/>
              <w:jc w:val="center"/>
              <w:rPr>
                <w:rFonts w:hint="eastAsia" w:ascii="宋体" w:hAnsi="宋体"/>
                <w:sz w:val="24"/>
                <w:szCs w:val="24"/>
              </w:rPr>
            </w:pPr>
            <w:r>
              <w:rPr>
                <w:rFonts w:hint="eastAsia" w:ascii="宋体" w:hAnsi="宋体"/>
                <w:sz w:val="24"/>
                <w:szCs w:val="24"/>
              </w:rPr>
              <w:t>生活污水缓冲池</w:t>
            </w:r>
          </w:p>
        </w:tc>
        <w:tc>
          <w:tcPr>
            <w:tcW w:w="3168" w:type="dxa"/>
            <w:vAlign w:val="center"/>
          </w:tcPr>
          <w:p w14:paraId="06CFFE24">
            <w:pPr>
              <w:spacing w:line="360" w:lineRule="auto"/>
              <w:jc w:val="center"/>
              <w:rPr>
                <w:rFonts w:hint="eastAsia" w:ascii="宋体" w:hAnsi="宋体"/>
                <w:sz w:val="24"/>
                <w:szCs w:val="24"/>
              </w:rPr>
            </w:pPr>
            <w:r>
              <w:rPr>
                <w:rFonts w:hint="eastAsia" w:ascii="宋体" w:hAnsi="宋体"/>
                <w:sz w:val="24"/>
                <w:szCs w:val="24"/>
              </w:rPr>
              <w:t>2台出水泵</w:t>
            </w:r>
          </w:p>
        </w:tc>
        <w:tc>
          <w:tcPr>
            <w:tcW w:w="1971" w:type="dxa"/>
            <w:vAlign w:val="center"/>
          </w:tcPr>
          <w:p w14:paraId="3ADFAE99">
            <w:pPr>
              <w:spacing w:line="360" w:lineRule="auto"/>
              <w:jc w:val="center"/>
              <w:rPr>
                <w:rFonts w:hint="eastAsia" w:ascii="宋体" w:hAnsi="宋体"/>
                <w:sz w:val="24"/>
                <w:szCs w:val="24"/>
              </w:rPr>
            </w:pPr>
          </w:p>
        </w:tc>
      </w:tr>
      <w:tr w14:paraId="0C80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E4D16B5">
            <w:pPr>
              <w:spacing w:line="360" w:lineRule="auto"/>
              <w:jc w:val="center"/>
              <w:rPr>
                <w:rFonts w:hint="eastAsia" w:ascii="宋体" w:hAnsi="宋体"/>
                <w:sz w:val="24"/>
                <w:szCs w:val="24"/>
              </w:rPr>
            </w:pPr>
            <w:r>
              <w:rPr>
                <w:rFonts w:hint="eastAsia" w:ascii="宋体" w:hAnsi="宋体"/>
                <w:sz w:val="24"/>
                <w:szCs w:val="24"/>
              </w:rPr>
              <w:t>7</w:t>
            </w:r>
          </w:p>
        </w:tc>
        <w:tc>
          <w:tcPr>
            <w:tcW w:w="2976" w:type="dxa"/>
            <w:vAlign w:val="center"/>
          </w:tcPr>
          <w:p w14:paraId="2A82DBF1">
            <w:pPr>
              <w:spacing w:line="360" w:lineRule="auto"/>
              <w:jc w:val="center"/>
              <w:rPr>
                <w:rFonts w:hint="eastAsia" w:ascii="宋体" w:hAnsi="宋体"/>
                <w:sz w:val="24"/>
                <w:szCs w:val="24"/>
              </w:rPr>
            </w:pPr>
            <w:r>
              <w:rPr>
                <w:rFonts w:hint="eastAsia" w:ascii="宋体" w:hAnsi="宋体"/>
                <w:sz w:val="24"/>
                <w:szCs w:val="24"/>
              </w:rPr>
              <w:t>清水池</w:t>
            </w:r>
          </w:p>
        </w:tc>
        <w:tc>
          <w:tcPr>
            <w:tcW w:w="3168" w:type="dxa"/>
            <w:vAlign w:val="center"/>
          </w:tcPr>
          <w:p w14:paraId="179C20EC">
            <w:pPr>
              <w:spacing w:line="360" w:lineRule="auto"/>
              <w:jc w:val="center"/>
              <w:rPr>
                <w:rFonts w:hint="eastAsia" w:ascii="宋体" w:hAnsi="宋体"/>
                <w:sz w:val="24"/>
                <w:szCs w:val="24"/>
              </w:rPr>
            </w:pPr>
            <w:r>
              <w:rPr>
                <w:rFonts w:hint="eastAsia" w:ascii="宋体" w:hAnsi="宋体"/>
                <w:sz w:val="24"/>
                <w:szCs w:val="24"/>
              </w:rPr>
              <w:t>3台出水泵</w:t>
            </w:r>
          </w:p>
        </w:tc>
        <w:tc>
          <w:tcPr>
            <w:tcW w:w="1971" w:type="dxa"/>
            <w:vAlign w:val="center"/>
          </w:tcPr>
          <w:p w14:paraId="3647BCDD">
            <w:pPr>
              <w:spacing w:line="360" w:lineRule="auto"/>
              <w:jc w:val="center"/>
              <w:rPr>
                <w:rFonts w:hint="eastAsia" w:ascii="宋体" w:hAnsi="宋体"/>
                <w:sz w:val="24"/>
                <w:szCs w:val="24"/>
              </w:rPr>
            </w:pPr>
          </w:p>
        </w:tc>
      </w:tr>
      <w:tr w14:paraId="6EF4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31BA9CE">
            <w:pPr>
              <w:spacing w:line="360" w:lineRule="auto"/>
              <w:jc w:val="center"/>
              <w:rPr>
                <w:rFonts w:hint="eastAsia" w:ascii="宋体" w:hAnsi="宋体"/>
                <w:sz w:val="24"/>
                <w:szCs w:val="24"/>
              </w:rPr>
            </w:pPr>
            <w:r>
              <w:rPr>
                <w:rFonts w:hint="eastAsia" w:ascii="宋体" w:hAnsi="宋体"/>
                <w:sz w:val="24"/>
                <w:szCs w:val="24"/>
              </w:rPr>
              <w:t>8</w:t>
            </w:r>
          </w:p>
        </w:tc>
        <w:tc>
          <w:tcPr>
            <w:tcW w:w="2976" w:type="dxa"/>
            <w:vAlign w:val="center"/>
          </w:tcPr>
          <w:p w14:paraId="5551E5BE">
            <w:pPr>
              <w:spacing w:line="360" w:lineRule="auto"/>
              <w:jc w:val="center"/>
              <w:rPr>
                <w:rFonts w:hint="eastAsia" w:ascii="宋体" w:hAnsi="宋体"/>
                <w:sz w:val="24"/>
                <w:szCs w:val="24"/>
              </w:rPr>
            </w:pPr>
            <w:r>
              <w:rPr>
                <w:rFonts w:hint="eastAsia" w:ascii="宋体" w:hAnsi="宋体"/>
                <w:sz w:val="24"/>
                <w:szCs w:val="24"/>
              </w:rPr>
              <w:t>中水池</w:t>
            </w:r>
          </w:p>
        </w:tc>
        <w:tc>
          <w:tcPr>
            <w:tcW w:w="3168" w:type="dxa"/>
            <w:vAlign w:val="center"/>
          </w:tcPr>
          <w:p w14:paraId="3423F5A7">
            <w:pPr>
              <w:spacing w:line="360" w:lineRule="auto"/>
              <w:jc w:val="center"/>
              <w:rPr>
                <w:rFonts w:hint="eastAsia" w:ascii="宋体" w:hAnsi="宋体"/>
                <w:sz w:val="24"/>
                <w:szCs w:val="24"/>
              </w:rPr>
            </w:pPr>
            <w:r>
              <w:rPr>
                <w:rFonts w:hint="eastAsia" w:ascii="宋体" w:hAnsi="宋体"/>
                <w:sz w:val="24"/>
                <w:szCs w:val="24"/>
              </w:rPr>
              <w:t>3台出水泵</w:t>
            </w:r>
          </w:p>
        </w:tc>
        <w:tc>
          <w:tcPr>
            <w:tcW w:w="1971" w:type="dxa"/>
            <w:vAlign w:val="center"/>
          </w:tcPr>
          <w:p w14:paraId="1DC94D11">
            <w:pPr>
              <w:spacing w:line="360" w:lineRule="auto"/>
              <w:jc w:val="center"/>
              <w:rPr>
                <w:rFonts w:hint="eastAsia" w:ascii="宋体" w:hAnsi="宋体"/>
                <w:sz w:val="24"/>
                <w:szCs w:val="24"/>
              </w:rPr>
            </w:pPr>
          </w:p>
        </w:tc>
      </w:tr>
      <w:tr w14:paraId="6328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55B4C1D">
            <w:pPr>
              <w:spacing w:line="360" w:lineRule="auto"/>
              <w:jc w:val="center"/>
              <w:rPr>
                <w:rFonts w:hint="eastAsia" w:ascii="宋体" w:hAnsi="宋体"/>
                <w:sz w:val="24"/>
                <w:szCs w:val="24"/>
              </w:rPr>
            </w:pPr>
            <w:r>
              <w:rPr>
                <w:rFonts w:hint="eastAsia" w:ascii="宋体" w:hAnsi="宋体"/>
                <w:sz w:val="24"/>
                <w:szCs w:val="24"/>
              </w:rPr>
              <w:t>9</w:t>
            </w:r>
          </w:p>
        </w:tc>
        <w:tc>
          <w:tcPr>
            <w:tcW w:w="2976" w:type="dxa"/>
            <w:vAlign w:val="center"/>
          </w:tcPr>
          <w:p w14:paraId="5A2E3572">
            <w:pPr>
              <w:spacing w:line="360" w:lineRule="auto"/>
              <w:jc w:val="center"/>
              <w:rPr>
                <w:rFonts w:hint="eastAsia" w:ascii="宋体" w:hAnsi="宋体"/>
                <w:sz w:val="24"/>
                <w:szCs w:val="24"/>
              </w:rPr>
            </w:pPr>
            <w:r>
              <w:rPr>
                <w:rFonts w:hint="eastAsia" w:ascii="宋体" w:hAnsi="宋体"/>
                <w:sz w:val="24"/>
                <w:szCs w:val="24"/>
              </w:rPr>
              <w:t>中水回用池</w:t>
            </w:r>
          </w:p>
        </w:tc>
        <w:tc>
          <w:tcPr>
            <w:tcW w:w="3168" w:type="dxa"/>
            <w:vAlign w:val="center"/>
          </w:tcPr>
          <w:p w14:paraId="1B7F7A08">
            <w:pPr>
              <w:spacing w:line="360" w:lineRule="auto"/>
              <w:jc w:val="center"/>
              <w:rPr>
                <w:rFonts w:hint="eastAsia" w:ascii="宋体" w:hAnsi="宋体"/>
                <w:sz w:val="24"/>
                <w:szCs w:val="24"/>
              </w:rPr>
            </w:pPr>
            <w:r>
              <w:rPr>
                <w:rFonts w:hint="eastAsia" w:ascii="宋体" w:hAnsi="宋体"/>
                <w:sz w:val="24"/>
                <w:szCs w:val="24"/>
              </w:rPr>
              <w:t>2台出水泵</w:t>
            </w:r>
          </w:p>
        </w:tc>
        <w:tc>
          <w:tcPr>
            <w:tcW w:w="1971" w:type="dxa"/>
            <w:vAlign w:val="center"/>
          </w:tcPr>
          <w:p w14:paraId="318DDB40">
            <w:pPr>
              <w:spacing w:line="360" w:lineRule="auto"/>
              <w:jc w:val="center"/>
              <w:rPr>
                <w:rFonts w:hint="eastAsia" w:ascii="宋体" w:hAnsi="宋体"/>
                <w:sz w:val="24"/>
                <w:szCs w:val="24"/>
              </w:rPr>
            </w:pPr>
          </w:p>
        </w:tc>
      </w:tr>
      <w:tr w14:paraId="0E39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AC05C5D">
            <w:pPr>
              <w:spacing w:line="360" w:lineRule="auto"/>
              <w:jc w:val="center"/>
              <w:rPr>
                <w:rFonts w:hint="eastAsia" w:ascii="宋体" w:hAnsi="宋体"/>
                <w:sz w:val="24"/>
                <w:szCs w:val="24"/>
              </w:rPr>
            </w:pPr>
            <w:r>
              <w:rPr>
                <w:rFonts w:hint="eastAsia" w:ascii="宋体" w:hAnsi="宋体"/>
                <w:sz w:val="24"/>
                <w:szCs w:val="24"/>
              </w:rPr>
              <w:t>10</w:t>
            </w:r>
          </w:p>
        </w:tc>
        <w:tc>
          <w:tcPr>
            <w:tcW w:w="2976" w:type="dxa"/>
            <w:vAlign w:val="center"/>
          </w:tcPr>
          <w:p w14:paraId="6B1E53C1">
            <w:pPr>
              <w:spacing w:line="360" w:lineRule="auto"/>
              <w:jc w:val="center"/>
              <w:rPr>
                <w:rFonts w:hint="eastAsia" w:ascii="宋体" w:hAnsi="宋体"/>
                <w:sz w:val="24"/>
                <w:szCs w:val="24"/>
              </w:rPr>
            </w:pPr>
            <w:r>
              <w:rPr>
                <w:rFonts w:hint="eastAsia" w:ascii="宋体" w:hAnsi="宋体"/>
                <w:sz w:val="24"/>
                <w:szCs w:val="24"/>
              </w:rPr>
              <w:t>综合调节池</w:t>
            </w:r>
          </w:p>
        </w:tc>
        <w:tc>
          <w:tcPr>
            <w:tcW w:w="3168" w:type="dxa"/>
            <w:vAlign w:val="center"/>
          </w:tcPr>
          <w:p w14:paraId="0F7CBF58">
            <w:pPr>
              <w:spacing w:line="360" w:lineRule="auto"/>
              <w:jc w:val="center"/>
              <w:rPr>
                <w:rFonts w:hint="eastAsia" w:ascii="宋体" w:hAnsi="宋体"/>
                <w:sz w:val="24"/>
                <w:szCs w:val="24"/>
              </w:rPr>
            </w:pPr>
            <w:r>
              <w:rPr>
                <w:rFonts w:hint="eastAsia" w:ascii="宋体" w:hAnsi="宋体"/>
                <w:sz w:val="24"/>
                <w:szCs w:val="24"/>
              </w:rPr>
              <w:t>4台出水泵</w:t>
            </w:r>
          </w:p>
        </w:tc>
        <w:tc>
          <w:tcPr>
            <w:tcW w:w="1971" w:type="dxa"/>
            <w:vAlign w:val="center"/>
          </w:tcPr>
          <w:p w14:paraId="2D693377">
            <w:pPr>
              <w:spacing w:line="360" w:lineRule="auto"/>
              <w:jc w:val="center"/>
              <w:rPr>
                <w:rFonts w:hint="eastAsia" w:ascii="宋体" w:hAnsi="宋体"/>
                <w:sz w:val="24"/>
                <w:szCs w:val="24"/>
              </w:rPr>
            </w:pPr>
          </w:p>
        </w:tc>
      </w:tr>
    </w:tbl>
    <w:p w14:paraId="73EC9083">
      <w:pPr>
        <w:spacing w:line="360" w:lineRule="auto"/>
        <w:ind w:left="210" w:leftChars="100"/>
        <w:rPr>
          <w:rFonts w:hint="eastAsia" w:ascii="宋体" w:hAnsi="宋体"/>
          <w:sz w:val="24"/>
          <w:szCs w:val="24"/>
        </w:rPr>
      </w:pPr>
      <w:r>
        <w:rPr>
          <w:rFonts w:hint="eastAsia" w:ascii="宋体" w:hAnsi="宋体"/>
          <w:sz w:val="24"/>
          <w:szCs w:val="24"/>
        </w:rPr>
        <w:t>如图所示，污水处理站10个水池，安装液位变送器和液位上限位开关。</w:t>
      </w:r>
    </w:p>
    <w:p w14:paraId="7FCE1EEA">
      <w:pPr>
        <w:spacing w:line="360" w:lineRule="auto"/>
        <w:ind w:left="210" w:leftChars="1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本次项目为交钥匙工程，即</w:t>
      </w:r>
      <w:r>
        <w:rPr>
          <w:rFonts w:hint="eastAsia" w:ascii="宋体" w:hAnsi="宋体"/>
          <w:sz w:val="24"/>
          <w:szCs w:val="24"/>
        </w:rPr>
        <w:t>乙方需负责此项目自实施至完工验收的所有事项和费用，甲方提供</w:t>
      </w:r>
      <w:r>
        <w:rPr>
          <w:rFonts w:hint="eastAsia" w:ascii="宋体" w:hAnsi="宋体"/>
          <w:sz w:val="24"/>
          <w:szCs w:val="24"/>
          <w:lang w:val="en-US" w:eastAsia="zh-CN"/>
        </w:rPr>
        <w:t>必要</w:t>
      </w:r>
      <w:r>
        <w:rPr>
          <w:rFonts w:hint="eastAsia" w:ascii="宋体" w:hAnsi="宋体"/>
          <w:sz w:val="24"/>
          <w:szCs w:val="24"/>
        </w:rPr>
        <w:t>的配合。</w:t>
      </w:r>
    </w:p>
    <w:p w14:paraId="12127EDA">
      <w:pPr>
        <w:spacing w:line="360" w:lineRule="auto"/>
        <w:ind w:left="210" w:leftChars="100"/>
        <w:rPr>
          <w:rFonts w:hint="eastAsia" w:ascii="宋体" w:hAnsi="宋体"/>
          <w:sz w:val="24"/>
          <w:szCs w:val="24"/>
        </w:rPr>
      </w:pPr>
      <w:r>
        <w:rPr>
          <w:rFonts w:hint="eastAsia" w:ascii="宋体" w:hAnsi="宋体"/>
          <w:sz w:val="24"/>
          <w:szCs w:val="24"/>
        </w:rPr>
        <w:t>3）乙方的监控系统要求显示上表中各水池的液位数值，刷新频率不大于30秒。</w:t>
      </w:r>
    </w:p>
    <w:p w14:paraId="36CCD95C">
      <w:pPr>
        <w:spacing w:line="360" w:lineRule="auto"/>
        <w:ind w:left="210" w:leftChars="100"/>
        <w:rPr>
          <w:rFonts w:hint="eastAsia" w:ascii="宋体" w:hAnsi="宋体"/>
          <w:sz w:val="24"/>
          <w:szCs w:val="24"/>
        </w:rPr>
      </w:pPr>
      <w:r>
        <w:rPr>
          <w:rFonts w:hint="eastAsia" w:ascii="宋体" w:hAnsi="宋体"/>
          <w:sz w:val="24"/>
          <w:szCs w:val="24"/>
        </w:rPr>
        <w:t>4）监控系统</w:t>
      </w:r>
      <w:r>
        <w:rPr>
          <w:rFonts w:hint="eastAsia" w:ascii="宋体" w:hAnsi="宋体"/>
          <w:sz w:val="24"/>
          <w:szCs w:val="24"/>
          <w:lang w:val="en-US" w:eastAsia="zh-CN"/>
        </w:rPr>
        <w:t>应具备</w:t>
      </w:r>
      <w:r>
        <w:rPr>
          <w:rFonts w:hint="eastAsia" w:ascii="宋体" w:hAnsi="宋体"/>
          <w:sz w:val="24"/>
          <w:szCs w:val="24"/>
        </w:rPr>
        <w:t>以下要求和功能：</w:t>
      </w:r>
    </w:p>
    <w:p w14:paraId="50519313">
      <w:pPr>
        <w:spacing w:line="360" w:lineRule="auto"/>
        <w:ind w:left="210" w:leftChars="100"/>
        <w:rPr>
          <w:rFonts w:hint="eastAsia" w:ascii="宋体" w:hAnsi="宋体"/>
          <w:sz w:val="24"/>
          <w:szCs w:val="24"/>
        </w:rPr>
      </w:pPr>
      <w:r>
        <w:rPr>
          <w:rFonts w:hint="eastAsia" w:ascii="宋体" w:hAnsi="宋体"/>
          <w:sz w:val="24"/>
          <w:szCs w:val="24"/>
        </w:rPr>
        <w:t>A系统画面美观简洁，能直观显示各个水池的布局和水流向</w:t>
      </w:r>
      <w:r>
        <w:rPr>
          <w:rFonts w:hint="eastAsia" w:ascii="宋体" w:hAnsi="宋体"/>
          <w:sz w:val="24"/>
          <w:szCs w:val="24"/>
          <w:lang w:eastAsia="zh-CN"/>
        </w:rPr>
        <w:t>；</w:t>
      </w:r>
      <w:r>
        <w:rPr>
          <w:rFonts w:hint="eastAsia" w:ascii="宋体" w:hAnsi="宋体"/>
          <w:sz w:val="24"/>
          <w:szCs w:val="24"/>
        </w:rPr>
        <w:t>水泵电机的开、停机状态</w:t>
      </w:r>
      <w:r>
        <w:rPr>
          <w:rFonts w:hint="eastAsia" w:ascii="宋体" w:hAnsi="宋体"/>
          <w:sz w:val="24"/>
          <w:szCs w:val="24"/>
          <w:lang w:eastAsia="zh-CN"/>
        </w:rPr>
        <w:t>；</w:t>
      </w:r>
      <w:r>
        <w:rPr>
          <w:rFonts w:hint="eastAsia" w:ascii="宋体" w:hAnsi="宋体"/>
          <w:sz w:val="24"/>
          <w:szCs w:val="24"/>
        </w:rPr>
        <w:t>画面显示各水池的液位高度。</w:t>
      </w:r>
    </w:p>
    <w:p w14:paraId="6E4A990C">
      <w:pPr>
        <w:spacing w:line="360" w:lineRule="auto"/>
        <w:ind w:left="210" w:leftChars="100"/>
        <w:rPr>
          <w:rFonts w:hint="eastAsia" w:ascii="宋体" w:hAnsi="宋体"/>
          <w:sz w:val="24"/>
          <w:szCs w:val="24"/>
        </w:rPr>
      </w:pPr>
      <w:r>
        <w:rPr>
          <w:rFonts w:hint="eastAsia" w:ascii="宋体" w:hAnsi="宋体"/>
          <w:sz w:val="24"/>
          <w:szCs w:val="24"/>
        </w:rPr>
        <w:t>B 各水池有液位高位和液位低位报警功能，有液位上限位开关报警功能。系统有传感器异常，网络通讯异常报警功能。</w:t>
      </w:r>
    </w:p>
    <w:p w14:paraId="2CB0E891">
      <w:pPr>
        <w:spacing w:line="360" w:lineRule="auto"/>
        <w:ind w:left="210" w:leftChars="100"/>
        <w:rPr>
          <w:rFonts w:hint="eastAsia" w:ascii="宋体" w:hAnsi="宋体"/>
          <w:sz w:val="24"/>
          <w:szCs w:val="24"/>
        </w:rPr>
      </w:pPr>
      <w:r>
        <w:rPr>
          <w:rFonts w:hint="eastAsia" w:ascii="宋体" w:hAnsi="宋体"/>
          <w:sz w:val="24"/>
          <w:szCs w:val="24"/>
        </w:rPr>
        <w:t>C 各水池液位报警时，可设置是否关联相关水泵的自动关停功能。</w:t>
      </w:r>
    </w:p>
    <w:p w14:paraId="43EE94DB">
      <w:pPr>
        <w:spacing w:line="360" w:lineRule="auto"/>
        <w:ind w:left="210" w:leftChars="100"/>
        <w:rPr>
          <w:rFonts w:hint="eastAsia" w:ascii="宋体" w:hAnsi="宋体"/>
          <w:sz w:val="24"/>
          <w:szCs w:val="24"/>
        </w:rPr>
      </w:pPr>
      <w:r>
        <w:rPr>
          <w:rFonts w:hint="eastAsia" w:ascii="宋体" w:hAnsi="宋体"/>
          <w:sz w:val="24"/>
          <w:szCs w:val="24"/>
        </w:rPr>
        <w:t>D 监控系统基本数据采集和基本安全功能由PLC实现。上位机组态显示、存储水位采样数据（采样频率按需定制）和存储报警记录。</w:t>
      </w:r>
    </w:p>
    <w:p w14:paraId="3953651F">
      <w:pPr>
        <w:spacing w:line="360" w:lineRule="auto"/>
        <w:ind w:left="210" w:leftChars="100"/>
        <w:rPr>
          <w:rFonts w:hint="eastAsia" w:ascii="宋体" w:hAnsi="宋体"/>
          <w:sz w:val="24"/>
          <w:szCs w:val="24"/>
        </w:rPr>
      </w:pPr>
      <w:r>
        <w:rPr>
          <w:rFonts w:hint="eastAsia" w:ascii="宋体" w:hAnsi="宋体"/>
          <w:sz w:val="24"/>
          <w:szCs w:val="24"/>
        </w:rPr>
        <w:t>E 组态系统具有报警历史记录查询和各个水池水位历史记录查询功能。</w:t>
      </w:r>
    </w:p>
    <w:p w14:paraId="20125725">
      <w:pPr>
        <w:rPr>
          <w:rFonts w:hint="eastAsia" w:ascii="宋体" w:hAnsi="宋体" w:cs="宋体"/>
          <w:sz w:val="24"/>
          <w:szCs w:val="24"/>
        </w:rPr>
      </w:pPr>
      <w:r>
        <w:rPr>
          <w:rFonts w:hint="eastAsia" w:ascii="宋体" w:hAnsi="宋体" w:cs="宋体"/>
          <w:sz w:val="24"/>
          <w:szCs w:val="24"/>
        </w:rPr>
        <w:t>2、电气部分：</w:t>
      </w:r>
    </w:p>
    <w:p w14:paraId="202EF5A5">
      <w:pPr>
        <w:spacing w:line="360" w:lineRule="auto"/>
        <w:ind w:left="210" w:leftChars="100"/>
        <w:rPr>
          <w:rFonts w:hint="eastAsia" w:ascii="宋体" w:hAnsi="宋体"/>
          <w:sz w:val="24"/>
          <w:szCs w:val="24"/>
        </w:rPr>
      </w:pPr>
      <w:r>
        <w:rPr>
          <w:rFonts w:hint="eastAsia" w:ascii="宋体" w:hAnsi="宋体"/>
          <w:sz w:val="24"/>
          <w:szCs w:val="24"/>
        </w:rPr>
        <w:t>1）电气布线需穿管施工，线管使用金属护管并做好接地防护。</w:t>
      </w:r>
    </w:p>
    <w:p w14:paraId="428EE448">
      <w:pPr>
        <w:spacing w:line="360" w:lineRule="auto"/>
        <w:ind w:left="210" w:leftChars="100"/>
        <w:rPr>
          <w:rFonts w:hint="eastAsia" w:ascii="宋体" w:hAnsi="宋体" w:cs="宋体"/>
          <w:sz w:val="24"/>
          <w:szCs w:val="24"/>
        </w:rPr>
      </w:pPr>
      <w:r>
        <w:rPr>
          <w:rFonts w:hint="eastAsia" w:ascii="宋体" w:hAnsi="宋体"/>
          <w:sz w:val="24"/>
          <w:szCs w:val="24"/>
        </w:rPr>
        <w:t>2）户外电气设施要求安装规范，使用安全，检修方便，密封、防腐、防雷。</w:t>
      </w:r>
    </w:p>
    <w:p w14:paraId="68A696D2">
      <w:pPr>
        <w:spacing w:line="360" w:lineRule="auto"/>
        <w:ind w:left="210" w:leftChars="1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）室内监控器壁挂安装，包含电源和网络连接。系统需设置声光报警器，且可人工关闭报警。关闭报警为关闭单次声光报警，不影响后续新触发的声光报警。</w:t>
      </w:r>
    </w:p>
    <w:p w14:paraId="623C90C7">
      <w:pPr>
        <w:spacing w:line="360" w:lineRule="auto"/>
        <w:ind w:left="930" w:leftChars="100" w:hanging="720" w:hangingChars="300"/>
        <w:rPr>
          <w:rFonts w:hint="eastAsia" w:ascii="宋体" w:hAnsi="宋体"/>
          <w:sz w:val="24"/>
        </w:rPr>
      </w:pPr>
      <w:r>
        <w:rPr>
          <w:rFonts w:ascii="宋体" w:hAnsi="宋体"/>
          <w:sz w:val="24"/>
        </w:rPr>
        <w:t>4</w:t>
      </w:r>
      <w:r>
        <w:rPr>
          <w:rFonts w:hint="eastAsia" w:ascii="宋体" w:hAnsi="宋体"/>
          <w:sz w:val="24"/>
        </w:rPr>
        <w:t>）关于水泵电机自动停机动作，需设置“手动、自动”切换开关。</w:t>
      </w:r>
    </w:p>
    <w:p w14:paraId="676BC968">
      <w:pPr>
        <w:spacing w:line="360" w:lineRule="auto"/>
        <w:ind w:left="210" w:leftChars="100"/>
        <w:rPr>
          <w:rFonts w:hint="eastAsia" w:ascii="宋体" w:hAnsi="宋体" w:eastAsia="宋体"/>
          <w:sz w:val="24"/>
          <w:lang w:eastAsia="zh-CN"/>
        </w:rPr>
      </w:pPr>
      <w:r>
        <w:rPr>
          <w:rFonts w:ascii="宋体" w:hAnsi="宋体"/>
          <w:sz w:val="24"/>
        </w:rPr>
        <w:t>5</w:t>
      </w:r>
      <w:r>
        <w:rPr>
          <w:rFonts w:hint="eastAsia" w:ascii="宋体" w:hAnsi="宋体"/>
          <w:sz w:val="24"/>
        </w:rPr>
        <w:t>）设备所有更换的各种按钮、开关、接线端子排、接触器、熔断器等电器元件必须为全新的具有国际或国家电工认证标志的名牌产品</w:t>
      </w:r>
      <w:r>
        <w:rPr>
          <w:rFonts w:hint="eastAsia" w:ascii="宋体" w:hAnsi="宋体"/>
          <w:sz w:val="24"/>
          <w:lang w:eastAsia="zh-CN"/>
        </w:rPr>
        <w:t>。</w:t>
      </w:r>
    </w:p>
    <w:p w14:paraId="1CE2964B">
      <w:pPr>
        <w:spacing w:line="360" w:lineRule="auto"/>
        <w:rPr>
          <w:rFonts w:hint="eastAsia" w:ascii="宋体" w:hAnsi="宋体"/>
          <w:sz w:val="24"/>
          <w:szCs w:val="24"/>
        </w:rPr>
      </w:pPr>
      <w:r>
        <w:rPr>
          <w:rFonts w:hint="eastAsia" w:ascii="宋体" w:hAnsi="宋体"/>
          <w:sz w:val="24"/>
          <w:szCs w:val="24"/>
        </w:rPr>
        <w:t>3、其他：</w:t>
      </w:r>
    </w:p>
    <w:p w14:paraId="0290C4B5">
      <w:pPr>
        <w:spacing w:line="360" w:lineRule="auto"/>
        <w:ind w:left="210" w:leftChars="100"/>
        <w:rPr>
          <w:rFonts w:hint="eastAsia" w:ascii="宋体" w:hAnsi="宋体"/>
          <w:sz w:val="24"/>
          <w:szCs w:val="24"/>
          <w:lang w:eastAsia="zh-CN"/>
        </w:rPr>
      </w:pPr>
      <w:r>
        <w:rPr>
          <w:rFonts w:hint="eastAsia" w:ascii="宋体" w:hAnsi="宋体"/>
          <w:sz w:val="24"/>
          <w:szCs w:val="24"/>
        </w:rPr>
        <w:t>1）</w:t>
      </w:r>
      <w:r>
        <w:rPr>
          <w:rFonts w:hint="eastAsia" w:ascii="宋体" w:hAnsi="宋体"/>
          <w:sz w:val="24"/>
          <w:szCs w:val="24"/>
          <w:lang w:val="en-US" w:eastAsia="zh-CN"/>
        </w:rPr>
        <w:t>项目</w:t>
      </w:r>
      <w:r>
        <w:rPr>
          <w:rFonts w:hint="eastAsia" w:ascii="宋体" w:hAnsi="宋体"/>
          <w:sz w:val="24"/>
          <w:szCs w:val="24"/>
        </w:rPr>
        <w:t>过程中如需对</w:t>
      </w:r>
      <w:r>
        <w:rPr>
          <w:rFonts w:hint="eastAsia" w:ascii="宋体" w:hAnsi="宋体"/>
          <w:sz w:val="24"/>
          <w:szCs w:val="24"/>
          <w:lang w:val="en-US" w:eastAsia="zh-CN"/>
        </w:rPr>
        <w:t>原</w:t>
      </w:r>
      <w:r>
        <w:rPr>
          <w:rFonts w:hint="eastAsia" w:ascii="宋体" w:hAnsi="宋体"/>
          <w:sz w:val="24"/>
          <w:szCs w:val="24"/>
        </w:rPr>
        <w:t>设备</w:t>
      </w:r>
      <w:r>
        <w:rPr>
          <w:rFonts w:hint="eastAsia" w:ascii="宋体" w:hAnsi="宋体"/>
          <w:sz w:val="24"/>
          <w:szCs w:val="24"/>
          <w:lang w:val="en-US" w:eastAsia="zh-CN"/>
        </w:rPr>
        <w:t>/设施电气控制系统和</w:t>
      </w:r>
      <w:r>
        <w:rPr>
          <w:rFonts w:hint="eastAsia" w:ascii="宋体" w:hAnsi="宋体"/>
          <w:sz w:val="24"/>
          <w:szCs w:val="24"/>
        </w:rPr>
        <w:t>零部件进行改动</w:t>
      </w:r>
      <w:r>
        <w:rPr>
          <w:rFonts w:hint="eastAsia" w:ascii="宋体" w:hAnsi="宋体"/>
          <w:sz w:val="24"/>
          <w:szCs w:val="24"/>
          <w:lang w:val="en-US" w:eastAsia="zh-CN"/>
        </w:rPr>
        <w:t>/更换</w:t>
      </w:r>
      <w:r>
        <w:rPr>
          <w:rFonts w:hint="eastAsia" w:ascii="宋体" w:hAnsi="宋体"/>
          <w:sz w:val="24"/>
          <w:szCs w:val="24"/>
        </w:rPr>
        <w:t>，必须提前通知甲方，经甲方同意后方可进行实施</w:t>
      </w:r>
      <w:r>
        <w:rPr>
          <w:rFonts w:hint="eastAsia" w:ascii="宋体" w:hAnsi="宋体"/>
          <w:sz w:val="24"/>
          <w:szCs w:val="24"/>
          <w:lang w:eastAsia="zh-CN"/>
        </w:rPr>
        <w:t>。</w:t>
      </w:r>
    </w:p>
    <w:p w14:paraId="5C574676">
      <w:pPr>
        <w:spacing w:line="360" w:lineRule="auto"/>
        <w:ind w:left="210" w:leftChars="100"/>
        <w:rPr>
          <w:rFonts w:hint="eastAsia" w:ascii="宋体" w:hAnsi="宋体" w:eastAsia="宋体"/>
          <w:sz w:val="24"/>
          <w:szCs w:val="24"/>
          <w:lang w:eastAsia="zh-CN"/>
        </w:rPr>
      </w:pPr>
      <w:r>
        <w:rPr>
          <w:rFonts w:hint="eastAsia" w:ascii="宋体" w:hAnsi="宋体"/>
          <w:sz w:val="24"/>
          <w:szCs w:val="24"/>
          <w:lang w:val="en-US" w:eastAsia="zh-CN"/>
        </w:rPr>
        <w:t>2）改造项目</w:t>
      </w:r>
      <w:r>
        <w:rPr>
          <w:rFonts w:hint="eastAsia" w:ascii="宋体" w:hAnsi="宋体"/>
          <w:sz w:val="24"/>
          <w:szCs w:val="24"/>
        </w:rPr>
        <w:t>所有更换</w:t>
      </w:r>
      <w:r>
        <w:rPr>
          <w:rFonts w:hint="eastAsia" w:ascii="宋体" w:hAnsi="宋体"/>
          <w:sz w:val="24"/>
          <w:szCs w:val="24"/>
          <w:lang w:val="en-US" w:eastAsia="zh-CN"/>
        </w:rPr>
        <w:t>旧</w:t>
      </w:r>
      <w:r>
        <w:rPr>
          <w:rFonts w:hint="eastAsia" w:ascii="宋体" w:hAnsi="宋体"/>
          <w:sz w:val="24"/>
          <w:szCs w:val="24"/>
        </w:rPr>
        <w:t>件</w:t>
      </w:r>
      <w:r>
        <w:rPr>
          <w:rFonts w:hint="eastAsia" w:ascii="宋体" w:hAnsi="宋体"/>
          <w:sz w:val="24"/>
          <w:szCs w:val="24"/>
          <w:lang w:val="en-US" w:eastAsia="zh-CN"/>
        </w:rPr>
        <w:t>由乙方负责运回处置</w:t>
      </w:r>
      <w:r>
        <w:rPr>
          <w:rFonts w:hint="eastAsia" w:ascii="宋体" w:hAnsi="宋体"/>
          <w:sz w:val="24"/>
          <w:szCs w:val="24"/>
          <w:lang w:eastAsia="zh-CN"/>
        </w:rPr>
        <w:t>。</w:t>
      </w:r>
    </w:p>
    <w:p w14:paraId="5C4D10C5">
      <w:pPr>
        <w:pStyle w:val="4"/>
        <w:spacing w:line="480" w:lineRule="auto"/>
        <w:ind w:left="-360"/>
        <w:rPr>
          <w:rFonts w:hAnsi="宋体"/>
          <w:sz w:val="24"/>
          <w:szCs w:val="24"/>
        </w:rPr>
      </w:pPr>
      <w:r>
        <w:rPr>
          <w:rFonts w:hint="eastAsia" w:hAnsi="宋体"/>
          <w:sz w:val="24"/>
          <w:szCs w:val="24"/>
        </w:rPr>
        <w:t>三、培训要求：</w:t>
      </w:r>
    </w:p>
    <w:p w14:paraId="1C2F2087">
      <w:pPr>
        <w:pStyle w:val="4"/>
        <w:spacing w:line="480" w:lineRule="auto"/>
        <w:ind w:left="-360"/>
        <w:rPr>
          <w:rFonts w:hint="eastAsia" w:hAnsi="宋体"/>
          <w:sz w:val="24"/>
          <w:szCs w:val="24"/>
        </w:rPr>
      </w:pPr>
      <w:r>
        <w:rPr>
          <w:rFonts w:hint="eastAsia" w:hAnsi="宋体"/>
          <w:color w:val="FF0000"/>
          <w:sz w:val="24"/>
          <w:szCs w:val="24"/>
        </w:rPr>
        <w:t xml:space="preserve">    </w:t>
      </w:r>
      <w:r>
        <w:rPr>
          <w:rFonts w:hint="eastAsia" w:hAnsi="宋体"/>
          <w:sz w:val="24"/>
          <w:szCs w:val="24"/>
        </w:rPr>
        <w:t xml:space="preserve"> 乙方提供必要的原理、使用操作和故障应急处理培训。</w:t>
      </w:r>
    </w:p>
    <w:p w14:paraId="032F8D4B">
      <w:pPr>
        <w:pStyle w:val="4"/>
        <w:spacing w:line="480" w:lineRule="auto"/>
        <w:ind w:left="-360"/>
        <w:rPr>
          <w:rFonts w:hint="eastAsia" w:hAnsi="宋体"/>
          <w:sz w:val="24"/>
          <w:szCs w:val="24"/>
        </w:rPr>
      </w:pPr>
      <w:r>
        <w:rPr>
          <w:rFonts w:hint="eastAsia" w:hAnsi="宋体"/>
          <w:sz w:val="24"/>
          <w:szCs w:val="24"/>
        </w:rPr>
        <w:t>四、技术资料：</w:t>
      </w:r>
    </w:p>
    <w:p w14:paraId="40D116A7">
      <w:pPr>
        <w:spacing w:line="360" w:lineRule="auto"/>
        <w:ind w:left="210" w:leftChars="100" w:firstLine="480" w:firstLineChars="200"/>
        <w:rPr>
          <w:rFonts w:hint="eastAsia" w:ascii="宋体" w:hAnsi="宋体"/>
          <w:sz w:val="24"/>
          <w:szCs w:val="24"/>
        </w:rPr>
      </w:pPr>
      <w:r>
        <w:rPr>
          <w:rFonts w:hint="eastAsia" w:ascii="宋体" w:hAnsi="宋体"/>
          <w:sz w:val="24"/>
          <w:szCs w:val="24"/>
        </w:rPr>
        <w:t>项目完工后，提供系统镜像文件、程序说明、参数清单、电气图纸、外购件明细表(内容包括名称、型号规格、数量、制造厂家)，一式三份，装订成册后移交给甲方。</w:t>
      </w:r>
    </w:p>
    <w:p w14:paraId="4C85B7C5">
      <w:pPr>
        <w:pStyle w:val="4"/>
        <w:spacing w:line="480" w:lineRule="auto"/>
        <w:ind w:left="-360"/>
        <w:rPr>
          <w:rFonts w:hAnsi="宋体"/>
          <w:sz w:val="24"/>
          <w:szCs w:val="24"/>
        </w:rPr>
      </w:pPr>
      <w:r>
        <w:rPr>
          <w:rFonts w:hint="eastAsia" w:hAnsi="宋体"/>
          <w:sz w:val="24"/>
          <w:szCs w:val="24"/>
        </w:rPr>
        <w:t>五、安装调试及验收标准：</w:t>
      </w:r>
    </w:p>
    <w:p w14:paraId="03448A34">
      <w:pPr>
        <w:pStyle w:val="4"/>
        <w:spacing w:line="480" w:lineRule="auto"/>
        <w:ind w:left="-360"/>
        <w:rPr>
          <w:rFonts w:hAnsi="宋体"/>
          <w:sz w:val="24"/>
          <w:szCs w:val="24"/>
        </w:rPr>
      </w:pPr>
      <w:r>
        <w:rPr>
          <w:rFonts w:hint="eastAsia" w:hAnsi="宋体"/>
          <w:sz w:val="24"/>
          <w:szCs w:val="24"/>
        </w:rPr>
        <w:t xml:space="preserve">     1.户外施工安全规范，系统运行稳定，采集数据准确。监控系统功能正常。</w:t>
      </w:r>
    </w:p>
    <w:p w14:paraId="799BCDB2">
      <w:pPr>
        <w:pStyle w:val="4"/>
        <w:spacing w:line="480" w:lineRule="auto"/>
        <w:ind w:left="-360"/>
        <w:rPr>
          <w:rFonts w:hint="eastAsia" w:hAnsi="宋体"/>
          <w:sz w:val="24"/>
          <w:szCs w:val="24"/>
        </w:rPr>
      </w:pPr>
      <w:r>
        <w:rPr>
          <w:rFonts w:hint="eastAsia" w:hAnsi="宋体"/>
          <w:sz w:val="24"/>
          <w:szCs w:val="24"/>
        </w:rPr>
        <w:t xml:space="preserve">     2.报警功能灵敏可靠，水泵自动关停功能有效。</w:t>
      </w:r>
    </w:p>
    <w:p w14:paraId="00337224">
      <w:pPr>
        <w:spacing w:line="360" w:lineRule="auto"/>
        <w:ind w:left="210" w:leftChars="100"/>
        <w:rPr>
          <w:rFonts w:hint="eastAsia" w:ascii="宋体" w:hAnsi="宋体"/>
          <w:sz w:val="24"/>
          <w:szCs w:val="24"/>
        </w:rPr>
      </w:pPr>
      <w:r>
        <w:rPr>
          <w:rFonts w:hint="eastAsia" w:ascii="宋体" w:hAnsi="宋体"/>
          <w:sz w:val="24"/>
          <w:szCs w:val="24"/>
        </w:rPr>
        <w:t>3.培训工作完成，技术资料齐全，设备连续运转30日无异常。</w:t>
      </w:r>
    </w:p>
    <w:p w14:paraId="42653218">
      <w:pPr>
        <w:pStyle w:val="4"/>
        <w:spacing w:line="480" w:lineRule="auto"/>
        <w:ind w:left="-360"/>
        <w:rPr>
          <w:rFonts w:hint="eastAsia" w:hAnsi="宋体"/>
          <w:sz w:val="24"/>
          <w:szCs w:val="24"/>
        </w:rPr>
      </w:pPr>
      <w:r>
        <w:rPr>
          <w:rFonts w:hint="eastAsia" w:hAnsi="宋体"/>
          <w:sz w:val="24"/>
          <w:szCs w:val="24"/>
        </w:rPr>
        <w:t>六、价款及支付</w:t>
      </w:r>
    </w:p>
    <w:p w14:paraId="6394F470">
      <w:pPr>
        <w:spacing w:line="360" w:lineRule="auto"/>
        <w:ind w:left="210" w:leftChars="100"/>
        <w:rPr>
          <w:rFonts w:hint="eastAsia" w:ascii="宋体" w:hAnsi="宋体"/>
          <w:sz w:val="24"/>
          <w:szCs w:val="24"/>
        </w:rPr>
      </w:pPr>
      <w:r>
        <w:rPr>
          <w:rFonts w:hint="eastAsia" w:ascii="宋体" w:hAnsi="宋体"/>
          <w:sz w:val="24"/>
          <w:szCs w:val="24"/>
        </w:rPr>
        <w:t>1、合同价款的结算方式：承兑汇票。</w:t>
      </w:r>
    </w:p>
    <w:p w14:paraId="6A82E159">
      <w:pPr>
        <w:spacing w:line="360" w:lineRule="auto"/>
        <w:ind w:left="210" w:leftChars="100"/>
        <w:rPr>
          <w:rFonts w:hint="eastAsia" w:ascii="宋体" w:hAnsi="宋体"/>
          <w:sz w:val="24"/>
          <w:szCs w:val="24"/>
        </w:rPr>
      </w:pPr>
      <w:r>
        <w:rPr>
          <w:rFonts w:hint="eastAsia" w:ascii="宋体" w:hAnsi="宋体"/>
          <w:sz w:val="24"/>
          <w:szCs w:val="24"/>
        </w:rPr>
        <w:t>1）设备全部到齐无质量问题，经安装、调试最终验收合格后，乙方提交金额为合同价款90%的收据并附带下列单据，经甲方依照财务制度审核无误后15日内支付：</w:t>
      </w:r>
    </w:p>
    <w:p w14:paraId="12784237">
      <w:pPr>
        <w:spacing w:line="360" w:lineRule="auto"/>
        <w:ind w:left="210" w:leftChars="100"/>
        <w:rPr>
          <w:rFonts w:hint="eastAsia" w:ascii="宋体" w:hAnsi="宋体"/>
          <w:sz w:val="24"/>
          <w:szCs w:val="24"/>
        </w:rPr>
      </w:pPr>
      <w:r>
        <w:rPr>
          <w:rFonts w:hint="eastAsia" w:ascii="宋体" w:hAnsi="宋体"/>
          <w:sz w:val="24"/>
          <w:szCs w:val="24"/>
        </w:rPr>
        <w:t>A 金额为该套合同设备价格100%的增值税专用发票（含复印件二份）。</w:t>
      </w:r>
    </w:p>
    <w:p w14:paraId="7EF1D9C2">
      <w:pPr>
        <w:spacing w:line="360" w:lineRule="auto"/>
        <w:ind w:left="210" w:leftChars="100"/>
        <w:rPr>
          <w:rFonts w:hint="eastAsia" w:ascii="宋体" w:hAnsi="宋体"/>
          <w:sz w:val="24"/>
          <w:szCs w:val="24"/>
        </w:rPr>
      </w:pPr>
      <w:r>
        <w:rPr>
          <w:rFonts w:hint="eastAsia" w:ascii="宋体" w:hAnsi="宋体"/>
          <w:sz w:val="24"/>
          <w:szCs w:val="24"/>
        </w:rPr>
        <w:t>B 该套合同设备最终验收报告的原件及其复印件两份。</w:t>
      </w:r>
    </w:p>
    <w:p w14:paraId="50FAA97C">
      <w:pPr>
        <w:spacing w:line="360" w:lineRule="auto"/>
        <w:ind w:left="210" w:leftChars="100"/>
        <w:rPr>
          <w:rFonts w:hint="eastAsia" w:ascii="宋体" w:hAnsi="宋体"/>
          <w:sz w:val="24"/>
          <w:szCs w:val="24"/>
        </w:rPr>
      </w:pPr>
      <w:r>
        <w:rPr>
          <w:rFonts w:hint="eastAsia" w:ascii="宋体" w:hAnsi="宋体"/>
          <w:sz w:val="24"/>
          <w:szCs w:val="24"/>
        </w:rPr>
        <w:t>2）合同总价款的10%作为本合同约定设备的质量保证金，质量保证金在质量保证期内不计利息，待每套合同设备质量保证期满后，乙方向甲方提交相应金额的收据及设备使用单位的使用情况说明，经甲方依照财务制度审核无误后15日内支付；如有质量问题，质量保证金予以相应扣除。</w:t>
      </w:r>
    </w:p>
    <w:p w14:paraId="549F1520">
      <w:pPr>
        <w:pStyle w:val="4"/>
        <w:spacing w:line="480" w:lineRule="auto"/>
        <w:ind w:left="-360"/>
        <w:rPr>
          <w:rFonts w:hint="eastAsia" w:hAnsi="宋体"/>
          <w:sz w:val="24"/>
          <w:szCs w:val="24"/>
        </w:rPr>
      </w:pPr>
      <w:r>
        <w:rPr>
          <w:rFonts w:hint="eastAsia" w:hAnsi="宋体"/>
          <w:sz w:val="24"/>
          <w:szCs w:val="24"/>
        </w:rPr>
        <w:t>七、工期及售后服务</w:t>
      </w:r>
    </w:p>
    <w:p w14:paraId="387DFEA1">
      <w:pPr>
        <w:spacing w:line="360" w:lineRule="auto"/>
        <w:ind w:left="210" w:leftChars="100"/>
        <w:rPr>
          <w:rFonts w:hint="eastAsia" w:ascii="宋体" w:hAnsi="宋体"/>
          <w:sz w:val="24"/>
          <w:szCs w:val="24"/>
        </w:rPr>
      </w:pPr>
      <w:r>
        <w:rPr>
          <w:rFonts w:hint="eastAsia" w:ascii="宋体" w:hAnsi="宋体"/>
          <w:sz w:val="24"/>
          <w:szCs w:val="24"/>
        </w:rPr>
        <w:t>1、项目总工期</w:t>
      </w:r>
      <w:r>
        <w:rPr>
          <w:rFonts w:hint="eastAsia" w:ascii="宋体" w:hAnsi="宋体"/>
          <w:sz w:val="24"/>
          <w:szCs w:val="24"/>
          <w:u w:val="single"/>
        </w:rPr>
        <w:t xml:space="preserve">  30  </w:t>
      </w:r>
      <w:r>
        <w:rPr>
          <w:rFonts w:hint="eastAsia" w:ascii="宋体" w:hAnsi="宋体"/>
          <w:sz w:val="24"/>
          <w:szCs w:val="24"/>
        </w:rPr>
        <w:t>天。</w:t>
      </w:r>
    </w:p>
    <w:p w14:paraId="68201ED0">
      <w:pPr>
        <w:spacing w:line="360" w:lineRule="auto"/>
        <w:ind w:left="210" w:leftChars="100"/>
        <w:rPr>
          <w:rFonts w:hint="eastAsia" w:ascii="宋体" w:hAnsi="宋体"/>
          <w:sz w:val="24"/>
          <w:szCs w:val="24"/>
        </w:rPr>
      </w:pPr>
      <w:r>
        <w:rPr>
          <w:rFonts w:hint="eastAsia" w:ascii="宋体" w:hAnsi="宋体"/>
          <w:sz w:val="24"/>
          <w:szCs w:val="24"/>
        </w:rPr>
        <w:t>2、机床正式验收后，乙方应提供</w:t>
      </w:r>
      <w:r>
        <w:rPr>
          <w:rFonts w:hint="eastAsia" w:ascii="宋体" w:hAnsi="宋体"/>
          <w:sz w:val="24"/>
          <w:szCs w:val="24"/>
          <w:u w:val="single"/>
        </w:rPr>
        <w:t xml:space="preserve">  12  </w:t>
      </w:r>
      <w:r>
        <w:rPr>
          <w:rFonts w:hint="eastAsia" w:ascii="宋体" w:hAnsi="宋体"/>
          <w:sz w:val="24"/>
          <w:szCs w:val="24"/>
        </w:rPr>
        <w:t>个月的免费保修。</w:t>
      </w:r>
    </w:p>
    <w:p w14:paraId="2EA3C971">
      <w:pPr>
        <w:spacing w:line="360" w:lineRule="auto"/>
        <w:ind w:left="210" w:leftChars="100"/>
        <w:rPr>
          <w:rFonts w:hint="eastAsia" w:ascii="宋体" w:hAnsi="宋体"/>
          <w:sz w:val="24"/>
          <w:szCs w:val="24"/>
        </w:rPr>
      </w:pPr>
      <w:r>
        <w:rPr>
          <w:rFonts w:hint="eastAsia" w:ascii="宋体" w:hAnsi="宋体"/>
          <w:sz w:val="24"/>
          <w:szCs w:val="24"/>
        </w:rPr>
        <w:t>3、在保修期内，乙方在接到甲方的设备故障信息后，四小时内赶到现场排除故障。</w:t>
      </w:r>
    </w:p>
    <w:p w14:paraId="23A82BBC">
      <w:pPr>
        <w:spacing w:line="360" w:lineRule="auto"/>
        <w:ind w:left="210" w:leftChars="100"/>
        <w:rPr>
          <w:rFonts w:hint="eastAsia" w:ascii="宋体" w:hAnsi="宋体" w:eastAsia="宋体" w:cs="宋体"/>
          <w:color w:val="auto"/>
          <w:sz w:val="24"/>
          <w:szCs w:val="24"/>
          <w:highlight w:val="none"/>
          <w:lang w:val="en-US" w:eastAsia="zh-CN"/>
        </w:rPr>
      </w:pPr>
      <w:r>
        <w:rPr>
          <w:rFonts w:hint="eastAsia" w:ascii="宋体" w:hAnsi="宋体"/>
          <w:sz w:val="24"/>
          <w:szCs w:val="24"/>
        </w:rPr>
        <w:t>4、保修期满后，乙方应继续为甲方提供优质的价格合理的服务。</w:t>
      </w: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ingFangSC-Medium">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2EEF">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- 3 -</w:t>
    </w:r>
    <w:r>
      <w:fldChar w:fldCharType="end"/>
    </w:r>
  </w:p>
  <w:p w14:paraId="738F48BD">
    <w:pPr>
      <w:pStyle w:val="5"/>
    </w:pPr>
  </w:p>
  <w:p w14:paraId="3D93EB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61C77">
    <w:pPr>
      <w:pStyle w:val="5"/>
      <w:framePr w:wrap="around" w:vAnchor="text" w:hAnchor="margin" w:xAlign="center" w:y="1"/>
      <w:rPr>
        <w:rStyle w:val="13"/>
      </w:rPr>
    </w:pPr>
    <w:r>
      <w:fldChar w:fldCharType="begin"/>
    </w:r>
    <w:r>
      <w:rPr>
        <w:rStyle w:val="13"/>
      </w:rPr>
      <w:instrText xml:space="preserve">PAGE  </w:instrText>
    </w:r>
    <w:r>
      <w:fldChar w:fldCharType="end"/>
    </w:r>
  </w:p>
  <w:p w14:paraId="6E760925">
    <w:pPr>
      <w:pStyle w:val="5"/>
    </w:pPr>
  </w:p>
  <w:p w14:paraId="37EECAE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3CD1">
    <w:pPr>
      <w:pStyle w:val="6"/>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4E1261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EwNzcyZmQwNzFiNTc5OGJhMDNkZWRjNTY2NTg5NWMifQ=="/>
  </w:docVars>
  <w:rsids>
    <w:rsidRoot w:val="00AE6CD8"/>
    <w:rsid w:val="00030381"/>
    <w:rsid w:val="000A03AF"/>
    <w:rsid w:val="000B2E51"/>
    <w:rsid w:val="000B4E8A"/>
    <w:rsid w:val="000D04FF"/>
    <w:rsid w:val="001579DB"/>
    <w:rsid w:val="0019056B"/>
    <w:rsid w:val="00217F96"/>
    <w:rsid w:val="002364AE"/>
    <w:rsid w:val="00291563"/>
    <w:rsid w:val="00304FC7"/>
    <w:rsid w:val="00331AD9"/>
    <w:rsid w:val="0037512E"/>
    <w:rsid w:val="003B6BEF"/>
    <w:rsid w:val="003C0356"/>
    <w:rsid w:val="003C513E"/>
    <w:rsid w:val="004465B5"/>
    <w:rsid w:val="004D28EF"/>
    <w:rsid w:val="004D2BAE"/>
    <w:rsid w:val="00525D4F"/>
    <w:rsid w:val="005D0566"/>
    <w:rsid w:val="005F0690"/>
    <w:rsid w:val="005F0B3F"/>
    <w:rsid w:val="006A0163"/>
    <w:rsid w:val="006B18B8"/>
    <w:rsid w:val="00731BBD"/>
    <w:rsid w:val="00744E49"/>
    <w:rsid w:val="0075158E"/>
    <w:rsid w:val="007C224D"/>
    <w:rsid w:val="008469CB"/>
    <w:rsid w:val="00847E52"/>
    <w:rsid w:val="008C26BA"/>
    <w:rsid w:val="009D5DC8"/>
    <w:rsid w:val="00A5464D"/>
    <w:rsid w:val="00AE6CD8"/>
    <w:rsid w:val="00B33E7C"/>
    <w:rsid w:val="00B35BC4"/>
    <w:rsid w:val="00B521B8"/>
    <w:rsid w:val="00CF1DD3"/>
    <w:rsid w:val="00D07B9F"/>
    <w:rsid w:val="00D77B67"/>
    <w:rsid w:val="00D86A53"/>
    <w:rsid w:val="00D8712F"/>
    <w:rsid w:val="00DE7ABA"/>
    <w:rsid w:val="00E22443"/>
    <w:rsid w:val="00E55D0A"/>
    <w:rsid w:val="00EC2B71"/>
    <w:rsid w:val="00F033EE"/>
    <w:rsid w:val="00F40E69"/>
    <w:rsid w:val="00F676FC"/>
    <w:rsid w:val="00F83481"/>
    <w:rsid w:val="00FB72C4"/>
    <w:rsid w:val="00FD659B"/>
    <w:rsid w:val="00FE5DF7"/>
    <w:rsid w:val="01343700"/>
    <w:rsid w:val="013B2357"/>
    <w:rsid w:val="01AF3DB8"/>
    <w:rsid w:val="020A2C9A"/>
    <w:rsid w:val="029D6B7B"/>
    <w:rsid w:val="033E071B"/>
    <w:rsid w:val="036C4D0C"/>
    <w:rsid w:val="03EE54D6"/>
    <w:rsid w:val="042758F3"/>
    <w:rsid w:val="04505DA4"/>
    <w:rsid w:val="049824E7"/>
    <w:rsid w:val="04B330EB"/>
    <w:rsid w:val="04BC5297"/>
    <w:rsid w:val="04EF0A4A"/>
    <w:rsid w:val="059454B6"/>
    <w:rsid w:val="05DD06BF"/>
    <w:rsid w:val="05E774BE"/>
    <w:rsid w:val="05FF349A"/>
    <w:rsid w:val="062B066A"/>
    <w:rsid w:val="0667442D"/>
    <w:rsid w:val="072916E2"/>
    <w:rsid w:val="07712E36"/>
    <w:rsid w:val="08600E4C"/>
    <w:rsid w:val="08ED3F33"/>
    <w:rsid w:val="09265ED9"/>
    <w:rsid w:val="098A23AE"/>
    <w:rsid w:val="09E22539"/>
    <w:rsid w:val="0A3A2511"/>
    <w:rsid w:val="0ACA278E"/>
    <w:rsid w:val="0AE93662"/>
    <w:rsid w:val="0C1C246B"/>
    <w:rsid w:val="0C2C0A9D"/>
    <w:rsid w:val="0CF14A50"/>
    <w:rsid w:val="0D447CF4"/>
    <w:rsid w:val="0E1717EB"/>
    <w:rsid w:val="0E34475A"/>
    <w:rsid w:val="0E4362FC"/>
    <w:rsid w:val="0F2711DF"/>
    <w:rsid w:val="0F3455E8"/>
    <w:rsid w:val="0F46207F"/>
    <w:rsid w:val="0F7F00F1"/>
    <w:rsid w:val="1030707C"/>
    <w:rsid w:val="105845EC"/>
    <w:rsid w:val="115919CD"/>
    <w:rsid w:val="117A5014"/>
    <w:rsid w:val="121E178F"/>
    <w:rsid w:val="124E0DA1"/>
    <w:rsid w:val="12591E14"/>
    <w:rsid w:val="128D521B"/>
    <w:rsid w:val="12E83BAB"/>
    <w:rsid w:val="13BC5DB8"/>
    <w:rsid w:val="141846E0"/>
    <w:rsid w:val="14184FB8"/>
    <w:rsid w:val="14521C67"/>
    <w:rsid w:val="14622E4E"/>
    <w:rsid w:val="14BF0B88"/>
    <w:rsid w:val="14F338E9"/>
    <w:rsid w:val="15516C20"/>
    <w:rsid w:val="158A58AB"/>
    <w:rsid w:val="15B900D5"/>
    <w:rsid w:val="164A498D"/>
    <w:rsid w:val="16527642"/>
    <w:rsid w:val="166B1213"/>
    <w:rsid w:val="167E78A8"/>
    <w:rsid w:val="169A6156"/>
    <w:rsid w:val="17001D88"/>
    <w:rsid w:val="17025F34"/>
    <w:rsid w:val="17076112"/>
    <w:rsid w:val="172D37AF"/>
    <w:rsid w:val="18015B42"/>
    <w:rsid w:val="18354086"/>
    <w:rsid w:val="183D05AA"/>
    <w:rsid w:val="18675BED"/>
    <w:rsid w:val="18AA1943"/>
    <w:rsid w:val="18D55226"/>
    <w:rsid w:val="1A207050"/>
    <w:rsid w:val="1A484A9F"/>
    <w:rsid w:val="1AC17A63"/>
    <w:rsid w:val="1AC86132"/>
    <w:rsid w:val="1ADC0AEE"/>
    <w:rsid w:val="1AF37D10"/>
    <w:rsid w:val="1B3C47FC"/>
    <w:rsid w:val="1B774FAC"/>
    <w:rsid w:val="1C1D316C"/>
    <w:rsid w:val="1C9D3366"/>
    <w:rsid w:val="1CB33AD0"/>
    <w:rsid w:val="1D3A6989"/>
    <w:rsid w:val="1D463BFE"/>
    <w:rsid w:val="1D6E14A8"/>
    <w:rsid w:val="1DA62AB3"/>
    <w:rsid w:val="1DF146E0"/>
    <w:rsid w:val="1E562965"/>
    <w:rsid w:val="1E9C2349"/>
    <w:rsid w:val="1F2D1657"/>
    <w:rsid w:val="1FA05B0C"/>
    <w:rsid w:val="1FDB75C6"/>
    <w:rsid w:val="2044620F"/>
    <w:rsid w:val="20736297"/>
    <w:rsid w:val="20BE7B4F"/>
    <w:rsid w:val="20C77B4A"/>
    <w:rsid w:val="2123032B"/>
    <w:rsid w:val="235A2EF8"/>
    <w:rsid w:val="246532A2"/>
    <w:rsid w:val="24704055"/>
    <w:rsid w:val="24794872"/>
    <w:rsid w:val="25795DD9"/>
    <w:rsid w:val="25F52389"/>
    <w:rsid w:val="26AB2146"/>
    <w:rsid w:val="26AB75C6"/>
    <w:rsid w:val="26E078BA"/>
    <w:rsid w:val="26FC6002"/>
    <w:rsid w:val="275622C5"/>
    <w:rsid w:val="27DB07FD"/>
    <w:rsid w:val="28612632"/>
    <w:rsid w:val="28DC3349"/>
    <w:rsid w:val="2A233F04"/>
    <w:rsid w:val="2A385748"/>
    <w:rsid w:val="2AF459E0"/>
    <w:rsid w:val="2B424FAE"/>
    <w:rsid w:val="2B594413"/>
    <w:rsid w:val="2BA86359"/>
    <w:rsid w:val="2BAF1907"/>
    <w:rsid w:val="2BC32913"/>
    <w:rsid w:val="2BCD3BBB"/>
    <w:rsid w:val="2C764495"/>
    <w:rsid w:val="2C8221C3"/>
    <w:rsid w:val="2CBA2771"/>
    <w:rsid w:val="2CE101E6"/>
    <w:rsid w:val="2DE928A8"/>
    <w:rsid w:val="2E50561E"/>
    <w:rsid w:val="2F0D74A9"/>
    <w:rsid w:val="2F105051"/>
    <w:rsid w:val="2F561E2A"/>
    <w:rsid w:val="30AF64B9"/>
    <w:rsid w:val="31577273"/>
    <w:rsid w:val="31594303"/>
    <w:rsid w:val="31E06934"/>
    <w:rsid w:val="31E577F4"/>
    <w:rsid w:val="329F4483"/>
    <w:rsid w:val="32F37FFD"/>
    <w:rsid w:val="33E81E5A"/>
    <w:rsid w:val="33F12316"/>
    <w:rsid w:val="34691C65"/>
    <w:rsid w:val="350257E4"/>
    <w:rsid w:val="35240C2A"/>
    <w:rsid w:val="359957E8"/>
    <w:rsid w:val="35BE7316"/>
    <w:rsid w:val="361208B0"/>
    <w:rsid w:val="373C13A7"/>
    <w:rsid w:val="37456384"/>
    <w:rsid w:val="38D57B95"/>
    <w:rsid w:val="393A5981"/>
    <w:rsid w:val="39805B4C"/>
    <w:rsid w:val="3A230C04"/>
    <w:rsid w:val="3AC6027C"/>
    <w:rsid w:val="3ADC741E"/>
    <w:rsid w:val="3AF901BC"/>
    <w:rsid w:val="3B8948DC"/>
    <w:rsid w:val="3C2E7FD8"/>
    <w:rsid w:val="3C51583E"/>
    <w:rsid w:val="3C5E0698"/>
    <w:rsid w:val="3C7D42C9"/>
    <w:rsid w:val="3C970165"/>
    <w:rsid w:val="3D085996"/>
    <w:rsid w:val="3D89020A"/>
    <w:rsid w:val="3DA318DC"/>
    <w:rsid w:val="3DB159B2"/>
    <w:rsid w:val="3DB575C7"/>
    <w:rsid w:val="3E6D124E"/>
    <w:rsid w:val="3E845A1B"/>
    <w:rsid w:val="3EBE3C81"/>
    <w:rsid w:val="3EEC59CA"/>
    <w:rsid w:val="3F254B77"/>
    <w:rsid w:val="3F72206C"/>
    <w:rsid w:val="3F8C401C"/>
    <w:rsid w:val="40D46108"/>
    <w:rsid w:val="40DF6D2D"/>
    <w:rsid w:val="41A22D36"/>
    <w:rsid w:val="41B11B63"/>
    <w:rsid w:val="41B86DE1"/>
    <w:rsid w:val="41F2243E"/>
    <w:rsid w:val="41FE72A3"/>
    <w:rsid w:val="4221593A"/>
    <w:rsid w:val="42986949"/>
    <w:rsid w:val="42F26851"/>
    <w:rsid w:val="430976F7"/>
    <w:rsid w:val="430B346F"/>
    <w:rsid w:val="438B57AF"/>
    <w:rsid w:val="43C45BBD"/>
    <w:rsid w:val="43EC7FA9"/>
    <w:rsid w:val="43FF1016"/>
    <w:rsid w:val="44264D71"/>
    <w:rsid w:val="443F5703"/>
    <w:rsid w:val="44817E8C"/>
    <w:rsid w:val="44A2785B"/>
    <w:rsid w:val="450A177A"/>
    <w:rsid w:val="467862E6"/>
    <w:rsid w:val="46793E20"/>
    <w:rsid w:val="46AB58DB"/>
    <w:rsid w:val="46CD77E1"/>
    <w:rsid w:val="46DA7B37"/>
    <w:rsid w:val="474A35BC"/>
    <w:rsid w:val="493608BA"/>
    <w:rsid w:val="493A0EAE"/>
    <w:rsid w:val="49CF657C"/>
    <w:rsid w:val="49DD7F47"/>
    <w:rsid w:val="49F7299F"/>
    <w:rsid w:val="4A003CBE"/>
    <w:rsid w:val="4A062BE2"/>
    <w:rsid w:val="4ABA40F8"/>
    <w:rsid w:val="4B4E03C7"/>
    <w:rsid w:val="4B7778F3"/>
    <w:rsid w:val="4B8D5E3B"/>
    <w:rsid w:val="4BBC79FC"/>
    <w:rsid w:val="4C5A3A1A"/>
    <w:rsid w:val="4C7E4BF4"/>
    <w:rsid w:val="4CDA510D"/>
    <w:rsid w:val="4D87403A"/>
    <w:rsid w:val="4E6F4284"/>
    <w:rsid w:val="4E8326E2"/>
    <w:rsid w:val="4F666B78"/>
    <w:rsid w:val="4F7E40D5"/>
    <w:rsid w:val="504B6FE1"/>
    <w:rsid w:val="506A5C79"/>
    <w:rsid w:val="5074688C"/>
    <w:rsid w:val="50C0670A"/>
    <w:rsid w:val="51230FED"/>
    <w:rsid w:val="51A57002"/>
    <w:rsid w:val="51FB551D"/>
    <w:rsid w:val="52546CFC"/>
    <w:rsid w:val="52615C47"/>
    <w:rsid w:val="526D672D"/>
    <w:rsid w:val="534E7CBD"/>
    <w:rsid w:val="53840D3D"/>
    <w:rsid w:val="53AB6130"/>
    <w:rsid w:val="53AD703B"/>
    <w:rsid w:val="53D53D51"/>
    <w:rsid w:val="53E5615A"/>
    <w:rsid w:val="53EA24F1"/>
    <w:rsid w:val="53F02939"/>
    <w:rsid w:val="5409663C"/>
    <w:rsid w:val="548D5005"/>
    <w:rsid w:val="549E6593"/>
    <w:rsid w:val="559C189A"/>
    <w:rsid w:val="55E47C02"/>
    <w:rsid w:val="56424C19"/>
    <w:rsid w:val="56541058"/>
    <w:rsid w:val="565C27C7"/>
    <w:rsid w:val="568D1A9D"/>
    <w:rsid w:val="57086CB1"/>
    <w:rsid w:val="57A21D7E"/>
    <w:rsid w:val="57F56770"/>
    <w:rsid w:val="58472D43"/>
    <w:rsid w:val="586D59EC"/>
    <w:rsid w:val="597C40AD"/>
    <w:rsid w:val="5A033A28"/>
    <w:rsid w:val="5A0A5DD6"/>
    <w:rsid w:val="5A410A83"/>
    <w:rsid w:val="5A665DD0"/>
    <w:rsid w:val="5B091FF9"/>
    <w:rsid w:val="5B8B1199"/>
    <w:rsid w:val="5BD73205"/>
    <w:rsid w:val="5C231508"/>
    <w:rsid w:val="5C3B671B"/>
    <w:rsid w:val="5C97238E"/>
    <w:rsid w:val="5CA144AE"/>
    <w:rsid w:val="5CD56B70"/>
    <w:rsid w:val="5CEB6393"/>
    <w:rsid w:val="5CF445B8"/>
    <w:rsid w:val="5D0E5D09"/>
    <w:rsid w:val="5D0F63CE"/>
    <w:rsid w:val="5E127950"/>
    <w:rsid w:val="5E6B0BF4"/>
    <w:rsid w:val="5E8D79FA"/>
    <w:rsid w:val="5EA43A00"/>
    <w:rsid w:val="5ECE3876"/>
    <w:rsid w:val="5ED40878"/>
    <w:rsid w:val="5F7D3015"/>
    <w:rsid w:val="604277FE"/>
    <w:rsid w:val="60BA413E"/>
    <w:rsid w:val="60BE099A"/>
    <w:rsid w:val="621B5E82"/>
    <w:rsid w:val="62DB096E"/>
    <w:rsid w:val="63AB18D5"/>
    <w:rsid w:val="63E67CE3"/>
    <w:rsid w:val="6409549B"/>
    <w:rsid w:val="641C6E32"/>
    <w:rsid w:val="64520E2E"/>
    <w:rsid w:val="64630F05"/>
    <w:rsid w:val="6486074F"/>
    <w:rsid w:val="649A318E"/>
    <w:rsid w:val="649C7F73"/>
    <w:rsid w:val="64D4595F"/>
    <w:rsid w:val="6594501D"/>
    <w:rsid w:val="668A2779"/>
    <w:rsid w:val="66E81180"/>
    <w:rsid w:val="66F830AB"/>
    <w:rsid w:val="67247C52"/>
    <w:rsid w:val="673E4857"/>
    <w:rsid w:val="679C1CD0"/>
    <w:rsid w:val="67C12E0B"/>
    <w:rsid w:val="67CC52C7"/>
    <w:rsid w:val="67CC771D"/>
    <w:rsid w:val="682C0C6D"/>
    <w:rsid w:val="6904786F"/>
    <w:rsid w:val="694E0021"/>
    <w:rsid w:val="695232F6"/>
    <w:rsid w:val="696C260A"/>
    <w:rsid w:val="69DB32EB"/>
    <w:rsid w:val="69E851C5"/>
    <w:rsid w:val="6A1E1172"/>
    <w:rsid w:val="6A5A1A2F"/>
    <w:rsid w:val="6A5D3DE9"/>
    <w:rsid w:val="6BD77154"/>
    <w:rsid w:val="6BEE77FC"/>
    <w:rsid w:val="6C2C7EF6"/>
    <w:rsid w:val="6C343A69"/>
    <w:rsid w:val="6CDD4ECA"/>
    <w:rsid w:val="6D9E4D5C"/>
    <w:rsid w:val="6DF46022"/>
    <w:rsid w:val="6E0D5578"/>
    <w:rsid w:val="6E252081"/>
    <w:rsid w:val="6EC34E26"/>
    <w:rsid w:val="6FF36CE4"/>
    <w:rsid w:val="70C77D48"/>
    <w:rsid w:val="716B4622"/>
    <w:rsid w:val="71754026"/>
    <w:rsid w:val="72435ED2"/>
    <w:rsid w:val="72803DE5"/>
    <w:rsid w:val="73260884"/>
    <w:rsid w:val="73925BAA"/>
    <w:rsid w:val="740B6DF1"/>
    <w:rsid w:val="746D3CE8"/>
    <w:rsid w:val="74795AC3"/>
    <w:rsid w:val="749B0247"/>
    <w:rsid w:val="74E40FCD"/>
    <w:rsid w:val="74FF5FD2"/>
    <w:rsid w:val="757A1C0A"/>
    <w:rsid w:val="759D2BF3"/>
    <w:rsid w:val="75BA46FD"/>
    <w:rsid w:val="77B22987"/>
    <w:rsid w:val="77B42349"/>
    <w:rsid w:val="77C80792"/>
    <w:rsid w:val="77EB0414"/>
    <w:rsid w:val="77F85A16"/>
    <w:rsid w:val="7866158F"/>
    <w:rsid w:val="78CD7418"/>
    <w:rsid w:val="79A11C44"/>
    <w:rsid w:val="7A2560D7"/>
    <w:rsid w:val="7AE876F9"/>
    <w:rsid w:val="7B921666"/>
    <w:rsid w:val="7C1E1BC0"/>
    <w:rsid w:val="7C3158FB"/>
    <w:rsid w:val="7C8F4C94"/>
    <w:rsid w:val="7CBD02B6"/>
    <w:rsid w:val="7CF30EC8"/>
    <w:rsid w:val="7D9615AC"/>
    <w:rsid w:val="7DB14637"/>
    <w:rsid w:val="7E5B6C99"/>
    <w:rsid w:val="7EAE171B"/>
    <w:rsid w:val="7F6B48E8"/>
    <w:rsid w:val="7FCC38B1"/>
    <w:rsid w:val="7FE0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hAnsiTheme="minorHAnsi" w:cstheme="minorBidi"/>
      <w:sz w:val="32"/>
      <w:szCs w:val="2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Plain Text"/>
    <w:basedOn w:val="1"/>
    <w:link w:val="20"/>
    <w:qFormat/>
    <w:uiPriority w:val="0"/>
    <w:rPr>
      <w:rFonts w:ascii="宋体" w:hAnsi="Courier New" w:cstheme="minorBidi"/>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8">
    <w:name w:val="List"/>
    <w:basedOn w:val="1"/>
    <w:qFormat/>
    <w:uiPriority w:val="0"/>
    <w:pPr>
      <w:ind w:left="200" w:hanging="200" w:hangingChars="200"/>
    </w:p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semiHidden/>
    <w:qFormat/>
    <w:uiPriority w:val="99"/>
    <w:rPr>
      <w:rFonts w:cs="Times New Roman"/>
      <w:color w:val="1F4F88"/>
      <w:u w:val="none"/>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character" w:customStyle="1" w:styleId="16">
    <w:name w:val="font11"/>
    <w:basedOn w:val="12"/>
    <w:qFormat/>
    <w:uiPriority w:val="0"/>
    <w:rPr>
      <w:rFonts w:hint="eastAsia" w:ascii="宋体" w:hAnsi="宋体" w:eastAsia="宋体" w:cs="宋体"/>
      <w:color w:val="000000"/>
      <w:sz w:val="24"/>
      <w:szCs w:val="24"/>
      <w:u w:val="single"/>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微软雅黑" w:hAnsi="微软雅黑" w:eastAsia="微软雅黑" w:cs="微软雅黑"/>
      <w:color w:val="000000"/>
      <w:sz w:val="20"/>
      <w:szCs w:val="20"/>
      <w:u w:val="none"/>
    </w:rPr>
  </w:style>
  <w:style w:type="paragraph" w:styleId="19">
    <w:name w:val="List Paragraph"/>
    <w:basedOn w:val="1"/>
    <w:qFormat/>
    <w:uiPriority w:val="99"/>
    <w:pPr>
      <w:ind w:firstLine="420" w:firstLineChars="200"/>
    </w:pPr>
    <w:rPr>
      <w:rFonts w:ascii="Calibri" w:hAnsi="Calibri"/>
      <w:szCs w:val="22"/>
    </w:rPr>
  </w:style>
  <w:style w:type="character" w:customStyle="1" w:styleId="20">
    <w:name w:val="纯文本 Char"/>
    <w:link w:val="4"/>
    <w:qFormat/>
    <w:uiPriority w:val="0"/>
    <w:rPr>
      <w:rFonts w:ascii="宋体" w:hAnsi="Courier New" w:cstheme="minorBidi"/>
      <w:kern w:val="2"/>
      <w:sz w:val="21"/>
      <w:szCs w:val="22"/>
    </w:rPr>
  </w:style>
  <w:style w:type="character" w:customStyle="1" w:styleId="21">
    <w:name w:val="font01"/>
    <w:basedOn w:val="12"/>
    <w:qFormat/>
    <w:uiPriority w:val="0"/>
    <w:rPr>
      <w:rFonts w:hint="eastAsia" w:ascii="等线" w:hAnsi="等线" w:eastAsia="等线" w:cs="等线"/>
      <w:color w:val="000000"/>
      <w:sz w:val="22"/>
      <w:szCs w:val="22"/>
      <w:u w:val="none"/>
    </w:rPr>
  </w:style>
  <w:style w:type="character" w:customStyle="1" w:styleId="22">
    <w:name w:val="font31"/>
    <w:basedOn w:val="12"/>
    <w:qFormat/>
    <w:uiPriority w:val="0"/>
    <w:rPr>
      <w:rFonts w:ascii="PingFangSC-Medium" w:hAnsi="PingFangSC-Medium" w:eastAsia="PingFangSC-Medium" w:cs="PingFangSC-Medium"/>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2208</Words>
  <Characters>12587</Characters>
  <Lines>104</Lines>
  <Paragraphs>29</Paragraphs>
  <TotalTime>0</TotalTime>
  <ScaleCrop>false</ScaleCrop>
  <LinksUpToDate>false</LinksUpToDate>
  <CharactersWithSpaces>14766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2022-06-22T09:12:00Z</dcterms:created>
  <dc:creator>SD-PENGCHAO</dc:creator>
  <cp:lastModifiedBy>雨，凄沥沥</cp:lastModifiedBy>
  <dcterms:modified xsi:type="dcterms:W3CDTF">2024-09-10T07:45:45Z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0AB0A6AB759447FCAAABD45EC1BCD32D_13</vt:lpwstr>
  </property>
</Properties>
</file>