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3F8D3">
      <w:pPr>
        <w:pStyle w:val="7"/>
        <w:spacing w:line="257" w:lineRule="auto"/>
        <w:rPr>
          <w:highlight w:val="none"/>
        </w:rPr>
      </w:pPr>
    </w:p>
    <w:p w14:paraId="2B942216">
      <w:pPr>
        <w:pStyle w:val="7"/>
        <w:spacing w:line="257" w:lineRule="auto"/>
        <w:rPr>
          <w:highlight w:val="none"/>
        </w:rPr>
      </w:pPr>
    </w:p>
    <w:p w14:paraId="7F2FE882">
      <w:pPr>
        <w:pStyle w:val="7"/>
        <w:spacing w:line="257" w:lineRule="auto"/>
        <w:rPr>
          <w:highlight w:val="none"/>
        </w:rPr>
      </w:pPr>
    </w:p>
    <w:p w14:paraId="69DB29BA">
      <w:pPr>
        <w:pStyle w:val="7"/>
        <w:spacing w:line="258" w:lineRule="auto"/>
        <w:rPr>
          <w:highlight w:val="none"/>
        </w:rPr>
      </w:pPr>
    </w:p>
    <w:p w14:paraId="55BE4CC1">
      <w:pPr>
        <w:pStyle w:val="7"/>
        <w:spacing w:line="258" w:lineRule="auto"/>
        <w:rPr>
          <w:highlight w:val="none"/>
        </w:rPr>
      </w:pPr>
    </w:p>
    <w:p w14:paraId="1095AF11">
      <w:pPr>
        <w:pStyle w:val="7"/>
        <w:spacing w:line="258" w:lineRule="auto"/>
        <w:rPr>
          <w:highlight w:val="none"/>
        </w:rPr>
      </w:pPr>
    </w:p>
    <w:p w14:paraId="06440AB5">
      <w:pPr>
        <w:pStyle w:val="7"/>
        <w:spacing w:line="258" w:lineRule="auto"/>
        <w:rPr>
          <w:highlight w:val="none"/>
        </w:rPr>
      </w:pPr>
    </w:p>
    <w:p w14:paraId="58C330F3">
      <w:pPr>
        <w:pStyle w:val="7"/>
        <w:spacing w:line="258" w:lineRule="auto"/>
        <w:rPr>
          <w:highlight w:val="none"/>
        </w:rPr>
      </w:pPr>
    </w:p>
    <w:p w14:paraId="253192A0">
      <w:pPr>
        <w:spacing w:before="184" w:line="177" w:lineRule="auto"/>
        <w:ind w:left="1251"/>
        <w:rPr>
          <w:rFonts w:ascii="微软雅黑" w:hAnsi="微软雅黑" w:eastAsia="微软雅黑" w:cs="微软雅黑"/>
          <w:sz w:val="43"/>
          <w:szCs w:val="43"/>
          <w:highlight w:val="no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14:paraId="3AF0859B">
      <w:pPr>
        <w:pStyle w:val="7"/>
        <w:spacing w:line="447" w:lineRule="auto"/>
        <w:rPr>
          <w:highlight w:val="none"/>
        </w:rPr>
      </w:pPr>
    </w:p>
    <w:p w14:paraId="7E4A6312">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14:paraId="76633A26">
      <w:pPr>
        <w:pStyle w:val="7"/>
        <w:spacing w:line="242" w:lineRule="auto"/>
        <w:rPr>
          <w:highlight w:val="none"/>
        </w:rPr>
      </w:pPr>
    </w:p>
    <w:p w14:paraId="43383B87">
      <w:pPr>
        <w:pStyle w:val="7"/>
        <w:spacing w:line="242" w:lineRule="auto"/>
        <w:rPr>
          <w:highlight w:val="none"/>
        </w:rPr>
      </w:pPr>
    </w:p>
    <w:p w14:paraId="4CC85EC2">
      <w:pPr>
        <w:pStyle w:val="7"/>
        <w:spacing w:line="242" w:lineRule="auto"/>
        <w:rPr>
          <w:highlight w:val="none"/>
        </w:rPr>
      </w:pPr>
    </w:p>
    <w:p w14:paraId="46282069">
      <w:pPr>
        <w:pStyle w:val="7"/>
        <w:spacing w:line="243" w:lineRule="auto"/>
        <w:rPr>
          <w:highlight w:val="none"/>
        </w:rPr>
      </w:pPr>
    </w:p>
    <w:p w14:paraId="588A6CBF">
      <w:pPr>
        <w:pStyle w:val="7"/>
        <w:spacing w:line="243" w:lineRule="auto"/>
        <w:rPr>
          <w:highlight w:val="none"/>
        </w:rPr>
      </w:pPr>
    </w:p>
    <w:p w14:paraId="45A65398">
      <w:pPr>
        <w:pStyle w:val="7"/>
        <w:spacing w:line="243" w:lineRule="auto"/>
        <w:rPr>
          <w:highlight w:val="none"/>
        </w:rPr>
      </w:pPr>
    </w:p>
    <w:p w14:paraId="569745EB">
      <w:pPr>
        <w:pStyle w:val="7"/>
        <w:spacing w:line="243" w:lineRule="auto"/>
        <w:rPr>
          <w:highlight w:val="none"/>
        </w:rPr>
      </w:pPr>
    </w:p>
    <w:p w14:paraId="7ACE3D39">
      <w:pPr>
        <w:pStyle w:val="7"/>
        <w:spacing w:line="243" w:lineRule="auto"/>
        <w:rPr>
          <w:highlight w:val="none"/>
        </w:rPr>
      </w:pPr>
    </w:p>
    <w:p w14:paraId="411F5AC1">
      <w:pPr>
        <w:pStyle w:val="7"/>
        <w:spacing w:line="243" w:lineRule="auto"/>
        <w:rPr>
          <w:highlight w:val="none"/>
        </w:rPr>
      </w:pPr>
    </w:p>
    <w:p w14:paraId="18D9EC1B">
      <w:pPr>
        <w:pStyle w:val="7"/>
        <w:spacing w:line="243" w:lineRule="auto"/>
        <w:rPr>
          <w:highlight w:val="none"/>
        </w:rPr>
      </w:pPr>
    </w:p>
    <w:p w14:paraId="4701E73F">
      <w:pPr>
        <w:pStyle w:val="7"/>
        <w:spacing w:line="243" w:lineRule="auto"/>
        <w:rPr>
          <w:highlight w:val="none"/>
        </w:rPr>
      </w:pPr>
    </w:p>
    <w:p w14:paraId="23B5DDD1">
      <w:pPr>
        <w:pStyle w:val="7"/>
        <w:spacing w:line="243" w:lineRule="auto"/>
        <w:rPr>
          <w:highlight w:val="none"/>
        </w:rPr>
      </w:pPr>
    </w:p>
    <w:p w14:paraId="1C2597C8">
      <w:pPr>
        <w:pStyle w:val="7"/>
        <w:spacing w:line="243" w:lineRule="auto"/>
        <w:rPr>
          <w:highlight w:val="none"/>
        </w:rPr>
      </w:pPr>
    </w:p>
    <w:p w14:paraId="38802701">
      <w:pPr>
        <w:pStyle w:val="7"/>
        <w:spacing w:line="243" w:lineRule="auto"/>
        <w:rPr>
          <w:highlight w:val="none"/>
        </w:rPr>
      </w:pPr>
    </w:p>
    <w:p w14:paraId="277754C2">
      <w:pPr>
        <w:pStyle w:val="7"/>
        <w:spacing w:line="243" w:lineRule="auto"/>
        <w:rPr>
          <w:highlight w:val="none"/>
        </w:rPr>
      </w:pPr>
    </w:p>
    <w:p w14:paraId="76E19A27">
      <w:pPr>
        <w:pStyle w:val="7"/>
        <w:spacing w:line="243" w:lineRule="auto"/>
        <w:rPr>
          <w:highlight w:val="none"/>
        </w:rPr>
      </w:pPr>
    </w:p>
    <w:p w14:paraId="12D45242">
      <w:pPr>
        <w:pStyle w:val="7"/>
        <w:spacing w:line="243" w:lineRule="auto"/>
        <w:rPr>
          <w:highlight w:val="none"/>
        </w:rPr>
      </w:pPr>
    </w:p>
    <w:p w14:paraId="7F4EB049">
      <w:pPr>
        <w:pStyle w:val="7"/>
        <w:spacing w:line="243" w:lineRule="auto"/>
        <w:rPr>
          <w:highlight w:val="none"/>
        </w:rPr>
      </w:pPr>
    </w:p>
    <w:p w14:paraId="52C53DA1">
      <w:pPr>
        <w:pStyle w:val="7"/>
        <w:spacing w:line="243" w:lineRule="auto"/>
        <w:rPr>
          <w:highlight w:val="none"/>
        </w:rPr>
      </w:pPr>
    </w:p>
    <w:p w14:paraId="7B70F34F">
      <w:pPr>
        <w:pStyle w:val="7"/>
        <w:spacing w:line="243" w:lineRule="auto"/>
        <w:rPr>
          <w:highlight w:val="none"/>
        </w:rPr>
      </w:pPr>
    </w:p>
    <w:p w14:paraId="753DEADB">
      <w:pPr>
        <w:pStyle w:val="7"/>
        <w:spacing w:line="243" w:lineRule="auto"/>
        <w:rPr>
          <w:highlight w:val="none"/>
        </w:rPr>
      </w:pPr>
    </w:p>
    <w:p w14:paraId="5D3E682C">
      <w:pPr>
        <w:pStyle w:val="7"/>
        <w:spacing w:line="243" w:lineRule="auto"/>
        <w:rPr>
          <w:highlight w:val="none"/>
        </w:rPr>
      </w:pPr>
    </w:p>
    <w:p w14:paraId="7E01C07B">
      <w:pPr>
        <w:jc w:val="center"/>
        <w:rPr>
          <w:rFonts w:hint="default" w:ascii="宋体" w:hAnsi="宋体"/>
          <w:sz w:val="28"/>
          <w:szCs w:val="28"/>
          <w:highlight w:val="none"/>
          <w:lang w:val="en-US" w:eastAsia="zh-CN"/>
        </w:rPr>
      </w:pPr>
      <w:r>
        <w:rPr>
          <w:rFonts w:hint="eastAsia" w:ascii="宋体" w:hAnsi="宋体"/>
          <w:sz w:val="28"/>
          <w:szCs w:val="28"/>
          <w:highlight w:val="none"/>
        </w:rPr>
        <w:t>招标人：</w:t>
      </w:r>
      <w:r>
        <w:rPr>
          <w:rFonts w:hint="eastAsia" w:ascii="宋体" w:hAnsi="宋体"/>
          <w:sz w:val="28"/>
          <w:szCs w:val="28"/>
          <w:highlight w:val="none"/>
          <w:lang w:val="en-US" w:eastAsia="zh-CN"/>
        </w:rPr>
        <w:t>中国重汽集团济宁商用车有限公司</w:t>
      </w:r>
    </w:p>
    <w:p w14:paraId="6FC3DE20">
      <w:pPr>
        <w:pStyle w:val="7"/>
        <w:spacing w:line="243" w:lineRule="auto"/>
        <w:rPr>
          <w:highlight w:val="none"/>
        </w:rPr>
      </w:pPr>
    </w:p>
    <w:p w14:paraId="4861C557">
      <w:pPr>
        <w:jc w:val="center"/>
        <w:rPr>
          <w:rFonts w:hint="eastAsia" w:ascii="宋体" w:hAnsi="宋体"/>
          <w:sz w:val="28"/>
          <w:szCs w:val="28"/>
          <w:highlight w:val="none"/>
          <w:lang w:val="en-US" w:eastAsia="zh-CN"/>
        </w:rPr>
      </w:pPr>
      <w:r>
        <w:rPr>
          <w:rFonts w:hint="eastAsia" w:ascii="宋体" w:hAnsi="宋体"/>
          <w:sz w:val="28"/>
          <w:szCs w:val="28"/>
          <w:highlight w:val="none"/>
          <w:lang w:val="en-US" w:eastAsia="zh-CN"/>
        </w:rPr>
        <w:t>二〇二四年七月</w:t>
      </w:r>
    </w:p>
    <w:p w14:paraId="769D6DD8">
      <w:pPr>
        <w:jc w:val="center"/>
        <w:rPr>
          <w:rFonts w:hint="eastAsia" w:ascii="宋体" w:hAnsi="宋体"/>
          <w:sz w:val="28"/>
          <w:szCs w:val="28"/>
          <w:highlight w:val="none"/>
          <w:lang w:val="en-US" w:eastAsia="zh-CN"/>
        </w:rPr>
        <w:sectPr>
          <w:headerReference r:id="rId6" w:type="first"/>
          <w:headerReference r:id="rId5" w:type="default"/>
          <w:footerReference r:id="rId7" w:type="default"/>
          <w:pgSz w:w="11900" w:h="16840"/>
          <w:pgMar w:top="1159" w:right="1131" w:bottom="0" w:left="1756" w:header="887" w:footer="0" w:gutter="0"/>
          <w:pgBorders>
            <w:top w:val="none" w:sz="0" w:space="0"/>
            <w:left w:val="none" w:sz="0" w:space="0"/>
            <w:bottom w:val="none" w:sz="0" w:space="0"/>
            <w:right w:val="none" w:sz="0" w:space="0"/>
          </w:pgBorders>
          <w:cols w:space="720" w:num="1"/>
        </w:sectPr>
      </w:pPr>
    </w:p>
    <w:p w14:paraId="347FD5C3">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14:paraId="7E1EC70C">
      <w:pPr>
        <w:pStyle w:val="7"/>
        <w:spacing w:line="259" w:lineRule="auto"/>
        <w:rPr>
          <w:highlight w:val="none"/>
        </w:rPr>
      </w:pPr>
    </w:p>
    <w:p w14:paraId="1261DAC4">
      <w:pPr>
        <w:pStyle w:val="7"/>
        <w:spacing w:line="260" w:lineRule="auto"/>
        <w:rPr>
          <w:highlight w:val="none"/>
        </w:rPr>
      </w:pPr>
    </w:p>
    <w:p w14:paraId="6E8806C1">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仿宋_GB2312" w:hAnsi="仿宋_GB2312" w:eastAsia="仿宋_GB2312" w:cs="仿宋_GB2312"/>
          <w:spacing w:val="0"/>
          <w:position w:val="0"/>
          <w:sz w:val="23"/>
          <w:szCs w:val="23"/>
          <w:highlight w:val="none"/>
          <w:u w:val="single"/>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中国重汽集团济宁商用车有限公司仓库新增排水沟和地面维修项目              </w:t>
      </w:r>
    </w:p>
    <w:p w14:paraId="461DCBC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84" w:firstLineChars="200"/>
        <w:textAlignment w:val="baseline"/>
        <w:rPr>
          <w:rFonts w:hint="default"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w:t>
      </w:r>
    </w:p>
    <w:p w14:paraId="4B643D5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仓库新增排水沟和物流破损地面维修                               </w:t>
      </w:r>
    </w:p>
    <w:p w14:paraId="3071349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rPr>
      </w:pPr>
      <w:r>
        <w:rPr>
          <w:rFonts w:hint="eastAsia" w:ascii="微软雅黑" w:hAnsi="微软雅黑" w:eastAsia="微软雅黑" w:cs="微软雅黑"/>
          <w:spacing w:val="-9"/>
          <w:sz w:val="23"/>
          <w:szCs w:val="23"/>
          <w:highlight w:val="none"/>
        </w:rPr>
        <w:t>工程款支付方式</w:t>
      </w:r>
      <w:r>
        <w:rPr>
          <w:rFonts w:hint="eastAsia" w:ascii="仿宋" w:hAnsi="仿宋" w:eastAsia="仿宋" w:cs="仿宋"/>
          <w:sz w:val="24"/>
          <w:szCs w:val="24"/>
        </w:rPr>
        <w:t>：</w:t>
      </w:r>
      <w:r>
        <w:rPr>
          <w:rFonts w:hint="eastAsia" w:ascii="仿宋_GB2312" w:hAnsi="仿宋_GB2312" w:eastAsia="仿宋_GB2312" w:cs="仿宋_GB2312"/>
          <w:spacing w:val="0"/>
          <w:position w:val="0"/>
          <w:sz w:val="23"/>
          <w:szCs w:val="23"/>
          <w:highlight w:val="none"/>
          <w:u w:val="single"/>
          <w:lang w:val="en-US" w:eastAsia="zh-CN"/>
        </w:rPr>
        <w:t xml:space="preserve">半年期商业汇票（包括银行承兑汇票和商业承兑汇票）          </w:t>
      </w:r>
    </w:p>
    <w:p w14:paraId="10D1EDDA">
      <w:pPr>
        <w:spacing w:before="99" w:line="181" w:lineRule="auto"/>
        <w:ind w:left="10"/>
        <w:rPr>
          <w:rFonts w:ascii="微软雅黑" w:hAnsi="微软雅黑" w:eastAsia="微软雅黑" w:cs="微软雅黑"/>
          <w:b/>
          <w:bCs/>
          <w:spacing w:val="2"/>
          <w:sz w:val="23"/>
          <w:szCs w:val="23"/>
          <w:highlight w:val="none"/>
        </w:rPr>
      </w:pPr>
    </w:p>
    <w:p w14:paraId="7DC3433E">
      <w:pPr>
        <w:spacing w:before="99" w:line="181" w:lineRule="auto"/>
        <w:ind w:left="10"/>
        <w:rPr>
          <w:rFonts w:ascii="微软雅黑" w:hAnsi="微软雅黑" w:eastAsia="微软雅黑" w:cs="微软雅黑"/>
          <w:b/>
          <w:bCs/>
          <w:sz w:val="23"/>
          <w:szCs w:val="23"/>
          <w:highlight w:val="none"/>
        </w:rPr>
      </w:pPr>
      <w:r>
        <w:rPr>
          <w:rFonts w:ascii="微软雅黑" w:hAnsi="微软雅黑" w:eastAsia="微软雅黑" w:cs="微软雅黑"/>
          <w:b/>
          <w:bCs/>
          <w:spacing w:val="2"/>
          <w:sz w:val="23"/>
          <w:szCs w:val="23"/>
          <w:highlight w:val="none"/>
        </w:rPr>
        <w:t>二、投标人资格要求</w:t>
      </w:r>
    </w:p>
    <w:p w14:paraId="2E9CDE55">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rPr>
        <w:t>1</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投标人须遵守《中华人民共和国招标投标法》、《中华人民共和国民法典》及其它有关的法律和法规；为中华人民共和国境内注册的独立法人机构，具有独立承担民事责任能力</w:t>
      </w:r>
      <w:r>
        <w:rPr>
          <w:rFonts w:hint="eastAsia" w:ascii="微软雅黑" w:hAnsi="微软雅黑" w:eastAsia="微软雅黑" w:cs="微软雅黑"/>
          <w:spacing w:val="0"/>
          <w:position w:val="0"/>
          <w:sz w:val="23"/>
          <w:szCs w:val="23"/>
          <w:highlight w:val="none"/>
          <w:lang w:eastAsia="zh-CN"/>
        </w:rPr>
        <w:t>。</w:t>
      </w:r>
    </w:p>
    <w:p w14:paraId="5F055726">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yellow"/>
          <w:lang w:val="en-US" w:eastAsia="zh-CN"/>
        </w:rPr>
      </w:pP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公司成立三年以上（以营业执照成立日期到开标当日满三年为准）；注册资金不少于</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00万元人民币；</w:t>
      </w:r>
      <w:r>
        <w:rPr>
          <w:rFonts w:hint="eastAsia" w:ascii="微软雅黑" w:hAnsi="微软雅黑" w:eastAsia="微软雅黑" w:cs="微软雅黑"/>
          <w:spacing w:val="0"/>
          <w:position w:val="0"/>
          <w:sz w:val="23"/>
          <w:szCs w:val="23"/>
          <w:highlight w:val="yellow"/>
          <w:lang w:val="en-US" w:eastAsia="zh-CN"/>
        </w:rPr>
        <w:t>投标人建筑业资质要求：须具有建筑工程施工总承包二级及以上资质，并具有有效的安全生产许可证；投标人拟派项目负责人要求：须具备建筑工程专业二级注册建造师证书，具有有效的安全考核合格B证且不得担任其他在施建设工程项目的项目经理。</w:t>
      </w:r>
    </w:p>
    <w:p w14:paraId="76198D8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须提供具有统一社会信用代码的新版营业执照副本原件及复印件（加盖公章</w:t>
      </w:r>
      <w:r>
        <w:rPr>
          <w:rFonts w:hint="eastAsia" w:ascii="微软雅黑" w:hAnsi="微软雅黑" w:eastAsia="微软雅黑" w:cs="微软雅黑"/>
          <w:spacing w:val="0"/>
          <w:position w:val="0"/>
          <w:sz w:val="23"/>
          <w:szCs w:val="23"/>
          <w:highlight w:val="none"/>
          <w:lang w:eastAsia="zh-CN"/>
        </w:rPr>
        <w:t>）。</w:t>
      </w:r>
    </w:p>
    <w:p w14:paraId="5654581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4.</w:t>
      </w:r>
      <w:r>
        <w:rPr>
          <w:rFonts w:hint="eastAsia" w:ascii="微软雅黑" w:hAnsi="微软雅黑" w:eastAsia="微软雅黑" w:cs="微软雅黑"/>
          <w:spacing w:val="0"/>
          <w:position w:val="0"/>
          <w:sz w:val="23"/>
          <w:szCs w:val="23"/>
          <w:highlight w:val="none"/>
        </w:rPr>
        <w:t>具有良好的商业信誉，在国家企业信用信息公示系统中无行政处罚、列入经营异常名录和列入严重违法失信企业名单（黑名单）信息或上述信息已被移除</w:t>
      </w:r>
      <w:r>
        <w:rPr>
          <w:rFonts w:hint="eastAsia" w:ascii="微软雅黑" w:hAnsi="微软雅黑" w:eastAsia="微软雅黑" w:cs="微软雅黑"/>
          <w:spacing w:val="0"/>
          <w:position w:val="0"/>
          <w:sz w:val="23"/>
          <w:szCs w:val="23"/>
          <w:highlight w:val="none"/>
          <w:lang w:eastAsia="zh-CN"/>
        </w:rPr>
        <w:t>。</w:t>
      </w:r>
    </w:p>
    <w:p w14:paraId="60CCE4B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5.</w:t>
      </w:r>
      <w:r>
        <w:rPr>
          <w:rFonts w:hint="eastAsia" w:ascii="微软雅黑" w:hAnsi="微软雅黑" w:eastAsia="微软雅黑" w:cs="微软雅黑"/>
          <w:spacing w:val="0"/>
          <w:position w:val="0"/>
          <w:sz w:val="23"/>
          <w:szCs w:val="23"/>
          <w:highlight w:val="none"/>
        </w:rPr>
        <w:t>投标人营业执照中经营范围具有承担本项目的能力，近三年内在经营活动中无重大违法记录</w:t>
      </w:r>
      <w:r>
        <w:rPr>
          <w:rFonts w:hint="eastAsia" w:ascii="微软雅黑" w:hAnsi="微软雅黑" w:eastAsia="微软雅黑" w:cs="微软雅黑"/>
          <w:spacing w:val="0"/>
          <w:position w:val="0"/>
          <w:sz w:val="23"/>
          <w:szCs w:val="23"/>
          <w:highlight w:val="none"/>
          <w:lang w:eastAsia="zh-CN"/>
        </w:rPr>
        <w:t>。</w:t>
      </w:r>
    </w:p>
    <w:p w14:paraId="4957788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6.</w:t>
      </w:r>
      <w:r>
        <w:rPr>
          <w:rFonts w:hint="eastAsia" w:ascii="微软雅黑" w:hAnsi="微软雅黑" w:eastAsia="微软雅黑" w:cs="微软雅黑"/>
          <w:spacing w:val="0"/>
          <w:position w:val="0"/>
          <w:sz w:val="23"/>
          <w:szCs w:val="23"/>
          <w:highlight w:val="none"/>
        </w:rPr>
        <w:t>具有健全的财务会计制度，近三年财务状况良好</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近三年指2021、2022、2023年，要求包含企业最近半年完税证明</w:t>
      </w:r>
      <w:r>
        <w:rPr>
          <w:rFonts w:hint="eastAsia" w:ascii="微软雅黑" w:hAnsi="微软雅黑" w:eastAsia="微软雅黑" w:cs="微软雅黑"/>
          <w:spacing w:val="0"/>
          <w:position w:val="0"/>
          <w:sz w:val="23"/>
          <w:szCs w:val="23"/>
          <w:highlight w:val="none"/>
          <w:lang w:val="en-US" w:eastAsia="zh-CN"/>
        </w:rPr>
        <w:t>和信用等级</w:t>
      </w:r>
      <w:r>
        <w:rPr>
          <w:rFonts w:hint="eastAsia" w:ascii="微软雅黑" w:hAnsi="微软雅黑" w:eastAsia="微软雅黑" w:cs="微软雅黑"/>
          <w:spacing w:val="0"/>
          <w:position w:val="0"/>
          <w:sz w:val="23"/>
          <w:szCs w:val="23"/>
          <w:highlight w:val="none"/>
        </w:rPr>
        <w:t>、信用证明材料（中国人民银行信用代码证+征信报告</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须加盖公章</w:t>
      </w:r>
      <w:r>
        <w:rPr>
          <w:rFonts w:hint="eastAsia" w:ascii="微软雅黑" w:hAnsi="微软雅黑" w:eastAsia="微软雅黑" w:cs="微软雅黑"/>
          <w:spacing w:val="0"/>
          <w:position w:val="0"/>
          <w:sz w:val="23"/>
          <w:szCs w:val="23"/>
          <w:highlight w:val="none"/>
        </w:rPr>
        <w:t>）；年度纳税信用评价信息（可从电子税务局查询截图，需加盖公章）；企业对外担保说明（写明贵单位有无对外担保和质押业务，需加盖公章）</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没有处于被有权机关吊销营业执照、吊销资质、停业整顿、取消投标资格以及财产被接管、冻结或进入破产程序等</w:t>
      </w:r>
      <w:r>
        <w:rPr>
          <w:rFonts w:hint="eastAsia" w:ascii="微软雅黑" w:hAnsi="微软雅黑" w:eastAsia="微软雅黑" w:cs="微软雅黑"/>
          <w:spacing w:val="0"/>
          <w:position w:val="0"/>
          <w:sz w:val="23"/>
          <w:szCs w:val="23"/>
          <w:highlight w:val="none"/>
          <w:lang w:eastAsia="zh-CN"/>
        </w:rPr>
        <w:t>。</w:t>
      </w:r>
    </w:p>
    <w:p w14:paraId="5A30F801">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7.</w:t>
      </w:r>
      <w:r>
        <w:rPr>
          <w:rFonts w:hint="eastAsia" w:ascii="微软雅黑" w:hAnsi="微软雅黑" w:eastAsia="微软雅黑" w:cs="微软雅黑"/>
          <w:spacing w:val="0"/>
          <w:position w:val="0"/>
          <w:sz w:val="23"/>
          <w:szCs w:val="23"/>
          <w:highlight w:val="none"/>
        </w:rPr>
        <w:t>投标人没有被列入招标人处《黑名单》（《黑名单》指投标人与招标人在以往或正在进行的合作中，存在招标人认为的违反合同约定或违反法律法规等的失信行为）的</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供方的直接或间接股东、法定代表人、董事、监事、高管非重汽员工及其亲属</w:t>
      </w:r>
      <w:r>
        <w:rPr>
          <w:rFonts w:hint="eastAsia" w:ascii="微软雅黑" w:hAnsi="微软雅黑" w:eastAsia="微软雅黑" w:cs="微软雅黑"/>
          <w:spacing w:val="0"/>
          <w:position w:val="0"/>
          <w:sz w:val="23"/>
          <w:szCs w:val="23"/>
          <w:highlight w:val="none"/>
          <w:lang w:eastAsia="zh-CN"/>
        </w:rPr>
        <w:t>。</w:t>
      </w:r>
    </w:p>
    <w:p w14:paraId="5B2B5D96">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8.</w:t>
      </w:r>
      <w:r>
        <w:rPr>
          <w:rFonts w:hint="eastAsia" w:ascii="微软雅黑" w:hAnsi="微软雅黑" w:eastAsia="微软雅黑" w:cs="微软雅黑"/>
          <w:spacing w:val="0"/>
          <w:position w:val="0"/>
          <w:sz w:val="23"/>
          <w:szCs w:val="23"/>
          <w:highlight w:val="none"/>
        </w:rPr>
        <w:t>投标人提供经会计师事务所审计且出具无保留意见的</w:t>
      </w:r>
      <w:r>
        <w:rPr>
          <w:rFonts w:hint="eastAsia" w:ascii="微软雅黑" w:hAnsi="微软雅黑" w:eastAsia="微软雅黑" w:cs="微软雅黑"/>
          <w:b/>
          <w:bCs/>
          <w:spacing w:val="0"/>
          <w:position w:val="0"/>
          <w:sz w:val="23"/>
          <w:szCs w:val="23"/>
          <w:highlight w:val="none"/>
          <w:lang w:val="en-US" w:eastAsia="zh-CN"/>
        </w:rPr>
        <w:t>2021-2023年</w:t>
      </w:r>
      <w:r>
        <w:rPr>
          <w:rFonts w:hint="eastAsia" w:ascii="微软雅黑" w:hAnsi="微软雅黑" w:eastAsia="微软雅黑" w:cs="微软雅黑"/>
          <w:b/>
          <w:bCs/>
          <w:spacing w:val="0"/>
          <w:position w:val="0"/>
          <w:sz w:val="23"/>
          <w:szCs w:val="23"/>
          <w:highlight w:val="none"/>
        </w:rPr>
        <w:t>的财务审计报告原件，并加盖公章</w:t>
      </w:r>
      <w:r>
        <w:rPr>
          <w:rFonts w:hint="eastAsia" w:ascii="微软雅黑" w:hAnsi="微软雅黑" w:eastAsia="微软雅黑" w:cs="微软雅黑"/>
          <w:spacing w:val="0"/>
          <w:position w:val="0"/>
          <w:sz w:val="23"/>
          <w:szCs w:val="23"/>
          <w:highlight w:val="none"/>
        </w:rPr>
        <w:t>，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微软雅黑" w:hAnsi="微软雅黑" w:eastAsia="微软雅黑" w:cs="微软雅黑"/>
          <w:spacing w:val="0"/>
          <w:position w:val="0"/>
          <w:sz w:val="23"/>
          <w:szCs w:val="23"/>
          <w:highlight w:val="none"/>
          <w:lang w:eastAsia="zh-CN"/>
        </w:rPr>
        <w:t>。</w:t>
      </w:r>
    </w:p>
    <w:p w14:paraId="61A2523D">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9.</w:t>
      </w:r>
      <w:r>
        <w:rPr>
          <w:rFonts w:hint="eastAsia" w:ascii="微软雅黑" w:hAnsi="微软雅黑" w:eastAsia="微软雅黑" w:cs="微软雅黑"/>
          <w:spacing w:val="0"/>
          <w:position w:val="0"/>
          <w:sz w:val="23"/>
          <w:szCs w:val="23"/>
          <w:highlight w:val="none"/>
        </w:rPr>
        <w:t>投标人须提供法人授权委托书原件，及投标单位的法定代表人或授权代表的身份证原件及复印件（加盖公章）</w:t>
      </w:r>
      <w:r>
        <w:rPr>
          <w:rFonts w:hint="eastAsia" w:ascii="微软雅黑" w:hAnsi="微软雅黑" w:eastAsia="微软雅黑" w:cs="微软雅黑"/>
          <w:spacing w:val="0"/>
          <w:position w:val="0"/>
          <w:sz w:val="23"/>
          <w:szCs w:val="23"/>
          <w:highlight w:val="none"/>
          <w:lang w:eastAsia="zh-CN"/>
        </w:rPr>
        <w:t>。</w:t>
      </w:r>
    </w:p>
    <w:p w14:paraId="0237FA5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10.</w:t>
      </w:r>
      <w:r>
        <w:rPr>
          <w:rFonts w:hint="eastAsia" w:ascii="微软雅黑" w:hAnsi="微软雅黑" w:eastAsia="微软雅黑" w:cs="微软雅黑"/>
          <w:spacing w:val="0"/>
          <w:position w:val="0"/>
          <w:sz w:val="23"/>
          <w:szCs w:val="23"/>
          <w:highlight w:val="none"/>
        </w:rPr>
        <w:t>投标人须具有履行合同所必须的车辆、财务、技术、服务方面的资质和能力</w:t>
      </w:r>
      <w:r>
        <w:rPr>
          <w:rFonts w:hint="eastAsia" w:ascii="微软雅黑" w:hAnsi="微软雅黑" w:eastAsia="微软雅黑" w:cs="微软雅黑"/>
          <w:spacing w:val="0"/>
          <w:position w:val="0"/>
          <w:sz w:val="23"/>
          <w:szCs w:val="23"/>
          <w:highlight w:val="none"/>
          <w:lang w:eastAsia="zh-CN"/>
        </w:rPr>
        <w:t>。</w:t>
      </w:r>
    </w:p>
    <w:p w14:paraId="515653EB">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11.</w:t>
      </w:r>
      <w:r>
        <w:rPr>
          <w:rFonts w:hint="eastAsia" w:ascii="微软雅黑" w:hAnsi="微软雅黑" w:eastAsia="微软雅黑" w:cs="微软雅黑"/>
          <w:spacing w:val="0"/>
          <w:position w:val="0"/>
          <w:sz w:val="23"/>
          <w:szCs w:val="23"/>
          <w:highlight w:val="none"/>
        </w:rPr>
        <w:t>投标人须具有完全履行招标文件的所有要求的能力</w:t>
      </w:r>
      <w:r>
        <w:rPr>
          <w:rFonts w:hint="eastAsia" w:ascii="微软雅黑" w:hAnsi="微软雅黑" w:eastAsia="微软雅黑" w:cs="微软雅黑"/>
          <w:spacing w:val="0"/>
          <w:position w:val="0"/>
          <w:sz w:val="23"/>
          <w:szCs w:val="23"/>
          <w:highlight w:val="none"/>
          <w:lang w:eastAsia="zh-CN"/>
        </w:rPr>
        <w:t>。</w:t>
      </w:r>
    </w:p>
    <w:p w14:paraId="6ABFC11F">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12.</w:t>
      </w:r>
      <w:r>
        <w:rPr>
          <w:rFonts w:hint="eastAsia" w:ascii="微软雅黑" w:hAnsi="微软雅黑" w:eastAsia="微软雅黑" w:cs="微软雅黑"/>
          <w:spacing w:val="0"/>
          <w:position w:val="0"/>
          <w:sz w:val="23"/>
          <w:szCs w:val="23"/>
          <w:highlight w:val="none"/>
        </w:rPr>
        <w:t>投标人须认可招标人的工作指令，包括节、假日能正常开展工作的要求</w:t>
      </w:r>
      <w:r>
        <w:rPr>
          <w:rFonts w:hint="eastAsia" w:ascii="微软雅黑" w:hAnsi="微软雅黑" w:eastAsia="微软雅黑" w:cs="微软雅黑"/>
          <w:spacing w:val="0"/>
          <w:position w:val="0"/>
          <w:sz w:val="23"/>
          <w:szCs w:val="23"/>
          <w:highlight w:val="none"/>
          <w:lang w:eastAsia="zh-CN"/>
        </w:rPr>
        <w:t>。</w:t>
      </w:r>
    </w:p>
    <w:p w14:paraId="63B9AE4B">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13.</w:t>
      </w:r>
      <w:r>
        <w:rPr>
          <w:rFonts w:hint="eastAsia" w:ascii="微软雅黑" w:hAnsi="微软雅黑" w:eastAsia="微软雅黑" w:cs="微软雅黑"/>
          <w:spacing w:val="0"/>
          <w:position w:val="0"/>
          <w:sz w:val="23"/>
          <w:szCs w:val="23"/>
          <w:highlight w:val="none"/>
        </w:rPr>
        <w:t>投标人必须是最终投标、签订合同的单位，不得以任何理由将已中标项目以任何形式转包给其他单位</w:t>
      </w:r>
      <w:r>
        <w:rPr>
          <w:rFonts w:hint="eastAsia" w:ascii="微软雅黑" w:hAnsi="微软雅黑" w:eastAsia="微软雅黑" w:cs="微软雅黑"/>
          <w:spacing w:val="0"/>
          <w:position w:val="0"/>
          <w:sz w:val="23"/>
          <w:szCs w:val="23"/>
          <w:highlight w:val="none"/>
          <w:lang w:eastAsia="zh-CN"/>
        </w:rPr>
        <w:t>。</w:t>
      </w:r>
    </w:p>
    <w:p w14:paraId="54D5067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14.</w:t>
      </w:r>
      <w:r>
        <w:rPr>
          <w:rFonts w:hint="eastAsia" w:ascii="微软雅黑" w:hAnsi="微软雅黑" w:eastAsia="微软雅黑" w:cs="微软雅黑"/>
          <w:spacing w:val="0"/>
          <w:position w:val="0"/>
          <w:sz w:val="23"/>
          <w:szCs w:val="23"/>
          <w:highlight w:val="none"/>
        </w:rPr>
        <w:t>本次招标项目不接受联合体投标。</w:t>
      </w:r>
    </w:p>
    <w:p w14:paraId="310B353D">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5"/>
          <w:position w:val="18"/>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15.</w:t>
      </w:r>
      <w:r>
        <w:rPr>
          <w:rFonts w:hint="eastAsia" w:ascii="微软雅黑" w:hAnsi="微软雅黑" w:eastAsia="微软雅黑" w:cs="微软雅黑"/>
          <w:spacing w:val="0"/>
          <w:position w:val="0"/>
          <w:sz w:val="23"/>
          <w:szCs w:val="23"/>
          <w:highlight w:val="none"/>
        </w:rPr>
        <w:t>纸质版投标文件</w:t>
      </w: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份（1份正本，</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份副本，</w:t>
      </w:r>
      <w:r>
        <w:rPr>
          <w:rFonts w:hint="eastAsia" w:ascii="微软雅黑" w:hAnsi="微软雅黑" w:eastAsia="微软雅黑" w:cs="微软雅黑"/>
          <w:b/>
          <w:bCs/>
          <w:spacing w:val="0"/>
          <w:position w:val="0"/>
          <w:sz w:val="23"/>
          <w:szCs w:val="23"/>
          <w:highlight w:val="none"/>
        </w:rPr>
        <w:t>详见本招标文件“第二章 投标文件编制”</w:t>
      </w:r>
      <w:r>
        <w:rPr>
          <w:rFonts w:hint="eastAsia" w:ascii="微软雅黑" w:hAnsi="微软雅黑" w:eastAsia="微软雅黑" w:cs="微软雅黑"/>
          <w:spacing w:val="0"/>
          <w:position w:val="0"/>
          <w:sz w:val="23"/>
          <w:szCs w:val="23"/>
          <w:highlight w:val="none"/>
        </w:rPr>
        <w:t>）。逾期的投标文件，招标人不予受理。</w:t>
      </w:r>
    </w:p>
    <w:p w14:paraId="71509F58">
      <w:pPr>
        <w:spacing w:before="99" w:line="468" w:lineRule="exact"/>
        <w:rPr>
          <w:rFonts w:hint="eastAsia" w:ascii="微软雅黑" w:hAnsi="微软雅黑" w:eastAsia="微软雅黑" w:cs="微软雅黑"/>
          <w:spacing w:val="5"/>
          <w:position w:val="18"/>
          <w:sz w:val="23"/>
          <w:szCs w:val="23"/>
          <w:highlight w:val="none"/>
          <w:lang w:val="en-US" w:eastAsia="zh-CN"/>
        </w:rPr>
      </w:pPr>
    </w:p>
    <w:p w14:paraId="1017E58A">
      <w:pPr>
        <w:spacing w:before="99" w:line="468" w:lineRule="exact"/>
        <w:rPr>
          <w:rFonts w:ascii="微软雅黑" w:hAnsi="微软雅黑" w:eastAsia="微软雅黑" w:cs="微软雅黑"/>
          <w:spacing w:val="5"/>
          <w:position w:val="18"/>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w:t>
      </w:r>
    </w:p>
    <w:p w14:paraId="41025479">
      <w:pPr>
        <w:spacing w:before="99" w:line="468" w:lineRule="exact"/>
        <w:ind w:firstLine="480" w:firstLineChars="200"/>
        <w:rPr>
          <w:rFonts w:hint="eastAsia" w:ascii="微软雅黑" w:hAnsi="微软雅黑" w:eastAsia="微软雅黑" w:cs="微软雅黑"/>
          <w:b/>
          <w:bCs/>
          <w:sz w:val="23"/>
          <w:szCs w:val="23"/>
          <w:highlight w:val="none"/>
          <w:lang w:val="en-US" w:eastAsia="zh-CN"/>
        </w:rPr>
      </w:pPr>
      <w:r>
        <w:rPr>
          <w:rFonts w:ascii="微软雅黑" w:hAnsi="微软雅黑" w:eastAsia="微软雅黑" w:cs="微软雅黑"/>
          <w:spacing w:val="5"/>
          <w:position w:val="18"/>
          <w:sz w:val="23"/>
          <w:szCs w:val="23"/>
          <w:highlight w:val="none"/>
        </w:rPr>
        <w:t>公开招标。</w:t>
      </w:r>
    </w:p>
    <w:p w14:paraId="39196289">
      <w:pPr>
        <w:spacing w:before="2" w:line="180" w:lineRule="auto"/>
        <w:ind w:left="6"/>
        <w:rPr>
          <w:rFonts w:hint="eastAsia" w:ascii="微软雅黑" w:hAnsi="微软雅黑" w:eastAsia="微软雅黑" w:cs="微软雅黑"/>
          <w:b/>
          <w:bCs/>
          <w:sz w:val="23"/>
          <w:szCs w:val="23"/>
          <w:highlight w:val="none"/>
          <w:lang w:val="en-US" w:eastAsia="zh-CN"/>
        </w:rPr>
      </w:pPr>
      <w:r>
        <w:rPr>
          <w:rFonts w:hint="eastAsia" w:ascii="微软雅黑" w:hAnsi="微软雅黑" w:eastAsia="微软雅黑" w:cs="微软雅黑"/>
          <w:b/>
          <w:bCs/>
          <w:sz w:val="23"/>
          <w:szCs w:val="23"/>
          <w:highlight w:val="none"/>
          <w:lang w:val="en-US" w:eastAsia="zh-CN"/>
        </w:rPr>
        <w:t>四、招标文件获取方式</w:t>
      </w:r>
    </w:p>
    <w:p w14:paraId="504DC54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1、中国重汽官网</w:t>
      </w:r>
    </w:p>
    <w:p w14:paraId="78E854DF">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www.</w:t>
      </w:r>
      <w:r>
        <w:rPr>
          <w:rFonts w:hint="eastAsia" w:ascii="微软雅黑" w:hAnsi="微软雅黑" w:eastAsia="微软雅黑" w:cs="微软雅黑"/>
          <w:spacing w:val="0"/>
          <w:position w:val="0"/>
          <w:sz w:val="23"/>
          <w:szCs w:val="23"/>
          <w:highlight w:val="none"/>
          <w:lang w:val="en-US" w:eastAsia="zh-CN"/>
        </w:rPr>
        <w:fldChar w:fldCharType="begin"/>
      </w:r>
      <w:r>
        <w:rPr>
          <w:rFonts w:hint="eastAsia" w:ascii="微软雅黑" w:hAnsi="微软雅黑" w:eastAsia="微软雅黑" w:cs="微软雅黑"/>
          <w:spacing w:val="0"/>
          <w:position w:val="0"/>
          <w:sz w:val="23"/>
          <w:szCs w:val="23"/>
          <w:highlight w:val="none"/>
          <w:lang w:val="en-US" w:eastAsia="zh-CN"/>
        </w:rPr>
        <w:instrText xml:space="preserve"> HYPERLINK "http://www.cnhtc.com.cn/" </w:instrText>
      </w:r>
      <w:r>
        <w:rPr>
          <w:rFonts w:hint="eastAsia" w:ascii="微软雅黑" w:hAnsi="微软雅黑" w:eastAsia="微软雅黑" w:cs="微软雅黑"/>
          <w:spacing w:val="0"/>
          <w:position w:val="0"/>
          <w:sz w:val="23"/>
          <w:szCs w:val="23"/>
          <w:highlight w:val="none"/>
          <w:lang w:val="en-US" w:eastAsia="zh-CN"/>
        </w:rPr>
        <w:fldChar w:fldCharType="separate"/>
      </w:r>
      <w:r>
        <w:rPr>
          <w:rFonts w:hint="eastAsia" w:ascii="微软雅黑" w:hAnsi="微软雅黑" w:eastAsia="微软雅黑" w:cs="微软雅黑"/>
          <w:spacing w:val="0"/>
          <w:position w:val="0"/>
          <w:sz w:val="23"/>
          <w:szCs w:val="23"/>
          <w:highlight w:val="none"/>
          <w:lang w:val="en-US" w:eastAsia="zh-CN"/>
        </w:rPr>
        <w:t>cnhtc.com.cn</w:t>
      </w:r>
      <w:r>
        <w:rPr>
          <w:rFonts w:hint="eastAsia" w:ascii="微软雅黑" w:hAnsi="微软雅黑" w:eastAsia="微软雅黑" w:cs="微软雅黑"/>
          <w:spacing w:val="0"/>
          <w:position w:val="0"/>
          <w:sz w:val="23"/>
          <w:szCs w:val="23"/>
          <w:highlight w:val="none"/>
          <w:lang w:val="en-US" w:eastAsia="zh-CN"/>
        </w:rPr>
        <w:fldChar w:fldCharType="end"/>
      </w:r>
    </w:p>
    <w:p w14:paraId="3C72D888">
      <w:pPr>
        <w:keepNext w:val="0"/>
        <w:keepLines w:val="0"/>
        <w:pageBreakBefore w:val="0"/>
        <w:widowControl/>
        <w:kinsoku w:val="0"/>
        <w:wordWrap/>
        <w:overflowPunct/>
        <w:topLinePunct w:val="0"/>
        <w:autoSpaceDE w:val="0"/>
        <w:autoSpaceDN w:val="0"/>
        <w:bidi w:val="0"/>
        <w:adjustRightInd w:val="0"/>
        <w:snapToGrid w:val="0"/>
        <w:spacing w:line="240" w:lineRule="auto"/>
        <w:ind w:left="458" w:leftChars="218" w:firstLine="0" w:firstLineChars="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2、阳光采购服务平台http://www.ygcgfw.com/fwzx/006004/subpage.html?cate=006004</w:t>
      </w:r>
    </w:p>
    <w:p w14:paraId="2CE3DC8A">
      <w:pPr>
        <w:spacing w:before="2" w:line="180" w:lineRule="auto"/>
        <w:ind w:left="6"/>
        <w:rPr>
          <w:rFonts w:hint="eastAsia" w:ascii="微软雅黑" w:hAnsi="微软雅黑" w:eastAsia="微软雅黑" w:cs="微软雅黑"/>
          <w:b/>
          <w:bCs/>
          <w:sz w:val="23"/>
          <w:szCs w:val="23"/>
          <w:highlight w:val="none"/>
          <w:lang w:val="en-US" w:eastAsia="zh-CN"/>
        </w:rPr>
      </w:pPr>
    </w:p>
    <w:p w14:paraId="32218E1C">
      <w:pPr>
        <w:spacing w:before="2" w:line="180" w:lineRule="auto"/>
        <w:ind w:left="6"/>
        <w:rPr>
          <w:rFonts w:ascii="微软雅黑" w:hAnsi="微软雅黑" w:eastAsia="微软雅黑" w:cs="微软雅黑"/>
          <w:b/>
          <w:bCs/>
          <w:sz w:val="23"/>
          <w:szCs w:val="23"/>
          <w:highlight w:val="none"/>
        </w:rPr>
      </w:pPr>
      <w:r>
        <w:rPr>
          <w:rFonts w:hint="eastAsia" w:ascii="微软雅黑" w:hAnsi="微软雅黑" w:eastAsia="微软雅黑" w:cs="微软雅黑"/>
          <w:b/>
          <w:bCs/>
          <w:sz w:val="23"/>
          <w:szCs w:val="23"/>
          <w:highlight w:val="none"/>
          <w:lang w:val="en-US" w:eastAsia="zh-CN"/>
        </w:rPr>
        <w:t>五</w:t>
      </w:r>
      <w:r>
        <w:rPr>
          <w:rFonts w:ascii="微软雅黑" w:hAnsi="微软雅黑" w:eastAsia="微软雅黑" w:cs="微软雅黑"/>
          <w:b/>
          <w:bCs/>
          <w:sz w:val="23"/>
          <w:szCs w:val="23"/>
          <w:highlight w:val="none"/>
        </w:rPr>
        <w:t>、报名方式</w:t>
      </w:r>
    </w:p>
    <w:p w14:paraId="4E6B790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投标人根据招标人在中国重汽官网等公开媒体上发布的招标信息，在“中国重汽 e 采通”</w:t>
      </w:r>
      <w:r>
        <w:rPr>
          <w:rFonts w:hint="eastAsia" w:ascii="微软雅黑" w:hAnsi="微软雅黑" w:eastAsia="微软雅黑" w:cs="微软雅黑"/>
          <w:highlight w:val="none"/>
        </w:rPr>
        <w:t>（http://ecaitong.sinotruk.com:8012）</w:t>
      </w:r>
      <w:r>
        <w:rPr>
          <w:rFonts w:hint="eastAsia" w:ascii="微软雅黑" w:hAnsi="微软雅黑" w:eastAsia="微软雅黑" w:cs="微软雅黑"/>
          <w:spacing w:val="0"/>
          <w:position w:val="0"/>
          <w:sz w:val="23"/>
          <w:szCs w:val="23"/>
          <w:highlight w:val="none"/>
        </w:rPr>
        <w:t>平台报名。按照中国重汽 e 采通“SRM非生产供应商注册手册（附件</w:t>
      </w:r>
      <w:r>
        <w:rPr>
          <w:rFonts w:hint="eastAsia" w:ascii="微软雅黑" w:hAnsi="微软雅黑" w:eastAsia="微软雅黑" w:cs="微软雅黑"/>
          <w:spacing w:val="0"/>
          <w:position w:val="0"/>
          <w:sz w:val="23"/>
          <w:szCs w:val="23"/>
          <w:highlight w:val="none"/>
          <w:lang w:val="en-US" w:eastAsia="zh-CN"/>
        </w:rPr>
        <w:t>13</w:t>
      </w:r>
      <w:r>
        <w:rPr>
          <w:rFonts w:hint="eastAsia" w:ascii="微软雅黑" w:hAnsi="微软雅黑" w:eastAsia="微软雅黑" w:cs="微软雅黑"/>
          <w:spacing w:val="0"/>
          <w:position w:val="0"/>
          <w:sz w:val="23"/>
          <w:szCs w:val="23"/>
          <w:highlight w:val="none"/>
        </w:rPr>
        <w:t>） ”进行注册，注册完毕后按照“ SRM 系统供应商用户手册</w:t>
      </w:r>
      <w:r>
        <w:rPr>
          <w:rFonts w:hint="default" w:ascii="微软雅黑" w:hAnsi="微软雅黑" w:eastAsia="微软雅黑" w:cs="微软雅黑"/>
          <w:spacing w:val="0"/>
          <w:position w:val="0"/>
          <w:sz w:val="23"/>
          <w:szCs w:val="23"/>
          <w:highlight w:val="none"/>
          <w:lang w:val="en-US" w:eastAsia="zh-CN"/>
        </w:rPr>
        <w:t>”</w:t>
      </w:r>
      <w:r>
        <w:rPr>
          <w:rFonts w:hint="eastAsia" w:ascii="微软雅黑" w:hAnsi="微软雅黑" w:eastAsia="微软雅黑" w:cs="微软雅黑"/>
          <w:spacing w:val="0"/>
          <w:position w:val="0"/>
          <w:sz w:val="23"/>
          <w:szCs w:val="23"/>
          <w:highlight w:val="none"/>
          <w:lang w:val="en-US" w:eastAsia="zh-CN"/>
        </w:rPr>
        <w:t>（附件14）</w:t>
      </w:r>
      <w:r>
        <w:rPr>
          <w:rFonts w:hint="eastAsia" w:ascii="微软雅黑" w:hAnsi="微软雅黑" w:eastAsia="微软雅黑" w:cs="微软雅黑"/>
          <w:spacing w:val="0"/>
          <w:position w:val="0"/>
          <w:sz w:val="23"/>
          <w:szCs w:val="23"/>
          <w:highlight w:val="none"/>
        </w:rPr>
        <w:t>登录系统，进入“供应商应标”</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选择对应的项目，</w:t>
      </w:r>
      <w:r>
        <w:rPr>
          <w:rFonts w:hint="eastAsia" w:ascii="微软雅黑" w:hAnsi="微软雅黑" w:eastAsia="微软雅黑" w:cs="微软雅黑"/>
          <w:spacing w:val="0"/>
          <w:position w:val="0"/>
          <w:sz w:val="23"/>
          <w:szCs w:val="23"/>
          <w:highlight w:val="yellow"/>
        </w:rPr>
        <w:t>点击“应标”后按照</w:t>
      </w:r>
      <w:r>
        <w:rPr>
          <w:rFonts w:hint="eastAsia" w:ascii="微软雅黑" w:hAnsi="微软雅黑" w:eastAsia="微软雅黑" w:cs="微软雅黑"/>
          <w:b/>
          <w:bCs/>
          <w:spacing w:val="0"/>
          <w:position w:val="0"/>
          <w:sz w:val="23"/>
          <w:szCs w:val="23"/>
          <w:highlight w:val="yellow"/>
        </w:rPr>
        <w:t>招标文件第</w:t>
      </w:r>
      <w:r>
        <w:rPr>
          <w:rFonts w:hint="eastAsia" w:ascii="微软雅黑" w:hAnsi="微软雅黑" w:eastAsia="微软雅黑" w:cs="微软雅黑"/>
          <w:b/>
          <w:bCs/>
          <w:spacing w:val="0"/>
          <w:position w:val="0"/>
          <w:sz w:val="23"/>
          <w:szCs w:val="23"/>
          <w:highlight w:val="yellow"/>
          <w:lang w:val="en-US" w:eastAsia="zh-CN"/>
        </w:rPr>
        <w:t>二</w:t>
      </w:r>
      <w:r>
        <w:rPr>
          <w:rFonts w:hint="eastAsia" w:ascii="微软雅黑" w:hAnsi="微软雅黑" w:eastAsia="微软雅黑" w:cs="微软雅黑"/>
          <w:b/>
          <w:bCs/>
          <w:spacing w:val="0"/>
          <w:position w:val="0"/>
          <w:sz w:val="23"/>
          <w:szCs w:val="23"/>
          <w:highlight w:val="yellow"/>
        </w:rPr>
        <w:t>部分投标文件</w:t>
      </w:r>
      <w:r>
        <w:rPr>
          <w:rFonts w:hint="eastAsia" w:ascii="微软雅黑" w:hAnsi="微软雅黑" w:eastAsia="微软雅黑" w:cs="微软雅黑"/>
          <w:b/>
          <w:bCs/>
          <w:spacing w:val="0"/>
          <w:position w:val="0"/>
          <w:sz w:val="23"/>
          <w:szCs w:val="23"/>
          <w:highlight w:val="yellow"/>
          <w:lang w:val="en-US" w:eastAsia="zh-CN"/>
        </w:rPr>
        <w:t>构成资质标</w:t>
      </w:r>
      <w:r>
        <w:rPr>
          <w:rFonts w:hint="eastAsia" w:ascii="微软雅黑" w:hAnsi="微软雅黑" w:eastAsia="微软雅黑" w:cs="微软雅黑"/>
          <w:spacing w:val="0"/>
          <w:position w:val="0"/>
          <w:sz w:val="23"/>
          <w:szCs w:val="23"/>
          <w:highlight w:val="yellow"/>
        </w:rPr>
        <w:t>中</w:t>
      </w:r>
      <w:r>
        <w:rPr>
          <w:rFonts w:hint="eastAsia" w:ascii="微软雅黑" w:hAnsi="微软雅黑" w:eastAsia="微软雅黑" w:cs="微软雅黑"/>
          <w:spacing w:val="0"/>
          <w:position w:val="0"/>
          <w:sz w:val="23"/>
          <w:szCs w:val="23"/>
          <w:highlight w:val="yellow"/>
          <w:lang w:eastAsia="zh-CN"/>
        </w:rPr>
        <w:t xml:space="preserve">的 </w:t>
      </w:r>
      <w:r>
        <w:rPr>
          <w:rFonts w:hint="eastAsia" w:ascii="微软雅黑" w:hAnsi="微软雅黑" w:eastAsia="微软雅黑" w:cs="微软雅黑"/>
          <w:spacing w:val="0"/>
          <w:position w:val="0"/>
          <w:sz w:val="23"/>
          <w:szCs w:val="23"/>
          <w:highlight w:val="yellow"/>
        </w:rPr>
        <w:t>1.1-1.1</w:t>
      </w:r>
      <w:r>
        <w:rPr>
          <w:rFonts w:hint="eastAsia" w:ascii="微软雅黑" w:hAnsi="微软雅黑" w:eastAsia="微软雅黑" w:cs="微软雅黑"/>
          <w:spacing w:val="0"/>
          <w:position w:val="0"/>
          <w:sz w:val="23"/>
          <w:szCs w:val="23"/>
          <w:highlight w:val="yellow"/>
          <w:lang w:val="en-US" w:eastAsia="zh-CN"/>
        </w:rPr>
        <w:t>3</w:t>
      </w:r>
      <w:r>
        <w:rPr>
          <w:rFonts w:hint="eastAsia" w:ascii="微软雅黑" w:hAnsi="微软雅黑" w:eastAsia="微软雅黑" w:cs="微软雅黑"/>
          <w:spacing w:val="0"/>
          <w:position w:val="0"/>
          <w:sz w:val="23"/>
          <w:szCs w:val="23"/>
          <w:highlight w:val="yellow"/>
        </w:rPr>
        <w:t>准备资料并上传</w:t>
      </w:r>
      <w:r>
        <w:rPr>
          <w:rFonts w:hint="eastAsia" w:ascii="微软雅黑" w:hAnsi="微软雅黑" w:eastAsia="微软雅黑" w:cs="微软雅黑"/>
          <w:spacing w:val="0"/>
          <w:position w:val="0"/>
          <w:sz w:val="23"/>
          <w:szCs w:val="23"/>
          <w:highlight w:val="yellow"/>
          <w:lang w:eastAsia="zh-CN"/>
        </w:rPr>
        <w:t>（</w:t>
      </w:r>
      <w:r>
        <w:rPr>
          <w:rFonts w:hint="eastAsia" w:ascii="微软雅黑" w:hAnsi="微软雅黑" w:eastAsia="微软雅黑" w:cs="微软雅黑"/>
          <w:spacing w:val="0"/>
          <w:position w:val="0"/>
          <w:sz w:val="23"/>
          <w:szCs w:val="23"/>
          <w:highlight w:val="yellow"/>
          <w:lang w:val="en-US" w:eastAsia="zh-CN"/>
        </w:rPr>
        <w:t>上传不完整则无法报名成功</w:t>
      </w:r>
      <w:r>
        <w:rPr>
          <w:rFonts w:hint="eastAsia" w:ascii="微软雅黑" w:hAnsi="微软雅黑" w:eastAsia="微软雅黑" w:cs="微软雅黑"/>
          <w:spacing w:val="0"/>
          <w:position w:val="0"/>
          <w:sz w:val="23"/>
          <w:szCs w:val="23"/>
          <w:highlight w:val="yellow"/>
          <w:lang w:eastAsia="zh-CN"/>
        </w:rPr>
        <w:t>）</w:t>
      </w:r>
      <w:r>
        <w:rPr>
          <w:rFonts w:hint="eastAsia" w:ascii="微软雅黑" w:hAnsi="微软雅黑" w:eastAsia="微软雅黑" w:cs="微软雅黑"/>
          <w:spacing w:val="0"/>
          <w:position w:val="0"/>
          <w:sz w:val="23"/>
          <w:szCs w:val="23"/>
          <w:highlight w:val="none"/>
        </w:rPr>
        <w:t>，资质审查通过即为报名成功，公示期间请尽快报名。</w:t>
      </w:r>
    </w:p>
    <w:p w14:paraId="2043C40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yellow"/>
        </w:rPr>
      </w:pPr>
      <w:r>
        <w:rPr>
          <w:rFonts w:hint="eastAsia" w:ascii="微软雅黑" w:hAnsi="微软雅黑" w:eastAsia="微软雅黑" w:cs="微软雅黑"/>
          <w:spacing w:val="0"/>
          <w:position w:val="0"/>
          <w:sz w:val="23"/>
          <w:szCs w:val="23"/>
          <w:highlight w:val="yellow"/>
        </w:rPr>
        <w:t>投标保证金缴纳的时候，务必备注所投标的项目名称。</w:t>
      </w:r>
    </w:p>
    <w:p w14:paraId="737DDCE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不按要求报名的，或因未提供相关信息导致后期无法退回保证金的，</w:t>
      </w:r>
      <w:r>
        <w:rPr>
          <w:rFonts w:hint="eastAsia" w:ascii="微软雅黑" w:hAnsi="微软雅黑" w:eastAsia="微软雅黑" w:cs="微软雅黑"/>
          <w:spacing w:val="0"/>
          <w:position w:val="0"/>
          <w:sz w:val="23"/>
          <w:szCs w:val="23"/>
          <w:highlight w:val="none"/>
          <w:lang w:val="en-US" w:eastAsia="zh-CN"/>
        </w:rPr>
        <w:t>由</w:t>
      </w:r>
      <w:r>
        <w:rPr>
          <w:rFonts w:hint="eastAsia" w:ascii="微软雅黑" w:hAnsi="微软雅黑" w:eastAsia="微软雅黑" w:cs="微软雅黑"/>
          <w:spacing w:val="0"/>
          <w:position w:val="0"/>
          <w:sz w:val="23"/>
          <w:szCs w:val="23"/>
          <w:highlight w:val="none"/>
        </w:rPr>
        <w:t>投标人承担</w:t>
      </w:r>
    </w:p>
    <w:p w14:paraId="185B08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责任。</w:t>
      </w:r>
    </w:p>
    <w:p w14:paraId="754B9618">
      <w:pPr>
        <w:spacing w:before="99" w:line="236" w:lineRule="auto"/>
        <w:ind w:left="29"/>
        <w:rPr>
          <w:rFonts w:ascii="微软雅黑" w:hAnsi="微软雅黑" w:eastAsia="微软雅黑" w:cs="微软雅黑"/>
          <w:sz w:val="23"/>
          <w:szCs w:val="23"/>
          <w:highlight w:val="none"/>
        </w:rPr>
      </w:pPr>
      <w:r>
        <w:rPr>
          <w:rFonts w:hint="eastAsia" w:ascii="微软雅黑" w:hAnsi="微软雅黑" w:eastAsia="微软雅黑" w:cs="微软雅黑"/>
          <w:spacing w:val="8"/>
          <w:sz w:val="23"/>
          <w:szCs w:val="23"/>
          <w:highlight w:val="none"/>
          <w:lang w:val="en-US" w:eastAsia="zh-CN"/>
        </w:rPr>
        <w:t>六</w:t>
      </w:r>
      <w:r>
        <w:rPr>
          <w:rFonts w:ascii="微软雅黑" w:hAnsi="微软雅黑" w:eastAsia="微软雅黑" w:cs="微软雅黑"/>
          <w:spacing w:val="8"/>
          <w:sz w:val="23"/>
          <w:szCs w:val="23"/>
          <w:highlight w:val="none"/>
        </w:rPr>
        <w:t>、招标人名称：中国重汽集团济宁商用车有限公司</w:t>
      </w:r>
    </w:p>
    <w:p w14:paraId="6D5A0B9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发标时间：</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2024年7月26日      </w:t>
      </w:r>
      <w:r>
        <w:rPr>
          <w:rFonts w:hint="eastAsia" w:ascii="微软雅黑" w:hAnsi="微软雅黑" w:eastAsia="微软雅黑" w:cs="微软雅黑"/>
          <w:spacing w:val="0"/>
          <w:position w:val="0"/>
          <w:sz w:val="23"/>
          <w:szCs w:val="23"/>
          <w:highlight w:val="none"/>
          <w:lang w:val="en-US" w:eastAsia="zh-CN"/>
        </w:rPr>
        <w:t xml:space="preserve">            </w:t>
      </w:r>
    </w:p>
    <w:p w14:paraId="0420F58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rPr>
      </w:pPr>
      <w:r>
        <w:rPr>
          <w:rFonts w:hint="eastAsia" w:ascii="微软雅黑" w:hAnsi="微软雅黑" w:eastAsia="微软雅黑" w:cs="微软雅黑"/>
          <w:spacing w:val="0"/>
          <w:position w:val="0"/>
          <w:sz w:val="23"/>
          <w:szCs w:val="23"/>
          <w:highlight w:val="none"/>
        </w:rPr>
        <w:t>联系人及电话：</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赵华筝   17854153196      </w:t>
      </w:r>
      <w:r>
        <w:rPr>
          <w:rFonts w:hint="eastAsia" w:ascii="微软雅黑" w:hAnsi="微软雅黑" w:eastAsia="微软雅黑" w:cs="微软雅黑"/>
          <w:spacing w:val="0"/>
          <w:position w:val="0"/>
          <w:sz w:val="23"/>
          <w:szCs w:val="23"/>
          <w:highlight w:val="none"/>
          <w:u w:val="single"/>
        </w:rPr>
        <w:t xml:space="preserve">  </w:t>
      </w:r>
    </w:p>
    <w:p w14:paraId="09B46800">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rPr>
      </w:pPr>
      <w:r>
        <w:rPr>
          <w:rFonts w:hint="eastAsia" w:ascii="微软雅黑" w:hAnsi="微软雅黑" w:eastAsia="微软雅黑" w:cs="微软雅黑"/>
          <w:spacing w:val="0"/>
          <w:position w:val="0"/>
          <w:sz w:val="23"/>
          <w:szCs w:val="23"/>
          <w:highlight w:val="none"/>
          <w:lang w:val="en-US" w:eastAsia="zh-CN"/>
        </w:rPr>
        <w:t>邮箱：</w:t>
      </w:r>
      <w:r>
        <w:rPr>
          <w:rFonts w:hint="eastAsia" w:ascii="微软雅黑" w:hAnsi="微软雅黑" w:eastAsia="微软雅黑" w:cs="微软雅黑"/>
          <w:spacing w:val="0"/>
          <w:position w:val="0"/>
          <w:sz w:val="23"/>
          <w:szCs w:val="23"/>
          <w:highlight w:val="none"/>
        </w:rPr>
        <w:t xml:space="preserve"> </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color w:val="auto"/>
          <w:spacing w:val="0"/>
          <w:position w:val="0"/>
          <w:sz w:val="23"/>
          <w:szCs w:val="23"/>
          <w:highlight w:val="none"/>
          <w:u w:val="single"/>
          <w:lang w:val="en-US" w:eastAsia="zh-CN"/>
        </w:rPr>
        <w:t>17854118967@163.com</w:t>
      </w:r>
      <w:r>
        <w:rPr>
          <w:rFonts w:hint="eastAsia" w:ascii="微软雅黑" w:hAnsi="微软雅黑" w:eastAsia="微软雅黑" w:cs="微软雅黑"/>
          <w:spacing w:val="0"/>
          <w:position w:val="0"/>
          <w:sz w:val="23"/>
          <w:szCs w:val="23"/>
          <w:highlight w:val="none"/>
          <w:u w:val="single"/>
          <w:lang w:val="en-US" w:eastAsia="zh-CN"/>
        </w:rPr>
        <w:t xml:space="preserve">                 </w:t>
      </w:r>
    </w:p>
    <w:p w14:paraId="103BFC7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9"/>
          <w:sz w:val="23"/>
          <w:szCs w:val="23"/>
          <w:highlight w:val="none"/>
          <w:lang w:val="en-US" w:eastAsia="zh-CN"/>
        </w:rPr>
      </w:pPr>
      <w:r>
        <w:rPr>
          <w:rFonts w:hint="eastAsia" w:ascii="微软雅黑" w:hAnsi="微软雅黑" w:eastAsia="微软雅黑" w:cs="微软雅黑"/>
          <w:spacing w:val="0"/>
          <w:position w:val="0"/>
          <w:sz w:val="23"/>
          <w:szCs w:val="23"/>
          <w:highlight w:val="none"/>
        </w:rPr>
        <w:t>应标截止时间：</w:t>
      </w:r>
      <w:r>
        <w:rPr>
          <w:rFonts w:hint="eastAsia" w:ascii="微软雅黑" w:hAnsi="微软雅黑" w:eastAsia="微软雅黑" w:cs="微软雅黑"/>
          <w:spacing w:val="0"/>
          <w:position w:val="0"/>
          <w:sz w:val="23"/>
          <w:szCs w:val="23"/>
          <w:highlight w:val="none"/>
          <w:lang w:val="en-US" w:eastAsia="zh-CN"/>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w:t>
      </w:r>
      <w:r>
        <w:rPr>
          <w:rFonts w:hint="eastAsia" w:ascii="微软雅黑" w:hAnsi="微软雅黑" w:eastAsia="微软雅黑" w:cs="微软雅黑"/>
          <w:spacing w:val="0"/>
          <w:position w:val="0"/>
          <w:sz w:val="23"/>
          <w:szCs w:val="23"/>
          <w:highlight w:val="none"/>
          <w:u w:val="single"/>
        </w:rPr>
        <w:t>024年</w:t>
      </w:r>
      <w:r>
        <w:rPr>
          <w:rFonts w:hint="eastAsia" w:ascii="微软雅黑" w:hAnsi="微软雅黑" w:eastAsia="微软雅黑" w:cs="微软雅黑"/>
          <w:spacing w:val="0"/>
          <w:position w:val="0"/>
          <w:sz w:val="23"/>
          <w:szCs w:val="23"/>
          <w:highlight w:val="none"/>
          <w:u w:val="single"/>
          <w:lang w:val="en-US" w:eastAsia="zh-CN"/>
        </w:rPr>
        <w:t xml:space="preserve"> 8 </w:t>
      </w:r>
      <w:r>
        <w:rPr>
          <w:rFonts w:hint="eastAsia" w:ascii="微软雅黑" w:hAnsi="微软雅黑" w:eastAsia="微软雅黑" w:cs="微软雅黑"/>
          <w:spacing w:val="0"/>
          <w:position w:val="0"/>
          <w:sz w:val="23"/>
          <w:szCs w:val="23"/>
          <w:highlight w:val="none"/>
          <w:u w:val="single"/>
        </w:rPr>
        <w:t>月</w:t>
      </w:r>
      <w:r>
        <w:rPr>
          <w:rFonts w:hint="eastAsia" w:ascii="微软雅黑" w:hAnsi="微软雅黑" w:eastAsia="微软雅黑" w:cs="微软雅黑"/>
          <w:spacing w:val="0"/>
          <w:position w:val="0"/>
          <w:sz w:val="23"/>
          <w:szCs w:val="23"/>
          <w:highlight w:val="none"/>
          <w:u w:val="single"/>
          <w:lang w:val="en-US" w:eastAsia="zh-CN"/>
        </w:rPr>
        <w:t xml:space="preserve"> 10  </w:t>
      </w:r>
      <w:r>
        <w:rPr>
          <w:rFonts w:hint="eastAsia" w:ascii="微软雅黑" w:hAnsi="微软雅黑" w:eastAsia="微软雅黑" w:cs="微软雅黑"/>
          <w:spacing w:val="0"/>
          <w:position w:val="0"/>
          <w:sz w:val="23"/>
          <w:szCs w:val="23"/>
          <w:highlight w:val="none"/>
          <w:u w:val="single"/>
        </w:rPr>
        <w:t>日</w:t>
      </w:r>
      <w:r>
        <w:rPr>
          <w:rFonts w:hint="eastAsia" w:ascii="微软雅黑" w:hAnsi="微软雅黑" w:eastAsia="微软雅黑" w:cs="微软雅黑"/>
          <w:spacing w:val="0"/>
          <w:position w:val="0"/>
          <w:sz w:val="23"/>
          <w:szCs w:val="23"/>
          <w:highlight w:val="none"/>
          <w:u w:val="single"/>
          <w:lang w:val="en-US" w:eastAsia="zh-CN"/>
        </w:rPr>
        <w:t>18</w:t>
      </w:r>
      <w:r>
        <w:rPr>
          <w:rFonts w:hint="eastAsia" w:ascii="微软雅黑" w:hAnsi="微软雅黑" w:eastAsia="微软雅黑" w:cs="微软雅黑"/>
          <w:spacing w:val="0"/>
          <w:position w:val="0"/>
          <w:sz w:val="23"/>
          <w:szCs w:val="23"/>
          <w:highlight w:val="none"/>
          <w:u w:val="single"/>
          <w:lang w:eastAsia="zh-CN"/>
        </w:rPr>
        <w:t>：</w:t>
      </w:r>
      <w:r>
        <w:rPr>
          <w:rFonts w:hint="eastAsia" w:ascii="微软雅黑" w:hAnsi="微软雅黑" w:eastAsia="微软雅黑" w:cs="微软雅黑"/>
          <w:spacing w:val="0"/>
          <w:position w:val="0"/>
          <w:sz w:val="23"/>
          <w:szCs w:val="23"/>
          <w:highlight w:val="none"/>
          <w:u w:val="single"/>
          <w:lang w:val="en-US" w:eastAsia="zh-CN"/>
        </w:rPr>
        <w:t xml:space="preserve">00     </w:t>
      </w:r>
    </w:p>
    <w:p w14:paraId="6527F6BE">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14:paraId="0C05E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rPr>
        <w:t>本项目投标文件分为</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0"/>
          <w:position w:val="0"/>
          <w:sz w:val="23"/>
          <w:szCs w:val="23"/>
          <w:highlight w:val="none"/>
        </w:rPr>
        <w:t>投标文件和</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0"/>
          <w:position w:val="0"/>
          <w:sz w:val="23"/>
          <w:szCs w:val="23"/>
          <w:highlight w:val="none"/>
        </w:rPr>
        <w:t>投标文件（ 电子版为纸质盖章版的扫描件）</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均由</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《投标文件（资质标）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rPr>
        <w:t xml:space="preserve"> </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投标文件（商务标）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》（开标一览表）</w:t>
      </w:r>
      <w:r>
        <w:rPr>
          <w:rFonts w:ascii="微软雅黑" w:hAnsi="微软雅黑" w:eastAsia="微软雅黑" w:cs="微软雅黑"/>
          <w:b w:val="0"/>
          <w:bCs w:val="0"/>
          <w:spacing w:val="0"/>
          <w:position w:val="0"/>
          <w:sz w:val="23"/>
          <w:szCs w:val="23"/>
          <w:highlight w:val="none"/>
        </w:rPr>
        <w:t>文件组成</w:t>
      </w:r>
      <w:r>
        <w:rPr>
          <w:rFonts w:hint="eastAsia" w:ascii="微软雅黑" w:hAnsi="微软雅黑" w:eastAsia="微软雅黑" w:cs="微软雅黑"/>
          <w:b w:val="0"/>
          <w:bCs w:val="0"/>
          <w:spacing w:val="0"/>
          <w:position w:val="0"/>
          <w:sz w:val="23"/>
          <w:szCs w:val="23"/>
          <w:highlight w:val="none"/>
          <w:lang w:eastAsia="zh-CN"/>
        </w:rPr>
        <w:t>。</w:t>
      </w:r>
    </w:p>
    <w:p w14:paraId="415CB0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position w:val="0"/>
          <w:sz w:val="23"/>
          <w:szCs w:val="23"/>
          <w:highlight w:val="none"/>
          <w:lang w:eastAsia="zh-CN"/>
        </w:rPr>
      </w:pPr>
      <w:r>
        <w:rPr>
          <w:rFonts w:ascii="微软雅黑" w:hAnsi="微软雅黑" w:eastAsia="微软雅黑" w:cs="微软雅黑"/>
          <w:b/>
          <w:bCs/>
          <w:spacing w:val="0"/>
          <w:position w:val="0"/>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商务标书）</w:t>
      </w:r>
      <w:r>
        <w:rPr>
          <w:rFonts w:ascii="微软雅黑" w:hAnsi="微软雅黑" w:eastAsia="微软雅黑" w:cs="微软雅黑"/>
          <w:b w:val="0"/>
          <w:bCs w:val="0"/>
          <w:spacing w:val="0"/>
          <w:position w:val="0"/>
          <w:sz w:val="23"/>
          <w:szCs w:val="23"/>
          <w:highlight w:val="none"/>
        </w:rPr>
        <w:t>，若逾期未在中国重汽 e 采通平台上传电子标书，即便递交了纸版投标文件，一律视为无效投标</w:t>
      </w:r>
      <w:r>
        <w:rPr>
          <w:rFonts w:hint="eastAsia" w:ascii="微软雅黑" w:hAnsi="微软雅黑" w:eastAsia="微软雅黑" w:cs="微软雅黑"/>
          <w:b w:val="0"/>
          <w:bCs w:val="0"/>
          <w:spacing w:val="0"/>
          <w:position w:val="0"/>
          <w:sz w:val="23"/>
          <w:szCs w:val="23"/>
          <w:highlight w:val="none"/>
          <w:lang w:eastAsia="zh-CN"/>
        </w:rPr>
        <w:t>。</w:t>
      </w:r>
    </w:p>
    <w:p w14:paraId="134BD8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position w:val="0"/>
          <w:sz w:val="23"/>
          <w:szCs w:val="23"/>
          <w:highlight w:val="none"/>
          <w:lang w:eastAsia="zh-CN"/>
        </w:rPr>
      </w:pPr>
      <w:r>
        <w:rPr>
          <w:rFonts w:ascii="微软雅黑" w:hAnsi="微软雅黑" w:eastAsia="微软雅黑" w:cs="微软雅黑"/>
          <w:b w:val="0"/>
          <w:bCs w:val="0"/>
          <w:spacing w:val="0"/>
          <w:position w:val="0"/>
          <w:sz w:val="23"/>
          <w:szCs w:val="23"/>
          <w:highlight w:val="none"/>
        </w:rPr>
        <w:t>纸质版投标文件的份数要求为一式三份，正本一份，副本两份，资质投标书、商务投标书的</w:t>
      </w:r>
      <w:r>
        <w:rPr>
          <w:rFonts w:ascii="微软雅黑" w:hAnsi="微软雅黑" w:eastAsia="微软雅黑" w:cs="微软雅黑"/>
          <w:b/>
          <w:bCs/>
          <w:spacing w:val="0"/>
          <w:position w:val="0"/>
          <w:sz w:val="23"/>
          <w:szCs w:val="23"/>
          <w:highlight w:val="none"/>
        </w:rPr>
        <w:t>同类文件封装在一个包封里</w:t>
      </w:r>
      <w:r>
        <w:rPr>
          <w:rFonts w:hint="eastAsia" w:ascii="微软雅黑" w:hAnsi="微软雅黑" w:eastAsia="微软雅黑" w:cs="微软雅黑"/>
          <w:b/>
          <w:bCs/>
          <w:spacing w:val="0"/>
          <w:position w:val="0"/>
          <w:sz w:val="23"/>
          <w:szCs w:val="23"/>
          <w:highlight w:val="none"/>
          <w:lang w:eastAsia="zh-CN"/>
        </w:rPr>
        <w:t>。</w:t>
      </w:r>
    </w:p>
    <w:p w14:paraId="5CB7461D">
      <w:pPr>
        <w:pStyle w:val="9"/>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ascii="微软雅黑" w:hAnsi="微软雅黑" w:eastAsia="微软雅黑" w:cs="微软雅黑"/>
          <w:b w:val="0"/>
          <w:bCs w:val="0"/>
          <w:snapToGrid w:val="0"/>
          <w:color w:val="000000"/>
          <w:spacing w:val="0"/>
          <w:kern w:val="0"/>
          <w:position w:val="0"/>
          <w:sz w:val="23"/>
          <w:szCs w:val="23"/>
          <w:highlight w:val="none"/>
          <w:lang w:val="en-US" w:eastAsia="en-US" w:bidi="ar-SA"/>
        </w:rPr>
      </w:pP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开标方式：现场参与开标。各投标人</w:t>
      </w:r>
      <w:r>
        <w:rPr>
          <w:rFonts w:ascii="微软雅黑" w:hAnsi="微软雅黑" w:eastAsia="微软雅黑" w:cs="微软雅黑"/>
          <w:b w:val="0"/>
          <w:bCs w:val="0"/>
          <w:snapToGrid w:val="0"/>
          <w:color w:val="000000"/>
          <w:spacing w:val="0"/>
          <w:kern w:val="0"/>
          <w:position w:val="0"/>
          <w:sz w:val="23"/>
          <w:szCs w:val="23"/>
          <w:highlight w:val="none"/>
          <w:lang w:val="en-US" w:eastAsia="en-US" w:bidi="ar-SA"/>
        </w:rPr>
        <w:t>自行携带纸质投标文件于开标前至开标地点即可</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w:t>
      </w:r>
    </w:p>
    <w:p w14:paraId="302027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纸质版投标文件和电子版投标文件必须保证内容一致；如确实存在不一致的 ，以电</w:t>
      </w:r>
    </w:p>
    <w:p w14:paraId="6CD9F5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子标书为准， 同时要求投标人对纸版标书</w:t>
      </w:r>
      <w:r>
        <w:rPr>
          <w:rFonts w:hint="eastAsia" w:ascii="微软雅黑" w:hAnsi="微软雅黑" w:eastAsia="微软雅黑" w:cs="微软雅黑"/>
          <w:b/>
          <w:bCs/>
          <w:spacing w:val="0"/>
          <w:position w:val="0"/>
          <w:sz w:val="23"/>
          <w:szCs w:val="23"/>
          <w:highlight w:val="none"/>
          <w:lang w:eastAsia="zh-CN"/>
        </w:rPr>
        <w:t>作出</w:t>
      </w:r>
      <w:r>
        <w:rPr>
          <w:rFonts w:ascii="微软雅黑" w:hAnsi="微软雅黑" w:eastAsia="微软雅黑" w:cs="微软雅黑"/>
          <w:b/>
          <w:bCs/>
          <w:spacing w:val="0"/>
          <w:position w:val="0"/>
          <w:sz w:val="23"/>
          <w:szCs w:val="23"/>
          <w:highlight w:val="none"/>
        </w:rPr>
        <w:t>修正。</w:t>
      </w:r>
    </w:p>
    <w:p w14:paraId="11E2E0C9">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14:paraId="2FF9EF73">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8"/>
          <w:w w:val="101"/>
          <w:sz w:val="23"/>
          <w:szCs w:val="23"/>
          <w:highlight w:val="none"/>
        </w:rPr>
        <w:t xml:space="preserve">  </w:t>
      </w:r>
      <w:r>
        <w:rPr>
          <w:rFonts w:ascii="微软雅黑" w:hAnsi="微软雅黑" w:eastAsia="微软雅黑" w:cs="微软雅黑"/>
          <w:spacing w:val="-12"/>
          <w:sz w:val="23"/>
          <w:szCs w:val="23"/>
          <w:highlight w:val="none"/>
          <w:u w:val="single" w:color="auto"/>
        </w:rPr>
        <w:t xml:space="preserve">     </w:t>
      </w:r>
      <w:r>
        <w:rPr>
          <w:rFonts w:hint="eastAsia" w:ascii="微软雅黑" w:hAnsi="微软雅黑" w:eastAsia="微软雅黑" w:cs="微软雅黑"/>
          <w:spacing w:val="-12"/>
          <w:sz w:val="23"/>
          <w:szCs w:val="23"/>
          <w:highlight w:val="none"/>
          <w:u w:val="single" w:color="auto"/>
          <w:lang w:val="en-US" w:eastAsia="zh-CN"/>
        </w:rPr>
        <w:t xml:space="preserve"> </w:t>
      </w:r>
      <w:r>
        <w:rPr>
          <w:rFonts w:ascii="微软雅黑" w:hAnsi="微软雅黑" w:eastAsia="微软雅黑" w:cs="微软雅黑"/>
          <w:spacing w:val="-12"/>
          <w:sz w:val="23"/>
          <w:szCs w:val="23"/>
          <w:highlight w:val="none"/>
          <w:u w:val="single" w:color="auto"/>
        </w:rPr>
        <w:t xml:space="preserve"> 202</w:t>
      </w:r>
      <w:r>
        <w:rPr>
          <w:rFonts w:hint="eastAsia" w:ascii="微软雅黑" w:hAnsi="微软雅黑" w:eastAsia="微软雅黑" w:cs="微软雅黑"/>
          <w:spacing w:val="-12"/>
          <w:sz w:val="23"/>
          <w:szCs w:val="23"/>
          <w:highlight w:val="none"/>
          <w:u w:val="single" w:color="auto"/>
          <w:lang w:val="en-US" w:eastAsia="zh-CN"/>
        </w:rPr>
        <w:t>4</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8  </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13  </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14：00     （具体开标时间以e采通通知为准）</w:t>
      </w:r>
    </w:p>
    <w:p w14:paraId="30909BB5">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56" w:firstLineChars="200"/>
        <w:jc w:val="both"/>
        <w:textAlignment w:val="baseline"/>
        <w:rPr>
          <w:rFonts w:hint="eastAsia"/>
          <w:b/>
          <w:bCs/>
          <w:sz w:val="24"/>
          <w:szCs w:val="24"/>
          <w:highlight w:val="yellow"/>
          <w:lang w:val="en-US" w:eastAsia="zh-CN"/>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      中国重汽集团济宁商用车有限公司（</w:t>
      </w:r>
      <w:r>
        <w:rPr>
          <w:rFonts w:hint="eastAsia" w:ascii="微软雅黑" w:hAnsi="微软雅黑" w:eastAsia="微软雅黑" w:cs="微软雅黑"/>
          <w:spacing w:val="-1"/>
          <w:sz w:val="23"/>
          <w:szCs w:val="23"/>
          <w:highlight w:val="none"/>
          <w:u w:val="single" w:color="auto"/>
          <w:lang w:val="en-US" w:eastAsia="zh-CN"/>
        </w:rPr>
        <w:t>106会议室</w:t>
      </w:r>
      <w:r>
        <w:rPr>
          <w:rFonts w:ascii="微软雅黑" w:hAnsi="微软雅黑" w:eastAsia="微软雅黑" w:cs="微软雅黑"/>
          <w:spacing w:val="-1"/>
          <w:sz w:val="23"/>
          <w:szCs w:val="23"/>
          <w:highlight w:val="none"/>
          <w:u w:val="single" w:color="auto"/>
        </w:rPr>
        <w:t xml:space="preserve">） </w:t>
      </w:r>
      <w:r>
        <w:rPr>
          <w:rFonts w:hint="eastAsia" w:ascii="微软雅黑" w:hAnsi="微软雅黑" w:eastAsia="微软雅黑" w:cs="微软雅黑"/>
          <w:spacing w:val="-1"/>
          <w:sz w:val="23"/>
          <w:szCs w:val="23"/>
          <w:highlight w:val="none"/>
          <w:u w:val="single" w:color="auto"/>
          <w:lang w:val="en-US" w:eastAsia="zh-CN"/>
        </w:rPr>
        <w:t xml:space="preserve">               </w:t>
      </w:r>
      <w:r>
        <w:rPr>
          <w:rFonts w:ascii="微软雅黑" w:hAnsi="微软雅黑" w:eastAsia="微软雅黑" w:cs="微软雅黑"/>
          <w:spacing w:val="-1"/>
          <w:sz w:val="23"/>
          <w:szCs w:val="23"/>
          <w:highlight w:val="none"/>
          <w:u w:val="single" w:color="auto"/>
        </w:rPr>
        <w:t xml:space="preserve">    </w:t>
      </w:r>
    </w:p>
    <w:p w14:paraId="7DE52430">
      <w:pPr>
        <w:pStyle w:val="9"/>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b/>
          <w:bCs/>
          <w:sz w:val="24"/>
          <w:szCs w:val="24"/>
          <w:highlight w:val="yellow"/>
          <w:lang w:val="en-US" w:eastAsia="zh-CN"/>
        </w:rPr>
      </w:pPr>
      <w:r>
        <w:rPr>
          <w:rFonts w:hint="eastAsia"/>
          <w:b/>
          <w:bCs/>
          <w:sz w:val="24"/>
          <w:szCs w:val="24"/>
          <w:highlight w:val="yellow"/>
          <w:lang w:val="en-US" w:eastAsia="zh-CN"/>
        </w:rPr>
        <w:t>注：因投标过程需要在重汽e采通操作，拟投标人需携带电脑到开标现场。</w:t>
      </w:r>
    </w:p>
    <w:p w14:paraId="5A6AFB14">
      <w:pPr>
        <w:pStyle w:val="7"/>
        <w:spacing w:line="315" w:lineRule="auto"/>
        <w:rPr>
          <w:highlight w:val="none"/>
        </w:rPr>
      </w:pPr>
    </w:p>
    <w:p w14:paraId="733184E1">
      <w:pPr>
        <w:pStyle w:val="7"/>
        <w:spacing w:line="315" w:lineRule="auto"/>
        <w:rPr>
          <w:highlight w:val="none"/>
        </w:rPr>
      </w:pPr>
    </w:p>
    <w:p w14:paraId="5C52D166">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6654D39">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11DF904">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233EB67">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D21694F">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04EC936">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96CC4AA">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103F046">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C210A65">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86BC665">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7FC99AC">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099C26D">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14:paraId="632D8228">
      <w:pPr>
        <w:pStyle w:val="7"/>
        <w:spacing w:line="312" w:lineRule="auto"/>
        <w:rPr>
          <w:highlight w:val="none"/>
        </w:rPr>
      </w:pPr>
    </w:p>
    <w:p w14:paraId="1A57D7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 xml:space="preserve">一 </w:t>
      </w:r>
      <w:r>
        <w:rPr>
          <w:rFonts w:hint="eastAsia" w:ascii="微软雅黑" w:hAnsi="微软雅黑" w:eastAsia="微软雅黑" w:cs="微软雅黑"/>
          <w:b/>
          <w:bCs/>
          <w:spacing w:val="0"/>
          <w:w w:val="100"/>
          <w:position w:val="0"/>
          <w:sz w:val="23"/>
          <w:szCs w:val="23"/>
          <w:highlight w:val="none"/>
          <w:lang w:eastAsia="zh-CN"/>
        </w:rPr>
        <w:t>、</w:t>
      </w:r>
      <w:r>
        <w:rPr>
          <w:rFonts w:ascii="微软雅黑" w:hAnsi="微软雅黑" w:eastAsia="微软雅黑" w:cs="微软雅黑"/>
          <w:b/>
          <w:bCs/>
          <w:spacing w:val="0"/>
          <w:w w:val="100"/>
          <w:position w:val="0"/>
          <w:sz w:val="23"/>
          <w:szCs w:val="23"/>
          <w:highlight w:val="none"/>
        </w:rPr>
        <w:t>投标的语言及计量单位</w:t>
      </w:r>
    </w:p>
    <w:p w14:paraId="3B91F1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w:t>
      </w:r>
      <w:r>
        <w:rPr>
          <w:rFonts w:ascii="微软雅黑" w:hAnsi="微软雅黑" w:eastAsia="微软雅黑" w:cs="微软雅黑"/>
          <w:spacing w:val="0"/>
          <w:w w:val="100"/>
          <w:position w:val="0"/>
          <w:sz w:val="23"/>
          <w:szCs w:val="23"/>
          <w:highlight w:val="none"/>
        </w:rPr>
        <w:t>由投标人编写的投标文件、投标交换的文件和往来信件应以中文书写。</w:t>
      </w:r>
    </w:p>
    <w:p w14:paraId="5D831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2</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投标文件中所使用的计量单位， 除招标文件中有特殊要求外，应采用中华</w:t>
      </w:r>
      <w:r>
        <w:rPr>
          <w:rFonts w:hint="eastAsia" w:ascii="微软雅黑" w:hAnsi="微软雅黑" w:eastAsia="微软雅黑" w:cs="微软雅黑"/>
          <w:spacing w:val="0"/>
          <w:w w:val="100"/>
          <w:position w:val="0"/>
          <w:sz w:val="23"/>
          <w:szCs w:val="23"/>
          <w:highlight w:val="none"/>
          <w:lang w:val="en-US" w:eastAsia="zh-CN"/>
        </w:rPr>
        <w:t>人</w:t>
      </w:r>
      <w:r>
        <w:rPr>
          <w:rFonts w:ascii="微软雅黑" w:hAnsi="微软雅黑" w:eastAsia="微软雅黑" w:cs="微软雅黑"/>
          <w:spacing w:val="0"/>
          <w:w w:val="100"/>
          <w:position w:val="0"/>
          <w:sz w:val="23"/>
          <w:szCs w:val="23"/>
          <w:highlight w:val="none"/>
        </w:rPr>
        <w:t>民共和国国家法定计量单位。</w:t>
      </w:r>
    </w:p>
    <w:p w14:paraId="54B7ED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二、投标文件构成</w:t>
      </w:r>
    </w:p>
    <w:p w14:paraId="226FEC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投标人的投标文件由 《</w:t>
      </w:r>
      <w:r>
        <w:rPr>
          <w:rFonts w:ascii="微软雅黑" w:hAnsi="微软雅黑" w:eastAsia="微软雅黑" w:cs="微软雅黑"/>
          <w:b/>
          <w:bCs/>
          <w:spacing w:val="0"/>
          <w:w w:val="100"/>
          <w:position w:val="0"/>
          <w:sz w:val="23"/>
          <w:szCs w:val="23"/>
          <w:highlight w:val="none"/>
        </w:rPr>
        <w:t xml:space="preserve">投标文件（资质标） </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（商务标） 》（开标</w:t>
      </w:r>
      <w:r>
        <w:rPr>
          <w:rFonts w:hint="eastAsia" w:ascii="微软雅黑" w:hAnsi="微软雅黑" w:eastAsia="微软雅黑" w:cs="微软雅黑"/>
          <w:b/>
          <w:bCs/>
          <w:spacing w:val="0"/>
          <w:w w:val="100"/>
          <w:position w:val="0"/>
          <w:sz w:val="23"/>
          <w:szCs w:val="23"/>
          <w:highlight w:val="none"/>
          <w:lang w:val="en-US" w:eastAsia="zh-CN"/>
        </w:rPr>
        <w:t>一</w:t>
      </w:r>
      <w:r>
        <w:rPr>
          <w:rFonts w:ascii="微软雅黑" w:hAnsi="微软雅黑" w:eastAsia="微软雅黑" w:cs="微软雅黑"/>
          <w:b/>
          <w:bCs/>
          <w:spacing w:val="0"/>
          <w:w w:val="100"/>
          <w:position w:val="0"/>
          <w:sz w:val="23"/>
          <w:szCs w:val="23"/>
          <w:highlight w:val="none"/>
        </w:rPr>
        <w:t>览表）</w:t>
      </w:r>
      <w:r>
        <w:rPr>
          <w:rFonts w:ascii="微软雅黑" w:hAnsi="微软雅黑" w:eastAsia="微软雅黑" w:cs="微软雅黑"/>
          <w:spacing w:val="0"/>
          <w:w w:val="100"/>
          <w:position w:val="0"/>
          <w:sz w:val="23"/>
          <w:szCs w:val="23"/>
          <w:highlight w:val="none"/>
        </w:rPr>
        <w:t>构成</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分别装订成册</w:t>
      </w:r>
      <w:r>
        <w:rPr>
          <w:rFonts w:hint="eastAsia" w:ascii="微软雅黑" w:hAnsi="微软雅黑" w:eastAsia="微软雅黑" w:cs="微软雅黑"/>
          <w:spacing w:val="0"/>
          <w:w w:val="100"/>
          <w:position w:val="0"/>
          <w:sz w:val="23"/>
          <w:szCs w:val="23"/>
          <w:highlight w:val="none"/>
          <w:lang w:eastAsia="zh-CN"/>
        </w:rPr>
        <w:t>：</w:t>
      </w:r>
    </w:p>
    <w:p w14:paraId="7525A3D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b/>
          <w:bCs/>
          <w:spacing w:val="0"/>
          <w:w w:val="100"/>
          <w:position w:val="0"/>
          <w:sz w:val="23"/>
          <w:szCs w:val="23"/>
          <w:highlight w:val="yellow"/>
          <w:lang w:eastAsia="zh-CN"/>
        </w:rPr>
      </w:pPr>
      <w:r>
        <w:rPr>
          <w:rFonts w:ascii="微软雅黑" w:hAnsi="微软雅黑" w:eastAsia="微软雅黑" w:cs="微软雅黑"/>
          <w:b/>
          <w:bCs/>
          <w:spacing w:val="0"/>
          <w:w w:val="100"/>
          <w:position w:val="0"/>
          <w:sz w:val="23"/>
          <w:szCs w:val="23"/>
          <w:highlight w:val="none"/>
        </w:rPr>
        <w:t>1. 《投标文件（资质标）》</w:t>
      </w:r>
      <w:r>
        <w:rPr>
          <w:rFonts w:ascii="微软雅黑" w:hAnsi="微软雅黑" w:eastAsia="微软雅黑" w:cs="微软雅黑"/>
          <w:spacing w:val="0"/>
          <w:w w:val="100"/>
          <w:position w:val="0"/>
          <w:sz w:val="23"/>
          <w:szCs w:val="23"/>
          <w:highlight w:val="none"/>
        </w:rPr>
        <w:t>包括</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yellow"/>
          <w:lang w:eastAsia="zh-CN"/>
        </w:rPr>
        <w:t>（</w:t>
      </w:r>
      <w:r>
        <w:rPr>
          <w:rFonts w:hint="eastAsia" w:ascii="微软雅黑" w:hAnsi="微软雅黑" w:eastAsia="微软雅黑" w:cs="微软雅黑"/>
          <w:b/>
          <w:bCs/>
          <w:spacing w:val="0"/>
          <w:w w:val="100"/>
          <w:position w:val="0"/>
          <w:sz w:val="23"/>
          <w:szCs w:val="23"/>
          <w:highlight w:val="yellow"/>
          <w:lang w:val="en-US" w:eastAsia="zh-CN"/>
        </w:rPr>
        <w:t>均需加盖公章</w:t>
      </w:r>
      <w:r>
        <w:rPr>
          <w:rFonts w:hint="eastAsia" w:ascii="微软雅黑" w:hAnsi="微软雅黑" w:eastAsia="微软雅黑" w:cs="微软雅黑"/>
          <w:b/>
          <w:bCs/>
          <w:spacing w:val="0"/>
          <w:w w:val="100"/>
          <w:position w:val="0"/>
          <w:sz w:val="23"/>
          <w:szCs w:val="23"/>
          <w:highlight w:val="yellow"/>
          <w:lang w:eastAsia="zh-CN"/>
        </w:rPr>
        <w:t>）</w:t>
      </w:r>
    </w:p>
    <w:p w14:paraId="1B022B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1.1 营业执照副本复印件</w:t>
      </w:r>
      <w:r>
        <w:rPr>
          <w:rFonts w:ascii="微软雅黑" w:hAnsi="微软雅黑" w:eastAsia="微软雅黑" w:cs="微软雅黑"/>
          <w:b w:val="0"/>
          <w:bCs w:val="0"/>
          <w:spacing w:val="0"/>
          <w:w w:val="100"/>
          <w:position w:val="0"/>
          <w:sz w:val="23"/>
          <w:szCs w:val="23"/>
          <w:highlight w:val="none"/>
        </w:rPr>
        <w:t>（需加盖公章）</w:t>
      </w:r>
      <w:r>
        <w:rPr>
          <w:rFonts w:ascii="微软雅黑" w:hAnsi="微软雅黑" w:eastAsia="微软雅黑" w:cs="微软雅黑"/>
          <w:spacing w:val="0"/>
          <w:w w:val="100"/>
          <w:position w:val="0"/>
          <w:sz w:val="23"/>
          <w:szCs w:val="23"/>
          <w:highlight w:val="none"/>
        </w:rPr>
        <w:t>；</w:t>
      </w:r>
    </w:p>
    <w:p w14:paraId="54DBD4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1.2 投标函</w:t>
      </w:r>
      <w:r>
        <w:rPr>
          <w:rFonts w:hint="eastAsia" w:ascii="微软雅黑" w:hAnsi="微软雅黑" w:eastAsia="微软雅黑" w:cs="微软雅黑"/>
          <w:spacing w:val="0"/>
          <w:w w:val="100"/>
          <w:position w:val="0"/>
          <w:sz w:val="23"/>
          <w:szCs w:val="23"/>
          <w:highlight w:val="none"/>
          <w:lang w:eastAsia="zh-CN"/>
        </w:rPr>
        <w:t>、投标承诺书（附件 2）</w:t>
      </w:r>
      <w:r>
        <w:rPr>
          <w:rFonts w:ascii="微软雅黑" w:hAnsi="微软雅黑" w:eastAsia="微软雅黑" w:cs="微软雅黑"/>
          <w:spacing w:val="0"/>
          <w:w w:val="100"/>
          <w:position w:val="0"/>
          <w:sz w:val="23"/>
          <w:szCs w:val="23"/>
          <w:highlight w:val="none"/>
        </w:rPr>
        <w:t>；</w:t>
      </w:r>
    </w:p>
    <w:p w14:paraId="749605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1.3 法定代表人授权书（附件6）； 法定代表人参加投标的，提供法定代表人身份证明文件与法定代表人身份证正反面复印件（盖公章）； 被授权人参加投标的，需提供法定代表人授权委托书以及</w:t>
      </w:r>
      <w:r>
        <w:rPr>
          <w:rFonts w:hint="eastAsia" w:ascii="微软雅黑" w:hAnsi="微软雅黑" w:eastAsia="微软雅黑" w:cs="微软雅黑"/>
          <w:b/>
          <w:bCs/>
          <w:spacing w:val="0"/>
          <w:w w:val="100"/>
          <w:position w:val="0"/>
          <w:sz w:val="23"/>
          <w:szCs w:val="23"/>
          <w:highlight w:val="none"/>
          <w:lang w:val="en-US" w:eastAsia="zh-CN"/>
        </w:rPr>
        <w:t>法定代表人、被授权人身份证正反面复印件</w:t>
      </w:r>
      <w:r>
        <w:rPr>
          <w:rFonts w:hint="eastAsia" w:ascii="微软雅黑" w:hAnsi="微软雅黑" w:eastAsia="微软雅黑" w:cs="微软雅黑"/>
          <w:spacing w:val="0"/>
          <w:w w:val="100"/>
          <w:position w:val="0"/>
          <w:sz w:val="23"/>
          <w:szCs w:val="23"/>
          <w:highlight w:val="none"/>
          <w:lang w:val="en-US" w:eastAsia="zh-CN"/>
        </w:rPr>
        <w:t>（盖公章）；</w:t>
      </w:r>
    </w:p>
    <w:p w14:paraId="489ECF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1.4 2021-2023年经审计事务所审计并盖章的企业财务报表及相关资料，如投标人公司没有经审计的财务报告，可提供加盖公章的近三年财务报表，包括但不限于资产负债表、利润表、现金流量表 （财务相关资料复印件）；</w:t>
      </w:r>
    </w:p>
    <w:p w14:paraId="27A991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1.5</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近三年内在经营活动中无与本项目有关的违法及重大违规行为的声明；</w:t>
      </w:r>
    </w:p>
    <w:p w14:paraId="028A54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1.6 投标人在国家企业信用信息公示系统中无与本项目有关的行政处罚、经营异常和失信信息的声明</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w:t>
      </w:r>
    </w:p>
    <w:p w14:paraId="5A56E8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1.7 企业信用证明材料</w:t>
      </w:r>
      <w:r>
        <w:rPr>
          <w:rFonts w:hint="eastAsia" w:ascii="微软雅黑" w:hAnsi="微软雅黑" w:eastAsia="微软雅黑" w:cs="微软雅黑"/>
          <w:spacing w:val="0"/>
          <w:position w:val="0"/>
          <w:sz w:val="23"/>
          <w:szCs w:val="23"/>
          <w:highlight w:val="none"/>
        </w:rPr>
        <w:t>（中国人民银行信用代码证+征信报告）</w:t>
      </w:r>
      <w:r>
        <w:rPr>
          <w:rFonts w:ascii="微软雅黑" w:hAnsi="微软雅黑" w:eastAsia="微软雅黑" w:cs="微软雅黑"/>
          <w:spacing w:val="0"/>
          <w:w w:val="100"/>
          <w:position w:val="0"/>
          <w:sz w:val="23"/>
          <w:szCs w:val="23"/>
          <w:highlight w:val="none"/>
        </w:rPr>
        <w:t>；</w:t>
      </w:r>
    </w:p>
    <w:p w14:paraId="12FA68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1.8 企业最近半年的完税证明；</w:t>
      </w:r>
    </w:p>
    <w:p w14:paraId="0F6610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9 </w:t>
      </w:r>
      <w:r>
        <w:rPr>
          <w:rFonts w:ascii="微软雅黑" w:hAnsi="微软雅黑" w:eastAsia="微软雅黑" w:cs="微软雅黑"/>
          <w:spacing w:val="0"/>
          <w:w w:val="100"/>
          <w:position w:val="0"/>
          <w:sz w:val="23"/>
          <w:szCs w:val="23"/>
          <w:highlight w:val="none"/>
        </w:rPr>
        <w:t>同类项目业绩，提供1</w:t>
      </w:r>
      <w:r>
        <w:rPr>
          <w:rFonts w:hint="eastAsia" w:ascii="微软雅黑" w:hAnsi="微软雅黑" w:eastAsia="微软雅黑" w:cs="微软雅黑"/>
          <w:spacing w:val="0"/>
          <w:w w:val="100"/>
          <w:position w:val="0"/>
          <w:sz w:val="23"/>
          <w:szCs w:val="23"/>
          <w:highlight w:val="none"/>
          <w:lang w:val="en-US" w:eastAsia="zh-CN"/>
        </w:rPr>
        <w:t>项</w:t>
      </w:r>
      <w:r>
        <w:rPr>
          <w:rFonts w:ascii="微软雅黑" w:hAnsi="微软雅黑" w:eastAsia="微软雅黑" w:cs="微软雅黑"/>
          <w:spacing w:val="0"/>
          <w:w w:val="100"/>
          <w:position w:val="0"/>
          <w:sz w:val="23"/>
          <w:szCs w:val="23"/>
          <w:highlight w:val="none"/>
        </w:rPr>
        <w:t>以上同类</w:t>
      </w:r>
      <w:r>
        <w:rPr>
          <w:rFonts w:hint="eastAsia" w:ascii="微软雅黑" w:hAnsi="微软雅黑" w:eastAsia="微软雅黑" w:cs="微软雅黑"/>
          <w:spacing w:val="0"/>
          <w:w w:val="100"/>
          <w:position w:val="0"/>
          <w:sz w:val="23"/>
          <w:szCs w:val="23"/>
          <w:highlight w:val="none"/>
          <w:lang w:val="en-US" w:eastAsia="zh-CN"/>
        </w:rPr>
        <w:t>项目</w:t>
      </w:r>
      <w:r>
        <w:rPr>
          <w:rFonts w:ascii="微软雅黑" w:hAnsi="微软雅黑" w:eastAsia="微软雅黑" w:cs="微软雅黑"/>
          <w:spacing w:val="0"/>
          <w:w w:val="100"/>
          <w:position w:val="0"/>
          <w:sz w:val="23"/>
          <w:szCs w:val="23"/>
          <w:highlight w:val="none"/>
        </w:rPr>
        <w:t>证明材料及业主联系方式；</w:t>
      </w:r>
    </w:p>
    <w:p w14:paraId="05314C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1.1</w:t>
      </w:r>
      <w:r>
        <w:rPr>
          <w:rFonts w:hint="eastAsia" w:ascii="微软雅黑" w:hAnsi="微软雅黑" w:eastAsia="微软雅黑" w:cs="微软雅黑"/>
          <w:spacing w:val="0"/>
          <w:w w:val="100"/>
          <w:position w:val="0"/>
          <w:sz w:val="23"/>
          <w:szCs w:val="23"/>
          <w:highlight w:val="none"/>
          <w:lang w:val="en-US" w:eastAsia="zh-CN"/>
        </w:rPr>
        <w:t>0</w:t>
      </w:r>
      <w:r>
        <w:rPr>
          <w:rFonts w:ascii="微软雅黑" w:hAnsi="微软雅黑" w:eastAsia="微软雅黑" w:cs="微软雅黑"/>
          <w:spacing w:val="0"/>
          <w:w w:val="100"/>
          <w:position w:val="0"/>
          <w:sz w:val="23"/>
          <w:szCs w:val="23"/>
          <w:highlight w:val="none"/>
        </w:rPr>
        <w:t xml:space="preserve"> 年度纳税信用评价信息（可从电子税务局查询截图，需加盖公章）； </w:t>
      </w:r>
    </w:p>
    <w:p w14:paraId="09F75E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1.11 无</w:t>
      </w:r>
      <w:r>
        <w:rPr>
          <w:rFonts w:ascii="微软雅黑" w:hAnsi="微软雅黑" w:eastAsia="微软雅黑" w:cs="微软雅黑"/>
          <w:spacing w:val="0"/>
          <w:w w:val="100"/>
          <w:position w:val="0"/>
          <w:sz w:val="23"/>
          <w:szCs w:val="23"/>
          <w:highlight w:val="none"/>
        </w:rPr>
        <w:t>对外担保说明（写明贵单位对外有无对外担保和质押业务，需加盖公章）</w:t>
      </w:r>
      <w:r>
        <w:rPr>
          <w:rFonts w:hint="eastAsia" w:ascii="微软雅黑" w:hAnsi="微软雅黑" w:eastAsia="微软雅黑" w:cs="微软雅黑"/>
          <w:spacing w:val="0"/>
          <w:w w:val="100"/>
          <w:position w:val="0"/>
          <w:sz w:val="23"/>
          <w:szCs w:val="23"/>
          <w:highlight w:val="none"/>
          <w:lang w:eastAsia="zh-CN"/>
        </w:rPr>
        <w:t>；</w:t>
      </w:r>
    </w:p>
    <w:p w14:paraId="571665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 xml:space="preserve">1.12 </w:t>
      </w:r>
      <w:r>
        <w:rPr>
          <w:rFonts w:ascii="微软雅黑" w:hAnsi="微软雅黑" w:eastAsia="微软雅黑" w:cs="微软雅黑"/>
          <w:spacing w:val="0"/>
          <w:w w:val="100"/>
          <w:position w:val="0"/>
          <w:sz w:val="23"/>
          <w:szCs w:val="23"/>
          <w:highlight w:val="none"/>
        </w:rPr>
        <w:t>投标保证金缴纳凭证</w:t>
      </w:r>
      <w:r>
        <w:rPr>
          <w:rFonts w:hint="eastAsia" w:ascii="微软雅黑" w:hAnsi="微软雅黑" w:eastAsia="微软雅黑" w:cs="微软雅黑"/>
          <w:spacing w:val="0"/>
          <w:w w:val="100"/>
          <w:position w:val="0"/>
          <w:sz w:val="23"/>
          <w:szCs w:val="23"/>
          <w:highlight w:val="none"/>
          <w:lang w:eastAsia="zh-CN"/>
        </w:rPr>
        <w:t>；</w:t>
      </w:r>
    </w:p>
    <w:p w14:paraId="721206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default"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1.13建筑工程施工总承包二级及以上资质、安全生产许可证；拟派项目负责人建筑工程专业二级注册建造师证书，安全考核合格B证。</w:t>
      </w:r>
    </w:p>
    <w:p w14:paraId="6BFFA6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2</w:t>
      </w:r>
      <w:r>
        <w:rPr>
          <w:rFonts w:hint="eastAsia" w:ascii="微软雅黑" w:hAnsi="微软雅黑" w:eastAsia="微软雅黑" w:cs="微软雅黑"/>
          <w:b/>
          <w:bCs/>
          <w:spacing w:val="0"/>
          <w:w w:val="100"/>
          <w:position w:val="0"/>
          <w:sz w:val="23"/>
          <w:szCs w:val="23"/>
          <w:highlight w:val="none"/>
          <w:lang w:val="en-US" w:eastAsia="en-US"/>
        </w:rPr>
        <w:t>.</w:t>
      </w:r>
      <w:r>
        <w:rPr>
          <w:rFonts w:hint="eastAsia" w:ascii="微软雅黑" w:hAnsi="微软雅黑" w:eastAsia="微软雅黑" w:cs="微软雅黑"/>
          <w:b/>
          <w:bCs/>
          <w:spacing w:val="0"/>
          <w:w w:val="100"/>
          <w:position w:val="0"/>
          <w:sz w:val="23"/>
          <w:szCs w:val="23"/>
          <w:highlight w:val="none"/>
          <w:lang w:val="en-US" w:eastAsia="zh-CN"/>
        </w:rPr>
        <w:t>《投标文件（商务标）》（开标一览表）</w:t>
      </w:r>
    </w:p>
    <w:p w14:paraId="183497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w w:val="100"/>
          <w:position w:val="0"/>
          <w:sz w:val="23"/>
          <w:szCs w:val="23"/>
          <w:highlight w:val="none"/>
          <w:lang w:eastAsia="zh-CN"/>
        </w:rPr>
      </w:pPr>
      <w:r>
        <w:rPr>
          <w:rFonts w:hint="eastAsia" w:ascii="微软雅黑" w:hAnsi="微软雅黑" w:eastAsia="微软雅黑" w:cs="微软雅黑"/>
          <w:b/>
          <w:bCs/>
          <w:spacing w:val="0"/>
          <w:w w:val="100"/>
          <w:position w:val="0"/>
          <w:sz w:val="23"/>
          <w:szCs w:val="23"/>
          <w:highlight w:val="none"/>
          <w:lang w:val="en-US" w:eastAsia="zh-CN"/>
        </w:rPr>
        <w:t>2</w:t>
      </w:r>
      <w:r>
        <w:rPr>
          <w:rFonts w:hint="eastAsia" w:ascii="微软雅黑" w:hAnsi="微软雅黑" w:eastAsia="微软雅黑" w:cs="微软雅黑"/>
          <w:b/>
          <w:bCs/>
          <w:spacing w:val="0"/>
          <w:w w:val="100"/>
          <w:position w:val="0"/>
          <w:sz w:val="23"/>
          <w:szCs w:val="23"/>
          <w:highlight w:val="none"/>
        </w:rPr>
        <w:t>.1</w:t>
      </w:r>
      <w:r>
        <w:rPr>
          <w:rFonts w:hint="eastAsia" w:ascii="微软雅黑" w:hAnsi="微软雅黑" w:eastAsia="微软雅黑" w:cs="微软雅黑"/>
          <w:b/>
          <w:bCs/>
          <w:spacing w:val="0"/>
          <w:w w:val="100"/>
          <w:position w:val="0"/>
          <w:sz w:val="23"/>
          <w:szCs w:val="23"/>
          <w:highlight w:val="none"/>
          <w:lang w:val="en-US" w:eastAsia="zh-CN"/>
        </w:rPr>
        <w:t xml:space="preserve"> </w:t>
      </w:r>
      <w:r>
        <w:rPr>
          <w:rFonts w:hint="eastAsia" w:ascii="微软雅黑" w:hAnsi="微软雅黑" w:eastAsia="微软雅黑" w:cs="微软雅黑"/>
          <w:b/>
          <w:bCs/>
          <w:spacing w:val="0"/>
          <w:w w:val="100"/>
          <w:position w:val="0"/>
          <w:sz w:val="23"/>
          <w:szCs w:val="23"/>
          <w:highlight w:val="none"/>
        </w:rPr>
        <w:t>开标一览表 （附件</w:t>
      </w: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yellow"/>
          <w:lang w:eastAsia="zh-CN"/>
        </w:rPr>
        <w:t>（</w:t>
      </w:r>
      <w:r>
        <w:rPr>
          <w:rFonts w:hint="eastAsia" w:ascii="微软雅黑" w:hAnsi="微软雅黑" w:eastAsia="微软雅黑" w:cs="微软雅黑"/>
          <w:b/>
          <w:bCs/>
          <w:spacing w:val="0"/>
          <w:w w:val="100"/>
          <w:position w:val="0"/>
          <w:sz w:val="23"/>
          <w:szCs w:val="23"/>
          <w:highlight w:val="yellow"/>
          <w:lang w:val="en-US" w:eastAsia="zh-CN"/>
        </w:rPr>
        <w:t>注意需</w:t>
      </w:r>
      <w:r>
        <w:rPr>
          <w:rFonts w:hint="eastAsia" w:ascii="微软雅黑" w:hAnsi="微软雅黑" w:eastAsia="微软雅黑" w:cs="微软雅黑"/>
          <w:b/>
          <w:bCs/>
          <w:spacing w:val="0"/>
          <w:w w:val="100"/>
          <w:position w:val="0"/>
          <w:sz w:val="23"/>
          <w:szCs w:val="23"/>
          <w:highlight w:val="yellow"/>
        </w:rPr>
        <w:t>单独封存， 以备唱标使用</w:t>
      </w:r>
      <w:r>
        <w:rPr>
          <w:rFonts w:hint="eastAsia" w:ascii="微软雅黑" w:hAnsi="微软雅黑" w:eastAsia="微软雅黑" w:cs="微软雅黑"/>
          <w:b/>
          <w:bCs/>
          <w:spacing w:val="0"/>
          <w:w w:val="100"/>
          <w:position w:val="0"/>
          <w:sz w:val="23"/>
          <w:szCs w:val="23"/>
          <w:highlight w:val="yellow"/>
          <w:lang w:eastAsia="zh-CN"/>
        </w:rPr>
        <w:t>）</w:t>
      </w:r>
    </w:p>
    <w:p w14:paraId="39714D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.2 投标报价明细表（附件</w:t>
      </w:r>
      <w:r>
        <w:rPr>
          <w:rFonts w:hint="eastAsia" w:ascii="微软雅黑" w:hAnsi="微软雅黑" w:eastAsia="微软雅黑" w:cs="微软雅黑"/>
          <w:spacing w:val="0"/>
          <w:w w:val="100"/>
          <w:position w:val="0"/>
          <w:sz w:val="23"/>
          <w:szCs w:val="23"/>
          <w:highlight w:val="none"/>
          <w:lang w:val="en-US" w:eastAsia="zh-CN"/>
        </w:rPr>
        <w:t>1</w:t>
      </w:r>
      <w:r>
        <w:rPr>
          <w:rFonts w:hint="eastAsia" w:ascii="微软雅黑" w:hAnsi="微软雅黑" w:eastAsia="微软雅黑" w:cs="微软雅黑"/>
          <w:spacing w:val="0"/>
          <w:w w:val="100"/>
          <w:position w:val="0"/>
          <w:sz w:val="23"/>
          <w:szCs w:val="23"/>
          <w:highlight w:val="none"/>
        </w:rPr>
        <w:t>） ；</w:t>
      </w:r>
    </w:p>
    <w:p w14:paraId="4EEFCA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.3 商务条款偏离表（附件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75F141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.4 投标人承诺（附件</w:t>
      </w:r>
      <w:r>
        <w:rPr>
          <w:rFonts w:hint="eastAsia" w:ascii="微软雅黑" w:hAnsi="微软雅黑" w:eastAsia="微软雅黑" w:cs="微软雅黑"/>
          <w:spacing w:val="0"/>
          <w:w w:val="100"/>
          <w:position w:val="0"/>
          <w:sz w:val="23"/>
          <w:szCs w:val="23"/>
          <w:highlight w:val="none"/>
          <w:lang w:val="en-US" w:eastAsia="zh-CN"/>
        </w:rPr>
        <w:t>11</w:t>
      </w:r>
      <w:r>
        <w:rPr>
          <w:rFonts w:hint="eastAsia" w:ascii="微软雅黑" w:hAnsi="微软雅黑" w:eastAsia="微软雅黑" w:cs="微软雅黑"/>
          <w:spacing w:val="0"/>
          <w:w w:val="100"/>
          <w:position w:val="0"/>
          <w:sz w:val="23"/>
          <w:szCs w:val="23"/>
          <w:highlight w:val="none"/>
        </w:rPr>
        <w:t xml:space="preserve">） </w:t>
      </w:r>
      <w:r>
        <w:rPr>
          <w:rFonts w:hint="eastAsia" w:ascii="微软雅黑" w:hAnsi="微软雅黑" w:eastAsia="微软雅黑" w:cs="微软雅黑"/>
          <w:spacing w:val="0"/>
          <w:w w:val="100"/>
          <w:position w:val="0"/>
          <w:sz w:val="23"/>
          <w:szCs w:val="23"/>
          <w:highlight w:val="none"/>
          <w:lang w:eastAsia="zh-CN"/>
        </w:rPr>
        <w:t>。</w:t>
      </w:r>
    </w:p>
    <w:p w14:paraId="078B149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en-US"/>
        </w:rPr>
      </w:pP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lang w:val="en-US" w:eastAsia="en-US"/>
        </w:rPr>
        <w:t>. 投标文件的装订</w:t>
      </w:r>
    </w:p>
    <w:p w14:paraId="71970F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投标文件按统一格式填写，装订成册。</w:t>
      </w:r>
    </w:p>
    <w:p w14:paraId="2FBA98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0"/>
          <w:w w:val="100"/>
          <w:position w:val="0"/>
          <w:sz w:val="23"/>
          <w:szCs w:val="23"/>
          <w:highlight w:val="none"/>
          <w:lang w:val="en-US" w:eastAsia="zh-CN"/>
        </w:rPr>
        <w:t>同类文件封装在一个包封里。</w:t>
      </w:r>
    </w:p>
    <w:p w14:paraId="6948FD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4. 投标文件编制说明</w:t>
      </w:r>
    </w:p>
    <w:p w14:paraId="38047B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.1 投标文件应按照要求进行编制，不得擅自删减内容。</w:t>
      </w:r>
    </w:p>
    <w:p w14:paraId="3778D7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.2 开标一览表为在开标仪式上唱标的内容，要求按格式填写 </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统一规范，不得</w:t>
      </w:r>
    </w:p>
    <w:p w14:paraId="02B65D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自行增减内容。</w:t>
      </w:r>
    </w:p>
    <w:p w14:paraId="47BCA5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5.投标报价</w:t>
      </w:r>
    </w:p>
    <w:p w14:paraId="5183A9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yellow"/>
          <w:lang w:val="en-US" w:eastAsia="zh-CN"/>
        </w:rPr>
        <w:t>5</w:t>
      </w:r>
      <w:r>
        <w:rPr>
          <w:rFonts w:ascii="微软雅黑" w:hAnsi="微软雅黑" w:eastAsia="微软雅黑" w:cs="微软雅黑"/>
          <w:spacing w:val="0"/>
          <w:w w:val="100"/>
          <w:position w:val="0"/>
          <w:sz w:val="23"/>
          <w:szCs w:val="23"/>
          <w:highlight w:val="yellow"/>
        </w:rPr>
        <w:t>.1 所有投标均以人民币报价</w:t>
      </w:r>
      <w:r>
        <w:rPr>
          <w:rFonts w:hint="eastAsia" w:ascii="微软雅黑" w:hAnsi="微软雅黑" w:eastAsia="微软雅黑" w:cs="微软雅黑"/>
          <w:b/>
          <w:bCs/>
          <w:spacing w:val="0"/>
          <w:w w:val="100"/>
          <w:position w:val="0"/>
          <w:sz w:val="23"/>
          <w:szCs w:val="23"/>
          <w:highlight w:val="yellow"/>
          <w:lang w:val="en-US" w:eastAsia="zh-CN"/>
        </w:rPr>
        <w:t>（单位万元，应同时报含税价和不含税价并写明税率）</w:t>
      </w:r>
      <w:r>
        <w:rPr>
          <w:rFonts w:hint="eastAsia" w:ascii="微软雅黑" w:hAnsi="微软雅黑" w:eastAsia="微软雅黑" w:cs="微软雅黑"/>
          <w:b/>
          <w:bCs/>
          <w:spacing w:val="0"/>
          <w:w w:val="100"/>
          <w:position w:val="0"/>
          <w:sz w:val="23"/>
          <w:szCs w:val="23"/>
          <w:highlight w:val="none"/>
          <w:lang w:val="en-US" w:eastAsia="zh-CN"/>
        </w:rPr>
        <w:t>。</w:t>
      </w:r>
    </w:p>
    <w:p w14:paraId="1A44D6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.2  投标人要按投标</w:t>
      </w:r>
      <w:r>
        <w:rPr>
          <w:rFonts w:hint="eastAsia" w:ascii="微软雅黑" w:hAnsi="微软雅黑" w:eastAsia="微软雅黑" w:cs="微软雅黑"/>
          <w:spacing w:val="0"/>
          <w:w w:val="100"/>
          <w:position w:val="0"/>
          <w:sz w:val="23"/>
          <w:szCs w:val="23"/>
          <w:highlight w:val="none"/>
          <w:lang w:val="en-US" w:eastAsia="zh-CN"/>
        </w:rPr>
        <w:t>项目的工程量及</w:t>
      </w:r>
      <w:r>
        <w:rPr>
          <w:rFonts w:ascii="微软雅黑" w:hAnsi="微软雅黑" w:eastAsia="微软雅黑" w:cs="微软雅黑"/>
          <w:spacing w:val="0"/>
          <w:w w:val="100"/>
          <w:position w:val="0"/>
          <w:sz w:val="23"/>
          <w:szCs w:val="23"/>
          <w:highlight w:val="none"/>
        </w:rPr>
        <w:t>价格表（统一格式） 的内容填写</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 xml:space="preserve"> 并由法人代表或授权代表签署。</w:t>
      </w:r>
    </w:p>
    <w:p w14:paraId="349A98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.3  投标人自行</w:t>
      </w:r>
      <w:r>
        <w:rPr>
          <w:rFonts w:hint="eastAsia" w:ascii="微软雅黑" w:hAnsi="微软雅黑" w:eastAsia="微软雅黑" w:cs="微软雅黑"/>
          <w:spacing w:val="0"/>
          <w:w w:val="100"/>
          <w:position w:val="0"/>
          <w:sz w:val="23"/>
          <w:szCs w:val="23"/>
          <w:highlight w:val="none"/>
          <w:lang w:eastAsia="zh-CN"/>
        </w:rPr>
        <w:t>勘查现场</w:t>
      </w:r>
      <w:r>
        <w:rPr>
          <w:rFonts w:ascii="微软雅黑" w:hAnsi="微软雅黑" w:eastAsia="微软雅黑" w:cs="微软雅黑"/>
          <w:spacing w:val="0"/>
          <w:w w:val="100"/>
          <w:position w:val="0"/>
          <w:sz w:val="23"/>
          <w:szCs w:val="23"/>
          <w:highlight w:val="none"/>
        </w:rPr>
        <w:t>，进行合理报价。投标总报价应包括</w:t>
      </w:r>
      <w:r>
        <w:rPr>
          <w:rFonts w:hint="eastAsia" w:ascii="微软雅黑" w:hAnsi="微软雅黑" w:eastAsia="微软雅黑" w:cs="微软雅黑"/>
          <w:spacing w:val="0"/>
          <w:w w:val="100"/>
          <w:position w:val="0"/>
          <w:sz w:val="23"/>
          <w:szCs w:val="23"/>
          <w:highlight w:val="none"/>
          <w:lang w:val="en-US" w:eastAsia="zh-CN"/>
        </w:rPr>
        <w:t>施工费、</w:t>
      </w:r>
      <w:r>
        <w:rPr>
          <w:rFonts w:ascii="微软雅黑" w:hAnsi="微软雅黑" w:eastAsia="微软雅黑" w:cs="微软雅黑"/>
          <w:spacing w:val="0"/>
          <w:w w:val="100"/>
          <w:position w:val="0"/>
          <w:sz w:val="23"/>
          <w:szCs w:val="23"/>
          <w:highlight w:val="none"/>
        </w:rPr>
        <w:t>设备费、</w:t>
      </w:r>
      <w:r>
        <w:rPr>
          <w:rFonts w:hint="eastAsia" w:ascii="微软雅黑" w:hAnsi="微软雅黑" w:eastAsia="微软雅黑" w:cs="微软雅黑"/>
          <w:spacing w:val="0"/>
          <w:w w:val="100"/>
          <w:position w:val="0"/>
          <w:sz w:val="23"/>
          <w:szCs w:val="23"/>
          <w:highlight w:val="none"/>
          <w:lang w:val="en-US" w:eastAsia="zh-CN"/>
        </w:rPr>
        <w:t>人工费、材料费、机械费</w:t>
      </w:r>
      <w:r>
        <w:rPr>
          <w:rFonts w:ascii="微软雅黑" w:hAnsi="微软雅黑" w:eastAsia="微软雅黑" w:cs="微软雅黑"/>
          <w:spacing w:val="0"/>
          <w:w w:val="100"/>
          <w:position w:val="0"/>
          <w:sz w:val="23"/>
          <w:szCs w:val="23"/>
          <w:highlight w:val="none"/>
        </w:rPr>
        <w:t>、随机资料、保险、税费、运杂、与其他专业配合及可预见</w:t>
      </w:r>
      <w:r>
        <w:rPr>
          <w:rFonts w:hint="eastAsia" w:ascii="微软雅黑" w:hAnsi="微软雅黑" w:eastAsia="微软雅黑" w:cs="微软雅黑"/>
          <w:spacing w:val="0"/>
          <w:w w:val="100"/>
          <w:position w:val="0"/>
          <w:sz w:val="23"/>
          <w:szCs w:val="23"/>
          <w:highlight w:val="none"/>
          <w:lang w:val="en-US" w:eastAsia="zh-CN"/>
        </w:rPr>
        <w:t>的</w:t>
      </w:r>
      <w:r>
        <w:rPr>
          <w:rFonts w:ascii="微软雅黑" w:hAnsi="微软雅黑" w:eastAsia="微软雅黑" w:cs="微软雅黑"/>
          <w:spacing w:val="0"/>
          <w:w w:val="100"/>
          <w:position w:val="0"/>
          <w:sz w:val="23"/>
          <w:szCs w:val="23"/>
          <w:highlight w:val="none"/>
        </w:rPr>
        <w:t>风险</w:t>
      </w:r>
      <w:r>
        <w:rPr>
          <w:rFonts w:hint="eastAsia" w:ascii="微软雅黑" w:hAnsi="微软雅黑" w:eastAsia="微软雅黑" w:cs="微软雅黑"/>
          <w:spacing w:val="0"/>
          <w:w w:val="100"/>
          <w:position w:val="0"/>
          <w:sz w:val="23"/>
          <w:szCs w:val="23"/>
          <w:highlight w:val="none"/>
          <w:lang w:eastAsia="zh-CN"/>
        </w:rPr>
        <w:t>以及其他</w:t>
      </w:r>
      <w:r>
        <w:rPr>
          <w:rFonts w:ascii="微软雅黑" w:hAnsi="微软雅黑" w:eastAsia="微软雅黑" w:cs="微软雅黑"/>
          <w:spacing w:val="0"/>
          <w:w w:val="100"/>
          <w:position w:val="0"/>
          <w:sz w:val="23"/>
          <w:szCs w:val="23"/>
          <w:highlight w:val="none"/>
        </w:rPr>
        <w:t>不可预见等全部费用。</w:t>
      </w:r>
    </w:p>
    <w:p w14:paraId="2504D7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6.  投标文件的签署及规定</w:t>
      </w:r>
    </w:p>
    <w:p w14:paraId="05C270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.1  投标人应填写全称，同时加盖公司印章。</w:t>
      </w:r>
    </w:p>
    <w:p w14:paraId="198861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.2 投标文件必须由法人代表或授权代表签署。</w:t>
      </w:r>
    </w:p>
    <w:p w14:paraId="2E936C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.3 投标文件的正本必须用不褪色的墨水填写或打印， 注明“正本”字样 。副本</w:t>
      </w:r>
    </w:p>
    <w:p w14:paraId="01CE43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可以用复印件。如果正本与副本不符， 以正本为准。开标后，无论中标与否，投标文</w:t>
      </w:r>
    </w:p>
    <w:p w14:paraId="54794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件概不退还，请投标人自留底稿</w:t>
      </w:r>
      <w:r>
        <w:rPr>
          <w:rFonts w:hint="eastAsia" w:ascii="微软雅黑" w:hAnsi="微软雅黑" w:eastAsia="微软雅黑" w:cs="微软雅黑"/>
          <w:spacing w:val="0"/>
          <w:w w:val="100"/>
          <w:position w:val="0"/>
          <w:sz w:val="23"/>
          <w:szCs w:val="23"/>
          <w:highlight w:val="none"/>
          <w:lang w:eastAsia="zh-CN"/>
        </w:rPr>
        <w:t>。</w:t>
      </w:r>
    </w:p>
    <w:p w14:paraId="2E973B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6.4  投标文件不得涂改和增删，如有修改错漏处，必须由同一签署人签字或盖章。</w:t>
      </w:r>
    </w:p>
    <w:p w14:paraId="2387AE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6.5  投标文件因字迹潦草或表达不清所引起的后果由投标人负责。</w:t>
      </w:r>
    </w:p>
    <w:p w14:paraId="3BF426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sectPr>
          <w:footerReference r:id="rId8" w:type="default"/>
          <w:pgSz w:w="11900" w:h="16840"/>
          <w:pgMar w:top="1417" w:right="1417" w:bottom="1417" w:left="1416" w:header="887" w:footer="992" w:gutter="0"/>
          <w:pgBorders>
            <w:top w:val="none" w:sz="0" w:space="0"/>
            <w:left w:val="none" w:sz="0" w:space="0"/>
            <w:bottom w:val="none" w:sz="0" w:space="0"/>
            <w:right w:val="none" w:sz="0" w:space="0"/>
          </w:pgBorders>
          <w:cols w:space="720" w:num="1"/>
        </w:sectPr>
      </w:pPr>
    </w:p>
    <w:p w14:paraId="392BB0DC">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14:paraId="51A3FEC4">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14:paraId="18323C26">
      <w:pPr>
        <w:spacing w:before="133" w:line="185" w:lineRule="auto"/>
        <w:ind w:left="484"/>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1.投标保证金：电汇或网银</w:t>
      </w:r>
    </w:p>
    <w:p w14:paraId="58F92E81">
      <w:pPr>
        <w:ind w:firstLine="508" w:firstLineChars="200"/>
        <w:rPr>
          <w:rFonts w:hint="eastAsia" w:ascii="微软雅黑" w:hAnsi="微软雅黑" w:eastAsia="微软雅黑" w:cs="微软雅黑"/>
          <w:spacing w:val="12"/>
          <w:position w:val="16"/>
          <w:sz w:val="23"/>
          <w:szCs w:val="23"/>
          <w:highlight w:val="none"/>
          <w:lang w:val="en-US" w:eastAsia="zh-CN"/>
        </w:rPr>
      </w:pPr>
      <w:r>
        <w:rPr>
          <w:rFonts w:ascii="微软雅黑" w:hAnsi="微软雅黑" w:eastAsia="微软雅黑" w:cs="微软雅黑"/>
          <w:spacing w:val="12"/>
          <w:position w:val="16"/>
          <w:sz w:val="23"/>
          <w:szCs w:val="23"/>
          <w:highlight w:val="none"/>
        </w:rPr>
        <w:t>1.1 投标人需于</w:t>
      </w:r>
      <w:r>
        <w:rPr>
          <w:rFonts w:hint="eastAsia" w:ascii="微软雅黑" w:hAnsi="微软雅黑" w:eastAsia="微软雅黑" w:cs="微软雅黑"/>
          <w:spacing w:val="12"/>
          <w:position w:val="16"/>
          <w:sz w:val="23"/>
          <w:szCs w:val="23"/>
          <w:highlight w:val="yellow"/>
          <w:lang w:val="en-US" w:eastAsia="zh-CN"/>
        </w:rPr>
        <w:t>2024年8月9日17时</w:t>
      </w:r>
      <w:r>
        <w:rPr>
          <w:rFonts w:ascii="微软雅黑" w:hAnsi="微软雅黑" w:eastAsia="微软雅黑" w:cs="微软雅黑"/>
          <w:spacing w:val="12"/>
          <w:position w:val="16"/>
          <w:sz w:val="23"/>
          <w:szCs w:val="23"/>
          <w:highlight w:val="none"/>
        </w:rPr>
        <w:t>前向招标人财务部门缴纳</w:t>
      </w:r>
      <w:r>
        <w:rPr>
          <w:rFonts w:hint="eastAsia" w:ascii="微软雅黑" w:hAnsi="微软雅黑" w:eastAsia="微软雅黑" w:cs="微软雅黑"/>
          <w:spacing w:val="12"/>
          <w:position w:val="16"/>
          <w:sz w:val="23"/>
          <w:szCs w:val="23"/>
          <w:highlight w:val="none"/>
          <w:lang w:val="en-US" w:eastAsia="zh-CN"/>
        </w:rPr>
        <w:t>伍仟</w:t>
      </w:r>
      <w:r>
        <w:rPr>
          <w:rFonts w:ascii="微软雅黑" w:hAnsi="微软雅黑" w:eastAsia="微软雅黑" w:cs="微软雅黑"/>
          <w:spacing w:val="12"/>
          <w:position w:val="16"/>
          <w:sz w:val="23"/>
          <w:szCs w:val="23"/>
          <w:highlight w:val="none"/>
        </w:rPr>
        <w:t>元（</w:t>
      </w:r>
      <w:r>
        <w:rPr>
          <w:rFonts w:hint="eastAsia" w:ascii="微软雅黑" w:hAnsi="微软雅黑" w:eastAsia="微软雅黑" w:cs="微软雅黑"/>
          <w:spacing w:val="12"/>
          <w:position w:val="16"/>
          <w:sz w:val="23"/>
          <w:szCs w:val="23"/>
          <w:highlight w:val="none"/>
          <w:lang w:val="en-US" w:eastAsia="zh-CN"/>
        </w:rPr>
        <w:t>5</w:t>
      </w:r>
      <w:r>
        <w:rPr>
          <w:rFonts w:ascii="微软雅黑" w:hAnsi="微软雅黑" w:eastAsia="微软雅黑" w:cs="微软雅黑"/>
          <w:spacing w:val="12"/>
          <w:position w:val="16"/>
          <w:sz w:val="23"/>
          <w:szCs w:val="23"/>
          <w:highlight w:val="none"/>
        </w:rPr>
        <w:t>000.00 元）人民币，作为投标人本次投标的保证金。</w:t>
      </w:r>
      <w:r>
        <w:rPr>
          <w:rFonts w:hint="eastAsia" w:ascii="微软雅黑" w:hAnsi="微软雅黑" w:eastAsia="微软雅黑" w:cs="微软雅黑"/>
          <w:spacing w:val="12"/>
          <w:position w:val="16"/>
          <w:sz w:val="23"/>
          <w:szCs w:val="23"/>
          <w:highlight w:val="none"/>
          <w:lang w:val="en-US" w:eastAsia="zh-CN"/>
        </w:rPr>
        <w:t>中标单位投标保证金暂不退还，转为施工保证金，待竣工验收合格后退还。</w:t>
      </w:r>
    </w:p>
    <w:p w14:paraId="5D8C31A2">
      <w:pPr>
        <w:spacing w:before="138" w:line="225" w:lineRule="auto"/>
        <w:ind w:left="484" w:right="41"/>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1.2 缴纳方式：</w:t>
      </w:r>
      <w:r>
        <w:rPr>
          <w:rFonts w:ascii="微软雅黑" w:hAnsi="微软雅黑" w:eastAsia="微软雅黑" w:cs="微软雅黑"/>
          <w:spacing w:val="-25"/>
          <w:sz w:val="23"/>
          <w:szCs w:val="23"/>
          <w:highlight w:val="none"/>
        </w:rPr>
        <w:t xml:space="preserve"> </w:t>
      </w:r>
      <w:r>
        <w:rPr>
          <w:rFonts w:ascii="微软雅黑" w:hAnsi="微软雅黑" w:eastAsia="微软雅黑" w:cs="微软雅黑"/>
          <w:spacing w:val="14"/>
          <w:sz w:val="23"/>
          <w:szCs w:val="23"/>
          <w:highlight w:val="none"/>
        </w:rPr>
        <w:t>保证金需从投标人基本账户转出。请备注公司名称及项目名称。</w:t>
      </w:r>
      <w:r>
        <w:rPr>
          <w:rFonts w:ascii="微软雅黑" w:hAnsi="微软雅黑" w:eastAsia="微软雅黑" w:cs="微软雅黑"/>
          <w:sz w:val="23"/>
          <w:szCs w:val="23"/>
          <w:highlight w:val="none"/>
        </w:rPr>
        <w:t xml:space="preserve"> </w:t>
      </w:r>
      <w:r>
        <w:rPr>
          <w:rFonts w:ascii="微软雅黑" w:hAnsi="微软雅黑" w:eastAsia="微软雅黑" w:cs="微软雅黑"/>
          <w:spacing w:val="12"/>
          <w:sz w:val="23"/>
          <w:szCs w:val="23"/>
          <w:highlight w:val="none"/>
        </w:rPr>
        <w:t>1.3 接收单位：</w:t>
      </w:r>
      <w:r>
        <w:rPr>
          <w:rFonts w:ascii="微软雅黑" w:hAnsi="微软雅黑" w:eastAsia="微软雅黑" w:cs="微软雅黑"/>
          <w:spacing w:val="-3"/>
          <w:sz w:val="23"/>
          <w:szCs w:val="23"/>
          <w:highlight w:val="none"/>
        </w:rPr>
        <w:t xml:space="preserve"> </w:t>
      </w:r>
      <w:r>
        <w:rPr>
          <w:rFonts w:ascii="微软雅黑" w:hAnsi="微软雅黑" w:eastAsia="微软雅黑" w:cs="微软雅黑"/>
          <w:spacing w:val="12"/>
          <w:sz w:val="23"/>
          <w:szCs w:val="23"/>
          <w:highlight w:val="none"/>
        </w:rPr>
        <w:t>中国重汽集团济宁商用车有限公司；</w:t>
      </w:r>
    </w:p>
    <w:p w14:paraId="67954ABD">
      <w:pPr>
        <w:spacing w:before="134" w:line="184" w:lineRule="auto"/>
        <w:ind w:left="484"/>
        <w:rPr>
          <w:rFonts w:hint="default" w:ascii="微软雅黑" w:hAnsi="微软雅黑" w:eastAsia="微软雅黑" w:cs="微软雅黑"/>
          <w:sz w:val="23"/>
          <w:szCs w:val="23"/>
          <w:highlight w:val="none"/>
          <w:lang w:val="en-US" w:eastAsia="zh-CN"/>
        </w:rPr>
      </w:pPr>
      <w:r>
        <w:rPr>
          <w:rFonts w:ascii="微软雅黑" w:hAnsi="微软雅黑" w:eastAsia="微软雅黑" w:cs="微软雅黑"/>
          <w:spacing w:val="11"/>
          <w:sz w:val="23"/>
          <w:szCs w:val="23"/>
          <w:highlight w:val="none"/>
        </w:rPr>
        <w:t>1.4 保证金</w:t>
      </w:r>
      <w:r>
        <w:rPr>
          <w:rFonts w:hint="eastAsia" w:ascii="微软雅黑" w:hAnsi="微软雅黑" w:eastAsia="微软雅黑" w:cs="微软雅黑"/>
          <w:spacing w:val="11"/>
          <w:sz w:val="23"/>
          <w:szCs w:val="23"/>
          <w:highlight w:val="none"/>
          <w:lang w:eastAsia="zh-CN"/>
        </w:rPr>
        <w:t>缴</w:t>
      </w:r>
      <w:r>
        <w:rPr>
          <w:rFonts w:ascii="微软雅黑" w:hAnsi="微软雅黑" w:eastAsia="微软雅黑" w:cs="微软雅黑"/>
          <w:spacing w:val="11"/>
          <w:sz w:val="23"/>
          <w:szCs w:val="23"/>
          <w:highlight w:val="none"/>
        </w:rPr>
        <w:t>款账户：</w:t>
      </w:r>
    </w:p>
    <w:p w14:paraId="345407D3">
      <w:pPr>
        <w:spacing w:before="151" w:line="184" w:lineRule="auto"/>
        <w:ind w:left="1373"/>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开户银行</w:t>
      </w:r>
      <w:r>
        <w:rPr>
          <w:rFonts w:hint="eastAsia" w:ascii="微软雅黑" w:hAnsi="微软雅黑" w:eastAsia="微软雅黑" w:cs="微软雅黑"/>
          <w:spacing w:val="12"/>
          <w:sz w:val="23"/>
          <w:szCs w:val="23"/>
          <w:highlight w:val="none"/>
          <w:lang w:eastAsia="zh-CN"/>
        </w:rPr>
        <w:t>：</w:t>
      </w:r>
      <w:r>
        <w:rPr>
          <w:rFonts w:ascii="微软雅黑" w:hAnsi="微软雅黑" w:eastAsia="微软雅黑" w:cs="微软雅黑"/>
          <w:spacing w:val="12"/>
          <w:sz w:val="23"/>
          <w:szCs w:val="23"/>
          <w:highlight w:val="none"/>
        </w:rPr>
        <w:t>【中行济宁分行】</w:t>
      </w:r>
    </w:p>
    <w:p w14:paraId="661AF2C1">
      <w:pPr>
        <w:spacing w:before="149" w:line="184" w:lineRule="auto"/>
        <w:ind w:left="1335"/>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户名：【中国重汽集团济宁商用车有限公司】</w:t>
      </w:r>
    </w:p>
    <w:p w14:paraId="452AE257">
      <w:pPr>
        <w:spacing w:before="133" w:line="185" w:lineRule="auto"/>
        <w:ind w:left="1337"/>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账号：【231202725157】</w:t>
      </w:r>
    </w:p>
    <w:p w14:paraId="540FC51C">
      <w:pPr>
        <w:spacing w:before="134" w:line="184" w:lineRule="auto"/>
        <w:ind w:left="484"/>
        <w:rPr>
          <w:rFonts w:ascii="微软雅黑" w:hAnsi="微软雅黑" w:eastAsia="微软雅黑" w:cs="微软雅黑"/>
          <w:spacing w:val="14"/>
          <w:sz w:val="23"/>
          <w:szCs w:val="23"/>
          <w:highlight w:val="yellow"/>
        </w:rPr>
      </w:pPr>
      <w:r>
        <w:rPr>
          <w:rFonts w:hint="eastAsia" w:ascii="微软雅黑" w:hAnsi="微软雅黑" w:eastAsia="微软雅黑" w:cs="微软雅黑"/>
          <w:spacing w:val="14"/>
          <w:sz w:val="23"/>
          <w:szCs w:val="23"/>
          <w:highlight w:val="none"/>
          <w:lang w:val="en-US" w:eastAsia="zh-CN"/>
        </w:rPr>
        <w:t xml:space="preserve">1.5  </w:t>
      </w:r>
      <w:r>
        <w:rPr>
          <w:rFonts w:ascii="微软雅黑" w:hAnsi="微软雅黑" w:eastAsia="微软雅黑" w:cs="微软雅黑"/>
          <w:spacing w:val="14"/>
          <w:sz w:val="23"/>
          <w:szCs w:val="23"/>
          <w:highlight w:val="none"/>
        </w:rPr>
        <w:t>在确定中标人后</w:t>
      </w:r>
      <w:r>
        <w:rPr>
          <w:rFonts w:hint="eastAsia" w:ascii="微软雅黑" w:hAnsi="微软雅黑" w:eastAsia="微软雅黑" w:cs="微软雅黑"/>
          <w:spacing w:val="14"/>
          <w:sz w:val="23"/>
          <w:szCs w:val="23"/>
          <w:highlight w:val="none"/>
          <w:lang w:eastAsia="zh-CN"/>
        </w:rPr>
        <w:t>的</w:t>
      </w:r>
      <w:r>
        <w:rPr>
          <w:rFonts w:hint="eastAsia" w:ascii="微软雅黑" w:hAnsi="微软雅黑" w:eastAsia="微软雅黑" w:cs="微软雅黑"/>
          <w:spacing w:val="14"/>
          <w:sz w:val="23"/>
          <w:szCs w:val="23"/>
          <w:highlight w:val="none"/>
          <w:lang w:val="en-US" w:eastAsia="zh-CN"/>
        </w:rPr>
        <w:t>60日</w:t>
      </w:r>
      <w:r>
        <w:rPr>
          <w:rFonts w:ascii="微软雅黑" w:hAnsi="微软雅黑" w:eastAsia="微软雅黑" w:cs="微软雅黑"/>
          <w:spacing w:val="14"/>
          <w:sz w:val="23"/>
          <w:szCs w:val="23"/>
          <w:highlight w:val="none"/>
        </w:rPr>
        <w:t>内退还</w:t>
      </w:r>
      <w:r>
        <w:rPr>
          <w:rFonts w:hint="eastAsia" w:ascii="微软雅黑" w:hAnsi="微软雅黑" w:eastAsia="微软雅黑" w:cs="微软雅黑"/>
          <w:spacing w:val="14"/>
          <w:sz w:val="23"/>
          <w:szCs w:val="23"/>
          <w:highlight w:val="none"/>
          <w:lang w:val="en-US" w:eastAsia="zh-CN"/>
        </w:rPr>
        <w:t>未中标人的</w:t>
      </w:r>
      <w:r>
        <w:rPr>
          <w:rFonts w:ascii="微软雅黑" w:hAnsi="微软雅黑" w:eastAsia="微软雅黑" w:cs="微软雅黑"/>
          <w:spacing w:val="14"/>
          <w:sz w:val="23"/>
          <w:szCs w:val="23"/>
          <w:highlight w:val="none"/>
        </w:rPr>
        <w:t>投标保证金（本金，不计息）。</w:t>
      </w:r>
      <w:r>
        <w:rPr>
          <w:rFonts w:hint="eastAsia" w:ascii="微软雅黑" w:hAnsi="微软雅黑" w:eastAsia="微软雅黑" w:cs="微软雅黑"/>
          <w:spacing w:val="14"/>
          <w:sz w:val="23"/>
          <w:szCs w:val="23"/>
          <w:highlight w:val="none"/>
          <w:lang w:val="en-US" w:eastAsia="zh-CN"/>
        </w:rPr>
        <w:t>在采购合同签订后的60日内退还中标（成交）人的投标保证金，</w:t>
      </w:r>
      <w:r>
        <w:rPr>
          <w:rFonts w:hint="eastAsia" w:ascii="微软雅黑" w:hAnsi="微软雅黑" w:eastAsia="微软雅黑" w:cs="微软雅黑"/>
          <w:spacing w:val="14"/>
          <w:sz w:val="23"/>
          <w:szCs w:val="23"/>
          <w:highlight w:val="yellow"/>
          <w:lang w:val="en-US" w:eastAsia="zh-CN"/>
        </w:rPr>
        <w:t>中标单位投标保证金暂不退还，根据合同约定转为施工保证金，待竣工验收合格后退还。</w:t>
      </w:r>
    </w:p>
    <w:p w14:paraId="475CE90E">
      <w:pPr>
        <w:keepNext w:val="0"/>
        <w:keepLines w:val="0"/>
        <w:widowControl/>
        <w:suppressLineNumbers w:val="0"/>
        <w:ind w:firstLine="476" w:firstLineChars="200"/>
        <w:jc w:val="left"/>
        <w:rPr>
          <w:rFonts w:ascii="微软雅黑" w:hAnsi="微软雅黑" w:eastAsia="微软雅黑" w:cs="微软雅黑"/>
          <w:sz w:val="23"/>
          <w:szCs w:val="23"/>
          <w:highlight w:val="none"/>
        </w:rPr>
      </w:pPr>
      <w:r>
        <w:rPr>
          <w:rFonts w:ascii="微软雅黑" w:hAnsi="微软雅黑" w:eastAsia="微软雅黑" w:cs="微软雅黑"/>
          <w:spacing w:val="4"/>
          <w:sz w:val="23"/>
          <w:szCs w:val="23"/>
          <w:highlight w:val="none"/>
        </w:rPr>
        <w:t>1.</w:t>
      </w:r>
      <w:r>
        <w:rPr>
          <w:rFonts w:hint="eastAsia" w:ascii="微软雅黑" w:hAnsi="微软雅黑" w:eastAsia="微软雅黑" w:cs="微软雅黑"/>
          <w:spacing w:val="4"/>
          <w:sz w:val="23"/>
          <w:szCs w:val="23"/>
          <w:highlight w:val="none"/>
          <w:lang w:val="en-US" w:eastAsia="zh-CN"/>
        </w:rPr>
        <w:t>6</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4"/>
          <w:sz w:val="23"/>
          <w:szCs w:val="23"/>
          <w:highlight w:val="none"/>
        </w:rPr>
        <w:t>说明：</w:t>
      </w:r>
      <w:r>
        <w:rPr>
          <w:rFonts w:ascii="微软雅黑" w:hAnsi="微软雅黑" w:eastAsia="微软雅黑" w:cs="微软雅黑"/>
          <w:spacing w:val="4"/>
          <w:sz w:val="23"/>
          <w:szCs w:val="23"/>
          <w:highlight w:val="none"/>
          <w:lang w:val="en-US" w:eastAsia="zh-CN"/>
        </w:rPr>
        <w:t>发生以下情况时，有权没收保证金：</w:t>
      </w:r>
    </w:p>
    <w:p w14:paraId="7DFDC3A1">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1）</w:t>
      </w:r>
      <w:r>
        <w:rPr>
          <w:rFonts w:ascii="微软雅黑" w:hAnsi="微软雅黑" w:eastAsia="微软雅黑" w:cs="微软雅黑"/>
          <w:spacing w:val="14"/>
          <w:sz w:val="23"/>
          <w:szCs w:val="23"/>
          <w:highlight w:val="none"/>
          <w:lang w:val="en-US" w:eastAsia="zh-CN"/>
        </w:rPr>
        <w:t xml:space="preserve">供应商在提交响应文件截止时间后撤回响应文件的； </w:t>
      </w:r>
    </w:p>
    <w:p w14:paraId="6872FA30">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2）</w:t>
      </w:r>
      <w:r>
        <w:rPr>
          <w:rFonts w:ascii="微软雅黑" w:hAnsi="微软雅黑" w:eastAsia="微软雅黑" w:cs="微软雅黑"/>
          <w:spacing w:val="14"/>
          <w:sz w:val="23"/>
          <w:szCs w:val="23"/>
          <w:highlight w:val="none"/>
          <w:lang w:val="en-US" w:eastAsia="zh-CN"/>
        </w:rPr>
        <w:t xml:space="preserve">供应商在响应文件中提供虚假材料的； </w:t>
      </w:r>
    </w:p>
    <w:p w14:paraId="1EDD6880">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3）</w:t>
      </w:r>
      <w:r>
        <w:rPr>
          <w:rFonts w:ascii="微软雅黑" w:hAnsi="微软雅黑" w:eastAsia="微软雅黑" w:cs="微软雅黑"/>
          <w:spacing w:val="14"/>
          <w:sz w:val="23"/>
          <w:szCs w:val="23"/>
          <w:highlight w:val="none"/>
          <w:lang w:val="en-US" w:eastAsia="zh-CN"/>
        </w:rPr>
        <w:t xml:space="preserve">除因不可抗力或谈判文件、询价通知书认可的情形以外，成交供应商不与采购人签订合同的； </w:t>
      </w:r>
    </w:p>
    <w:p w14:paraId="39BA2825">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4）</w:t>
      </w:r>
      <w:r>
        <w:rPr>
          <w:rFonts w:ascii="微软雅黑" w:hAnsi="微软雅黑" w:eastAsia="微软雅黑" w:cs="微软雅黑"/>
          <w:spacing w:val="14"/>
          <w:sz w:val="23"/>
          <w:szCs w:val="23"/>
          <w:highlight w:val="none"/>
          <w:lang w:val="en-US" w:eastAsia="zh-CN"/>
        </w:rPr>
        <w:t xml:space="preserve">供应商与采购人、其他供应商或者采购代理机构恶意串通、围标、陪标的； </w:t>
      </w:r>
    </w:p>
    <w:p w14:paraId="73297971">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5）</w:t>
      </w:r>
      <w:r>
        <w:rPr>
          <w:rFonts w:ascii="微软雅黑" w:hAnsi="微软雅黑" w:eastAsia="微软雅黑" w:cs="微软雅黑"/>
          <w:spacing w:val="14"/>
          <w:sz w:val="23"/>
          <w:szCs w:val="23"/>
          <w:highlight w:val="none"/>
          <w:lang w:val="en-US" w:eastAsia="zh-CN"/>
        </w:rPr>
        <w:t xml:space="preserve">采购文件规定的其他情形； </w:t>
      </w:r>
    </w:p>
    <w:p w14:paraId="5E43CFB1">
      <w:pPr>
        <w:spacing w:before="103" w:line="180" w:lineRule="auto"/>
        <w:ind w:left="7" w:firstLine="516" w:firstLineChars="200"/>
        <w:rPr>
          <w:rFonts w:hint="default"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6）</w:t>
      </w:r>
      <w:r>
        <w:rPr>
          <w:rFonts w:ascii="微软雅黑" w:hAnsi="微软雅黑" w:eastAsia="微软雅黑" w:cs="微软雅黑"/>
          <w:spacing w:val="14"/>
          <w:sz w:val="23"/>
          <w:szCs w:val="23"/>
          <w:highlight w:val="none"/>
          <w:lang w:val="en-US" w:eastAsia="zh-CN"/>
        </w:rPr>
        <w:t>供应商有违约违规行为或被投诉、举报的，在调查处理期间，保证金暂不退还，待调查处理结束后按有关规定处理</w:t>
      </w:r>
      <w:r>
        <w:rPr>
          <w:rFonts w:hint="eastAsia" w:ascii="微软雅黑" w:hAnsi="微软雅黑" w:eastAsia="微软雅黑" w:cs="微软雅黑"/>
          <w:spacing w:val="14"/>
          <w:sz w:val="23"/>
          <w:szCs w:val="23"/>
          <w:highlight w:val="none"/>
          <w:lang w:val="en-US" w:eastAsia="zh-CN"/>
        </w:rPr>
        <w:t>。</w:t>
      </w:r>
    </w:p>
    <w:p w14:paraId="5EEF739F">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14:paraId="079A8E5A">
      <w:pPr>
        <w:keepNext w:val="0"/>
        <w:keepLines w:val="0"/>
        <w:pageBreakBefore w:val="0"/>
        <w:widowControl/>
        <w:kinsoku w:val="0"/>
        <w:wordWrap/>
        <w:overflowPunct/>
        <w:topLinePunct w:val="0"/>
        <w:autoSpaceDE w:val="0"/>
        <w:autoSpaceDN w:val="0"/>
        <w:bidi w:val="0"/>
        <w:adjustRightInd w:val="0"/>
        <w:snapToGrid w:val="0"/>
        <w:spacing w:before="134" w:line="185" w:lineRule="auto"/>
        <w:ind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1.招标人在规定的日期、时间和地点组织公开开标。开标时邀请所有投标人代表参加。参加开标的代表应签名报到以证明其出席。</w:t>
      </w:r>
    </w:p>
    <w:p w14:paraId="025F67E0">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2.其他情况请选择视频参与开标，视频链接会在报名结束后统一通知。</w:t>
      </w:r>
    </w:p>
    <w:p w14:paraId="5C6CED31">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3.开标时查验投标文件密封情况，经确认无误后，由工作人员当众拆封。</w:t>
      </w:r>
    </w:p>
    <w:p w14:paraId="0CE77F7E">
      <w:pPr>
        <w:keepNext w:val="0"/>
        <w:keepLines w:val="0"/>
        <w:pageBreakBefore w:val="0"/>
        <w:widowControl/>
        <w:kinsoku w:val="0"/>
        <w:wordWrap/>
        <w:overflowPunct/>
        <w:topLinePunct w:val="0"/>
        <w:autoSpaceDE w:val="0"/>
        <w:autoSpaceDN w:val="0"/>
        <w:bidi w:val="0"/>
        <w:adjustRightInd w:val="0"/>
        <w:snapToGrid w:val="0"/>
        <w:spacing w:line="185" w:lineRule="auto"/>
        <w:ind w:left="0"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投标前请各投标方按照招标文件要求对项目方案进行充分准备，投标单位已默认认可上述开标、评标过程，无异议。招标人无义务对未入围投标方及未中标方做任何解释。</w:t>
      </w:r>
    </w:p>
    <w:p w14:paraId="63A18E2A">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三、评标</w:t>
      </w:r>
    </w:p>
    <w:p w14:paraId="143B2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本次招标采用合理最低价中标。本着公平、公正、公开的原则，选择合理最低价确定中标人，对未中标单位不做任何解释。</w:t>
      </w:r>
    </w:p>
    <w:p w14:paraId="7205B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评标流程：</w:t>
      </w:r>
    </w:p>
    <w:p w14:paraId="70E5E7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应标资格审查：在“中国重汽e采通”应标报名时，按照第二部分投标文件组成资格证明文件中的要求准备资料</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上传完毕后，等待审核；本项目实行资格后审，应标报名成功不代表资格审查通过，以最终通过资格审查委员会的审查为准</w:t>
      </w:r>
      <w:r>
        <w:rPr>
          <w:rFonts w:hint="eastAsia" w:ascii="微软雅黑" w:hAnsi="微软雅黑" w:eastAsia="微软雅黑" w:cs="微软雅黑"/>
          <w:spacing w:val="0"/>
          <w:sz w:val="23"/>
          <w:szCs w:val="23"/>
          <w:highlight w:val="none"/>
          <w:lang w:eastAsia="zh-CN"/>
        </w:rPr>
        <w:t>；</w:t>
      </w:r>
    </w:p>
    <w:p w14:paraId="7D3D81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通过应标资格审查的单位进入投标环节，按照“SRM系统供应商用户手册（附件1</w:t>
      </w:r>
      <w:r>
        <w:rPr>
          <w:rFonts w:hint="eastAsia" w:ascii="微软雅黑" w:hAnsi="微软雅黑" w:eastAsia="微软雅黑" w:cs="微软雅黑"/>
          <w:spacing w:val="0"/>
          <w:sz w:val="23"/>
          <w:szCs w:val="23"/>
          <w:highlight w:val="none"/>
          <w:lang w:val="en-US" w:eastAsia="zh-CN"/>
        </w:rPr>
        <w:t>4</w:t>
      </w:r>
      <w:r>
        <w:rPr>
          <w:rFonts w:hint="eastAsia" w:ascii="微软雅黑" w:hAnsi="微软雅黑" w:eastAsia="微软雅黑" w:cs="微软雅黑"/>
          <w:spacing w:val="0"/>
          <w:sz w:val="23"/>
          <w:szCs w:val="23"/>
          <w:highlight w:val="none"/>
        </w:rPr>
        <w:t>）”，在重汽e采通平台投递电子标书（包含资质标、商务标）；没有通过应标资质审查的单位不能进入投标环节；</w:t>
      </w:r>
    </w:p>
    <w:p w14:paraId="058474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资质标评审：资质标审核通过的单位，可以进入公开唱标环节；</w:t>
      </w:r>
    </w:p>
    <w:p w14:paraId="272351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公开唱标：公示资质标入围单位的开标价格及商务条款响应情况；</w:t>
      </w:r>
    </w:p>
    <w:p w14:paraId="747C8C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商务标评审：商务条款相应确认→价格澄清→商务标评审；评审期间产生的商务价格澄清均由投标人在重汽e采通平台限时内完成提交；</w:t>
      </w:r>
    </w:p>
    <w:p w14:paraId="03C096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注意：投标人均需在重汽e采通进行自主投标和提交澄清函；投标和提交澄清函均有时间限制，超时未提交的按无效处理。</w:t>
      </w:r>
    </w:p>
    <w:p w14:paraId="478740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中标人确定：合理最低价中标。</w:t>
      </w:r>
    </w:p>
    <w:p w14:paraId="29CF67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118A5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6" w:firstLineChars="200"/>
        <w:textAlignment w:val="baseline"/>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14:paraId="151836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14:paraId="3C6C58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14:paraId="24293C82">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7104CD8">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BA06FB5">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C1281F9">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C384A40">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6A9243B">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5214C6D">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95FBE71">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13DD643">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1FDC94E">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14:paraId="14D0BB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一、中标通知</w:t>
      </w:r>
    </w:p>
    <w:p w14:paraId="4BF6F0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1.招标人根据评标工作小组的评标结果确定中标人，在重汽 e 采通平台公布中标结</w:t>
      </w:r>
    </w:p>
    <w:p w14:paraId="113528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果，并发送中标通知。</w:t>
      </w:r>
    </w:p>
    <w:p w14:paraId="6A737E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2.中标人应该在中标通知书规定的时间、地点与招标人签订采购合同，否则按照开</w:t>
      </w:r>
    </w:p>
    <w:p w14:paraId="5B216E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标后撤回投标处理。</w:t>
      </w:r>
    </w:p>
    <w:p w14:paraId="2AF1F4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3.中标人应当按照合同约定的履约责任，在保证质量的前提下完成中标项目，不得</w:t>
      </w:r>
    </w:p>
    <w:p w14:paraId="40A35B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将中标项目转包或分包给他人，否则视为违约，招标人有权解除合同。</w:t>
      </w:r>
    </w:p>
    <w:p w14:paraId="5E7A88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4. 中标人由于履行义务的能力或信用有严重缺陷，招标人有权取消其中标资格，招</w:t>
      </w:r>
    </w:p>
    <w:p w14:paraId="21B109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ascii="微软雅黑" w:hAnsi="微软雅黑" w:eastAsia="微软雅黑" w:cs="微软雅黑"/>
          <w:b/>
          <w:bCs/>
          <w:spacing w:val="0"/>
          <w:position w:val="0"/>
          <w:sz w:val="23"/>
          <w:szCs w:val="23"/>
          <w:highlight w:val="none"/>
        </w:rPr>
        <w:t>标人将从中标候选单位中依序重新确定中标人</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或重新组织招标</w:t>
      </w:r>
      <w:r>
        <w:rPr>
          <w:rFonts w:hint="eastAsia" w:ascii="微软雅黑" w:hAnsi="微软雅黑" w:eastAsia="微软雅黑" w:cs="微软雅黑"/>
          <w:b/>
          <w:bCs/>
          <w:spacing w:val="0"/>
          <w:position w:val="0"/>
          <w:sz w:val="23"/>
          <w:szCs w:val="23"/>
          <w:highlight w:val="none"/>
          <w:lang w:eastAsia="zh-CN"/>
        </w:rPr>
        <w:t>。</w:t>
      </w:r>
    </w:p>
    <w:p w14:paraId="00404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5.合同以双方最终签署的版本为准。</w:t>
      </w:r>
    </w:p>
    <w:p w14:paraId="4960F8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b w:val="0"/>
          <w:bCs w:val="0"/>
          <w:strike/>
          <w:dstrike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二、废标</w:t>
      </w:r>
    </w:p>
    <w:p w14:paraId="64ECE1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5"/>
        <w:jc w:val="both"/>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w:t>
      </w:r>
      <w:r>
        <w:rPr>
          <w:rFonts w:ascii="微软雅黑" w:hAnsi="微软雅黑" w:eastAsia="微软雅黑" w:cs="微软雅黑"/>
          <w:spacing w:val="0"/>
          <w:position w:val="0"/>
          <w:sz w:val="23"/>
          <w:szCs w:val="23"/>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7654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1）</w:t>
      </w:r>
      <w:r>
        <w:rPr>
          <w:rFonts w:ascii="微软雅黑" w:hAnsi="微软雅黑" w:eastAsia="微软雅黑" w:cs="微软雅黑"/>
          <w:spacing w:val="0"/>
          <w:position w:val="0"/>
          <w:sz w:val="23"/>
          <w:szCs w:val="23"/>
          <w:highlight w:val="none"/>
          <w:lang w:val="en-US" w:eastAsia="zh-CN"/>
        </w:rPr>
        <w:t>符合条件</w:t>
      </w:r>
      <w:r>
        <w:rPr>
          <w:rFonts w:hint="eastAsia" w:ascii="微软雅黑" w:hAnsi="微软雅黑" w:eastAsia="微软雅黑" w:cs="微软雅黑"/>
          <w:spacing w:val="0"/>
          <w:position w:val="0"/>
          <w:sz w:val="23"/>
          <w:szCs w:val="23"/>
          <w:highlight w:val="none"/>
          <w:lang w:val="en-US" w:eastAsia="zh-CN"/>
        </w:rPr>
        <w:t>或</w:t>
      </w:r>
      <w:r>
        <w:rPr>
          <w:rFonts w:ascii="微软雅黑" w:hAnsi="微软雅黑" w:eastAsia="微软雅黑" w:cs="微软雅黑"/>
          <w:spacing w:val="0"/>
          <w:position w:val="0"/>
          <w:sz w:val="23"/>
          <w:szCs w:val="23"/>
          <w:highlight w:val="none"/>
          <w:lang w:val="en-US" w:eastAsia="zh-CN"/>
        </w:rPr>
        <w:t>对招标文件做实质响应的供应商不足</w:t>
      </w:r>
      <w:r>
        <w:rPr>
          <w:rFonts w:hint="eastAsia" w:ascii="微软雅黑" w:hAnsi="微软雅黑" w:eastAsia="微软雅黑" w:cs="微软雅黑"/>
          <w:spacing w:val="0"/>
          <w:position w:val="0"/>
          <w:sz w:val="23"/>
          <w:szCs w:val="23"/>
          <w:highlight w:val="none"/>
          <w:lang w:val="en-US" w:eastAsia="zh-CN"/>
        </w:rPr>
        <w:t>3</w:t>
      </w:r>
      <w:r>
        <w:rPr>
          <w:rFonts w:ascii="微软雅黑" w:hAnsi="微软雅黑" w:eastAsia="微软雅黑" w:cs="微软雅黑"/>
          <w:spacing w:val="0"/>
          <w:position w:val="0"/>
          <w:sz w:val="23"/>
          <w:szCs w:val="23"/>
          <w:highlight w:val="none"/>
          <w:lang w:val="en-US" w:eastAsia="zh-CN"/>
        </w:rPr>
        <w:t>家的、出现影响采购公正的违法违规行为的、不同投标人的投标文件异常一致或者投标报价呈规律性差异的、投标人报价均超过采购预算的、因重大变故、采购任务取消的等</w:t>
      </w:r>
      <w:r>
        <w:rPr>
          <w:rFonts w:hint="eastAsia" w:ascii="微软雅黑" w:hAnsi="微软雅黑" w:eastAsia="微软雅黑" w:cs="微软雅黑"/>
          <w:spacing w:val="0"/>
          <w:position w:val="0"/>
          <w:sz w:val="23"/>
          <w:szCs w:val="23"/>
          <w:highlight w:val="none"/>
          <w:lang w:val="en-US" w:eastAsia="zh-CN"/>
        </w:rPr>
        <w:t>；</w:t>
      </w:r>
    </w:p>
    <w:p w14:paraId="2A5B56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lang w:eastAsia="zh-CN"/>
        </w:rPr>
        <w:t>）</w:t>
      </w:r>
      <w:r>
        <w:rPr>
          <w:rFonts w:ascii="微软雅黑" w:hAnsi="微软雅黑" w:eastAsia="微软雅黑" w:cs="微软雅黑"/>
          <w:spacing w:val="0"/>
          <w:position w:val="0"/>
          <w:sz w:val="23"/>
          <w:szCs w:val="23"/>
          <w:highlight w:val="none"/>
        </w:rPr>
        <w:t>在整个评标过程中，投标人有企图影响评标结果公正性的任何活动；</w:t>
      </w:r>
    </w:p>
    <w:p w14:paraId="63C791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3</w:t>
      </w:r>
      <w:r>
        <w:rPr>
          <w:rFonts w:ascii="微软雅黑" w:hAnsi="微软雅黑" w:eastAsia="微软雅黑" w:cs="微软雅黑"/>
          <w:spacing w:val="0"/>
          <w:position w:val="0"/>
          <w:sz w:val="23"/>
          <w:szCs w:val="23"/>
          <w:highlight w:val="none"/>
        </w:rPr>
        <w:t>）投标人串通投标；</w:t>
      </w:r>
    </w:p>
    <w:p w14:paraId="365E03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4</w:t>
      </w:r>
      <w:r>
        <w:rPr>
          <w:rFonts w:ascii="微软雅黑" w:hAnsi="微软雅黑" w:eastAsia="微软雅黑" w:cs="微软雅黑"/>
          <w:spacing w:val="0"/>
          <w:position w:val="0"/>
          <w:sz w:val="23"/>
          <w:szCs w:val="23"/>
          <w:highlight w:val="none"/>
        </w:rPr>
        <w:t>）投标人被举报、检举，并经招标人查实无误的；</w:t>
      </w:r>
    </w:p>
    <w:p w14:paraId="5630F2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5</w:t>
      </w:r>
      <w:r>
        <w:rPr>
          <w:rFonts w:ascii="微软雅黑" w:hAnsi="微软雅黑" w:eastAsia="微软雅黑" w:cs="微软雅黑"/>
          <w:spacing w:val="0"/>
          <w:position w:val="0"/>
          <w:sz w:val="23"/>
          <w:szCs w:val="23"/>
          <w:highlight w:val="none"/>
        </w:rPr>
        <w:t>）以他人名义投标或者以其他方式弄虚作假，骗取中标的；</w:t>
      </w:r>
    </w:p>
    <w:p w14:paraId="0047FE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6</w:t>
      </w: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eastAsia="zh-CN"/>
        </w:rPr>
        <w:t>法律法规</w:t>
      </w:r>
      <w:r>
        <w:rPr>
          <w:rFonts w:ascii="微软雅黑" w:hAnsi="微软雅黑" w:eastAsia="微软雅黑" w:cs="微软雅黑"/>
          <w:spacing w:val="0"/>
          <w:position w:val="0"/>
          <w:sz w:val="23"/>
          <w:szCs w:val="23"/>
          <w:highlight w:val="none"/>
        </w:rPr>
        <w:t>规定的其他情况。</w:t>
      </w:r>
    </w:p>
    <w:p w14:paraId="7C0BE9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ascii="微软雅黑" w:hAnsi="微软雅黑" w:eastAsia="微软雅黑" w:cs="微软雅黑"/>
          <w:b w:val="0"/>
          <w:bCs w:val="0"/>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2</w:t>
      </w:r>
      <w:r>
        <w:rPr>
          <w:rFonts w:ascii="微软雅黑" w:hAnsi="微软雅黑" w:eastAsia="微软雅黑" w:cs="微软雅黑"/>
          <w:spacing w:val="0"/>
          <w:position w:val="0"/>
          <w:sz w:val="23"/>
          <w:szCs w:val="23"/>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E7820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三、本次招标最终解释权归中国重汽集团济宁商用车有限公司。</w:t>
      </w:r>
    </w:p>
    <w:p w14:paraId="1D0B5F4B">
      <w:pPr>
        <w:spacing w:line="183" w:lineRule="auto"/>
        <w:rPr>
          <w:rFonts w:ascii="微软雅黑" w:hAnsi="微软雅黑" w:eastAsia="微软雅黑" w:cs="微软雅黑"/>
          <w:b w:val="0"/>
          <w:bCs w:val="0"/>
          <w:sz w:val="23"/>
          <w:szCs w:val="23"/>
          <w:highlight w:val="none"/>
        </w:rPr>
        <w:sectPr>
          <w:footerReference r:id="rId9" w:type="default"/>
          <w:pgSz w:w="11900" w:h="16840"/>
          <w:pgMar w:top="1154" w:right="1231" w:bottom="1153" w:left="1416" w:header="887" w:footer="994" w:gutter="0"/>
          <w:pgBorders>
            <w:top w:val="none" w:sz="0" w:space="0"/>
            <w:left w:val="none" w:sz="0" w:space="0"/>
            <w:bottom w:val="none" w:sz="0" w:space="0"/>
            <w:right w:val="none" w:sz="0" w:space="0"/>
          </w:pgBorders>
          <w:cols w:space="720" w:num="1"/>
        </w:sectPr>
      </w:pPr>
    </w:p>
    <w:p w14:paraId="51B8E4A7">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607D5870">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0F4F93DC">
      <w:pPr>
        <w:adjustRightInd w:val="0"/>
        <w:snapToGrid w:val="0"/>
        <w:spacing w:line="360" w:lineRule="auto"/>
        <w:jc w:val="left"/>
        <w:rPr>
          <w:rFonts w:ascii="宋体" w:hAnsi="宋体"/>
          <w:b/>
          <w:sz w:val="36"/>
          <w:szCs w:val="36"/>
        </w:rPr>
      </w:pPr>
    </w:p>
    <w:p w14:paraId="3B45940C">
      <w:pPr>
        <w:adjustRightInd w:val="0"/>
        <w:snapToGrid w:val="0"/>
        <w:spacing w:line="360" w:lineRule="auto"/>
        <w:jc w:val="left"/>
        <w:rPr>
          <w:rFonts w:ascii="宋体" w:hAnsi="宋体"/>
          <w:b/>
          <w:sz w:val="36"/>
          <w:szCs w:val="36"/>
        </w:rPr>
      </w:pPr>
    </w:p>
    <w:p w14:paraId="5109B35A">
      <w:pPr>
        <w:adjustRightInd w:val="0"/>
        <w:snapToGrid w:val="0"/>
        <w:spacing w:line="360" w:lineRule="auto"/>
        <w:jc w:val="left"/>
        <w:rPr>
          <w:rFonts w:ascii="宋体" w:hAnsi="宋体"/>
          <w:b/>
          <w:sz w:val="36"/>
          <w:szCs w:val="36"/>
        </w:rPr>
      </w:pPr>
    </w:p>
    <w:p w14:paraId="6DE0F690">
      <w:pPr>
        <w:adjustRightInd w:val="0"/>
        <w:snapToGrid w:val="0"/>
        <w:spacing w:line="360" w:lineRule="auto"/>
        <w:jc w:val="left"/>
        <w:rPr>
          <w:rFonts w:ascii="宋体" w:hAnsi="宋体"/>
          <w:b/>
          <w:sz w:val="36"/>
          <w:szCs w:val="36"/>
        </w:rPr>
      </w:pPr>
    </w:p>
    <w:p w14:paraId="45CDDAC1">
      <w:pPr>
        <w:adjustRightInd w:val="0"/>
        <w:snapToGrid w:val="0"/>
        <w:spacing w:line="360" w:lineRule="auto"/>
        <w:ind w:firstLine="2320" w:firstLineChars="644"/>
        <w:jc w:val="left"/>
        <w:rPr>
          <w:rFonts w:ascii="宋体" w:hAnsi="宋体"/>
          <w:b/>
          <w:sz w:val="36"/>
          <w:szCs w:val="36"/>
        </w:rPr>
      </w:pPr>
    </w:p>
    <w:p w14:paraId="75B92CEF">
      <w:pPr>
        <w:adjustRightInd w:val="0"/>
        <w:snapToGrid w:val="0"/>
        <w:spacing w:line="360" w:lineRule="auto"/>
        <w:ind w:firstLine="2521"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2572B0D8">
      <w:pPr>
        <w:pStyle w:val="7"/>
        <w:ind w:firstLine="1890" w:firstLineChars="900"/>
      </w:pPr>
    </w:p>
    <w:p w14:paraId="0488DAF7">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6D62EB90">
      <w:pPr>
        <w:adjustRightInd w:val="0"/>
        <w:snapToGrid w:val="0"/>
        <w:spacing w:line="360" w:lineRule="auto"/>
        <w:ind w:firstLine="2521" w:firstLineChars="900"/>
        <w:jc w:val="left"/>
        <w:rPr>
          <w:rFonts w:ascii="宋体" w:hAnsi="宋体"/>
          <w:b/>
          <w:sz w:val="28"/>
          <w:szCs w:val="36"/>
        </w:rPr>
      </w:pPr>
    </w:p>
    <w:p w14:paraId="34729F16">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046CE421">
      <w:pPr>
        <w:adjustRightInd w:val="0"/>
        <w:snapToGrid w:val="0"/>
        <w:spacing w:line="360" w:lineRule="auto"/>
        <w:ind w:firstLine="2521" w:firstLineChars="900"/>
        <w:jc w:val="left"/>
        <w:rPr>
          <w:rFonts w:ascii="宋体" w:hAnsi="宋体"/>
          <w:b/>
          <w:sz w:val="28"/>
          <w:szCs w:val="36"/>
        </w:rPr>
      </w:pPr>
    </w:p>
    <w:p w14:paraId="108664F0">
      <w:pPr>
        <w:pStyle w:val="22"/>
        <w:adjustRightInd w:val="0"/>
        <w:snapToGrid w:val="0"/>
        <w:spacing w:before="0" w:after="0" w:line="520" w:lineRule="exact"/>
        <w:rPr>
          <w:rFonts w:ascii="宋体" w:hAnsi="宋体"/>
          <w:sz w:val="28"/>
          <w:szCs w:val="36"/>
        </w:rPr>
        <w:sectPr>
          <w:footerReference r:id="rId11" w:type="first"/>
          <w:headerReference r:id="rId10" w:type="default"/>
          <w:pgSz w:w="11907" w:h="16840"/>
          <w:pgMar w:top="1213" w:right="1134" w:bottom="907" w:left="1134" w:header="794" w:footer="907" w:gutter="0"/>
          <w:pgBorders>
            <w:top w:val="none" w:sz="0" w:space="0"/>
            <w:left w:val="none" w:sz="0" w:space="0"/>
            <w:bottom w:val="none" w:sz="0" w:space="0"/>
            <w:right w:val="none" w:sz="0" w:space="0"/>
          </w:pgBorders>
          <w:pgNumType w:start="1"/>
          <w:cols w:space="720" w:num="1"/>
          <w:titlePg/>
        </w:sectPr>
      </w:pPr>
    </w:p>
    <w:p w14:paraId="5DFF54A4">
      <w:pPr>
        <w:pStyle w:val="22"/>
        <w:adjustRightInd w:val="0"/>
        <w:snapToGrid w:val="0"/>
        <w:spacing w:before="0" w:after="0" w:line="520" w:lineRule="exact"/>
        <w:jc w:val="center"/>
        <w:rPr>
          <w:rFonts w:ascii="仿宋" w:hAnsi="仿宋" w:eastAsia="仿宋" w:cs="仿宋"/>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p>
    <w:p w14:paraId="52A39B50"/>
    <w:p w14:paraId="02264A0D">
      <w:pPr>
        <w:numPr>
          <w:ilvl w:val="0"/>
          <w:numId w:val="1"/>
        </w:numPr>
        <w:adjustRightInd w:val="0"/>
        <w:snapToGrid w:val="0"/>
        <w:spacing w:line="520" w:lineRule="exact"/>
        <w:ind w:firstLine="334"/>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4844DC90">
      <w:pPr>
        <w:numPr>
          <w:ilvl w:val="0"/>
          <w:numId w:val="1"/>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1AA85BBD">
      <w:pPr>
        <w:numPr>
          <w:ilvl w:val="0"/>
          <w:numId w:val="2"/>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42A0450E">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731D7EFE">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067ACB55">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32B4E834">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6328C699">
      <w:pPr>
        <w:adjustRightInd w:val="0"/>
        <w:snapToGrid w:val="0"/>
        <w:spacing w:line="520" w:lineRule="exact"/>
        <w:rPr>
          <w:rFonts w:ascii="仿宋" w:hAnsi="仿宋" w:eastAsia="仿宋" w:cs="仿宋"/>
          <w:sz w:val="24"/>
          <w:szCs w:val="24"/>
        </w:r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66389329">
      <w:pPr>
        <w:adjustRightInd w:val="0"/>
        <w:snapToGrid w:val="0"/>
        <w:spacing w:line="520" w:lineRule="exact"/>
        <w:rPr>
          <w:rFonts w:ascii="仿宋" w:hAnsi="仿宋" w:eastAsia="仿宋" w:cs="仿宋"/>
          <w:sz w:val="24"/>
          <w:szCs w:val="24"/>
        </w:rPr>
      </w:pPr>
    </w:p>
    <w:p w14:paraId="2217AD0C">
      <w:pPr>
        <w:adjustRightInd w:val="0"/>
        <w:snapToGrid w:val="0"/>
        <w:spacing w:line="520" w:lineRule="exact"/>
        <w:rPr>
          <w:rFonts w:ascii="仿宋" w:hAnsi="仿宋" w:eastAsia="仿宋" w:cs="仿宋"/>
          <w:sz w:val="24"/>
          <w:szCs w:val="24"/>
        </w:rPr>
      </w:pPr>
    </w:p>
    <w:p w14:paraId="27622904">
      <w:pPr>
        <w:adjustRightInd w:val="0"/>
        <w:snapToGrid w:val="0"/>
        <w:spacing w:line="520" w:lineRule="exact"/>
        <w:rPr>
          <w:rFonts w:ascii="仿宋" w:hAnsi="仿宋" w:eastAsia="仿宋" w:cs="仿宋"/>
          <w:sz w:val="24"/>
          <w:szCs w:val="24"/>
        </w:rPr>
      </w:pPr>
    </w:p>
    <w:p w14:paraId="1BE1398D">
      <w:pPr>
        <w:adjustRightInd w:val="0"/>
        <w:snapToGrid w:val="0"/>
        <w:spacing w:line="520" w:lineRule="exact"/>
        <w:rPr>
          <w:rFonts w:ascii="仿宋" w:hAnsi="仿宋" w:eastAsia="仿宋" w:cs="仿宋"/>
          <w:sz w:val="24"/>
          <w:szCs w:val="24"/>
        </w:rPr>
      </w:pPr>
    </w:p>
    <w:p w14:paraId="3DF53423">
      <w:pPr>
        <w:adjustRightInd w:val="0"/>
        <w:snapToGrid w:val="0"/>
        <w:spacing w:line="520" w:lineRule="exact"/>
        <w:rPr>
          <w:rFonts w:ascii="仿宋" w:hAnsi="仿宋" w:eastAsia="仿宋" w:cs="仿宋"/>
          <w:sz w:val="24"/>
          <w:szCs w:val="24"/>
        </w:rPr>
      </w:pPr>
    </w:p>
    <w:p w14:paraId="12B9F54B">
      <w:pPr>
        <w:adjustRightInd w:val="0"/>
        <w:snapToGrid w:val="0"/>
        <w:spacing w:line="520" w:lineRule="exact"/>
        <w:rPr>
          <w:rFonts w:ascii="仿宋" w:hAnsi="仿宋" w:eastAsia="仿宋" w:cs="仿宋"/>
          <w:sz w:val="24"/>
          <w:szCs w:val="24"/>
        </w:rPr>
      </w:pPr>
    </w:p>
    <w:p w14:paraId="695B8801">
      <w:pPr>
        <w:adjustRightInd w:val="0"/>
        <w:snapToGrid w:val="0"/>
        <w:spacing w:line="520" w:lineRule="exact"/>
        <w:rPr>
          <w:rFonts w:ascii="仿宋" w:hAnsi="仿宋" w:eastAsia="仿宋" w:cs="仿宋"/>
          <w:sz w:val="24"/>
          <w:szCs w:val="24"/>
        </w:rPr>
      </w:pPr>
    </w:p>
    <w:p w14:paraId="412BB1D1">
      <w:pPr>
        <w:adjustRightInd w:val="0"/>
        <w:snapToGrid w:val="0"/>
        <w:spacing w:line="520" w:lineRule="exact"/>
        <w:rPr>
          <w:rFonts w:ascii="仿宋" w:hAnsi="仿宋" w:eastAsia="仿宋" w:cs="仿宋"/>
          <w:sz w:val="24"/>
          <w:szCs w:val="24"/>
        </w:rPr>
      </w:pPr>
    </w:p>
    <w:p w14:paraId="336FB5B5">
      <w:pPr>
        <w:adjustRightInd w:val="0"/>
        <w:snapToGrid w:val="0"/>
        <w:spacing w:line="520" w:lineRule="exact"/>
        <w:rPr>
          <w:rFonts w:ascii="仿宋" w:hAnsi="仿宋" w:eastAsia="仿宋" w:cs="仿宋"/>
          <w:sz w:val="24"/>
          <w:szCs w:val="24"/>
        </w:rPr>
      </w:pPr>
    </w:p>
    <w:p w14:paraId="63801F34">
      <w:pPr>
        <w:adjustRightInd w:val="0"/>
        <w:snapToGrid w:val="0"/>
        <w:spacing w:line="520" w:lineRule="exact"/>
        <w:rPr>
          <w:rFonts w:ascii="仿宋" w:hAnsi="仿宋" w:eastAsia="仿宋" w:cs="仿宋"/>
          <w:sz w:val="24"/>
          <w:szCs w:val="24"/>
        </w:rPr>
      </w:pPr>
    </w:p>
    <w:p w14:paraId="00326499">
      <w:pPr>
        <w:adjustRightInd w:val="0"/>
        <w:snapToGrid w:val="0"/>
        <w:spacing w:line="520" w:lineRule="exact"/>
        <w:rPr>
          <w:rFonts w:ascii="仿宋" w:hAnsi="仿宋" w:eastAsia="仿宋" w:cs="仿宋"/>
          <w:sz w:val="24"/>
          <w:szCs w:val="24"/>
        </w:rPr>
      </w:pPr>
    </w:p>
    <w:p w14:paraId="450CBA4C">
      <w:pPr>
        <w:adjustRightInd w:val="0"/>
        <w:snapToGrid w:val="0"/>
        <w:spacing w:line="520" w:lineRule="exact"/>
        <w:rPr>
          <w:rFonts w:ascii="仿宋" w:hAnsi="仿宋" w:eastAsia="仿宋" w:cs="仿宋"/>
          <w:b/>
          <w:color w:val="auto"/>
          <w:sz w:val="24"/>
          <w:szCs w:val="24"/>
          <w:u w:val="single"/>
        </w:rPr>
      </w:pPr>
      <w:r>
        <w:rPr>
          <w:rFonts w:hint="eastAsia" w:ascii="仿宋" w:hAnsi="仿宋" w:eastAsia="仿宋" w:cs="仿宋"/>
          <w:b/>
          <w:color w:val="auto"/>
          <w:sz w:val="24"/>
          <w:szCs w:val="24"/>
        </w:rPr>
        <w:t>发包人（全称）：</w:t>
      </w:r>
      <w:r>
        <w:rPr>
          <w:rFonts w:hint="eastAsia" w:ascii="仿宋" w:hAnsi="仿宋" w:eastAsia="仿宋" w:cs="仿宋"/>
          <w:b/>
          <w:color w:val="auto"/>
          <w:sz w:val="24"/>
          <w:szCs w:val="24"/>
          <w:u w:val="single"/>
        </w:rPr>
        <w:t>         </w:t>
      </w:r>
    </w:p>
    <w:p w14:paraId="24299F6E">
      <w:pPr>
        <w:pStyle w:val="7"/>
        <w:rPr>
          <w:color w:val="auto"/>
        </w:rPr>
      </w:pPr>
      <w:r>
        <w:rPr>
          <w:rFonts w:ascii="仿宋" w:hAnsi="仿宋" w:eastAsia="仿宋" w:cs="仿宋"/>
          <w:b/>
          <w:color w:val="auto"/>
          <w:sz w:val="24"/>
          <w:szCs w:val="24"/>
        </w:rPr>
        <w:t>住所</w:t>
      </w:r>
      <w:r>
        <w:rPr>
          <w:rFonts w:hint="eastAsia" w:ascii="仿宋" w:hAnsi="仿宋" w:eastAsia="仿宋" w:cs="仿宋"/>
          <w:b/>
          <w:color w:val="auto"/>
          <w:sz w:val="24"/>
          <w:szCs w:val="24"/>
        </w:rPr>
        <w:t>：</w:t>
      </w:r>
      <w:r>
        <w:rPr>
          <w:rFonts w:hint="eastAsia" w:ascii="仿宋" w:hAnsi="仿宋" w:eastAsia="仿宋" w:cs="仿宋"/>
          <w:b/>
          <w:color w:val="auto"/>
          <w:sz w:val="24"/>
          <w:szCs w:val="24"/>
          <w:u w:val="single"/>
        </w:rPr>
        <w:t xml:space="preserve">          </w:t>
      </w:r>
      <w:r>
        <w:rPr>
          <w:rFonts w:ascii="仿宋" w:hAnsi="仿宋" w:eastAsia="仿宋" w:cs="仿宋"/>
          <w:b/>
          <w:color w:val="auto"/>
          <w:sz w:val="24"/>
          <w:szCs w:val="24"/>
          <w:u w:val="single"/>
        </w:rPr>
        <w:t xml:space="preserve">         </w:t>
      </w:r>
    </w:p>
    <w:p w14:paraId="3B5F1ADE">
      <w:pPr>
        <w:pStyle w:val="7"/>
        <w:rPr>
          <w:rFonts w:ascii="仿宋" w:hAnsi="仿宋" w:eastAsia="仿宋" w:cs="仿宋"/>
          <w:b/>
          <w:color w:val="auto"/>
          <w:sz w:val="24"/>
          <w:szCs w:val="24"/>
          <w:u w:val="single"/>
        </w:rPr>
      </w:pPr>
    </w:p>
    <w:p w14:paraId="201727BB">
      <w:pPr>
        <w:adjustRightInd w:val="0"/>
        <w:snapToGrid w:val="0"/>
        <w:spacing w:line="520" w:lineRule="exact"/>
        <w:rPr>
          <w:rFonts w:ascii="仿宋" w:hAnsi="仿宋" w:eastAsia="仿宋" w:cs="仿宋"/>
          <w:b/>
          <w:color w:val="auto"/>
          <w:sz w:val="24"/>
          <w:szCs w:val="24"/>
          <w:u w:val="single"/>
        </w:rPr>
      </w:pPr>
      <w:r>
        <w:rPr>
          <w:rFonts w:hint="eastAsia" w:ascii="仿宋" w:hAnsi="仿宋" w:eastAsia="仿宋" w:cs="仿宋"/>
          <w:b/>
          <w:color w:val="auto"/>
          <w:sz w:val="24"/>
          <w:szCs w:val="24"/>
        </w:rPr>
        <w:t>承包人（全称）：</w:t>
      </w:r>
      <w:r>
        <w:rPr>
          <w:rFonts w:hint="eastAsia" w:ascii="仿宋" w:hAnsi="仿宋" w:eastAsia="仿宋" w:cs="仿宋"/>
          <w:b/>
          <w:color w:val="auto"/>
          <w:sz w:val="24"/>
          <w:szCs w:val="24"/>
          <w:u w:val="single"/>
        </w:rPr>
        <w:t>     </w:t>
      </w:r>
    </w:p>
    <w:p w14:paraId="14BB5111">
      <w:pPr>
        <w:pStyle w:val="7"/>
        <w:rPr>
          <w:rFonts w:ascii="仿宋" w:hAnsi="仿宋" w:eastAsia="仿宋" w:cs="仿宋"/>
          <w:b/>
          <w:color w:val="auto"/>
          <w:sz w:val="24"/>
          <w:szCs w:val="24"/>
          <w:u w:val="single"/>
        </w:rPr>
      </w:pPr>
      <w:r>
        <w:rPr>
          <w:rFonts w:ascii="仿宋" w:hAnsi="仿宋" w:eastAsia="仿宋" w:cs="仿宋"/>
          <w:b/>
          <w:color w:val="auto"/>
          <w:sz w:val="24"/>
          <w:szCs w:val="24"/>
        </w:rPr>
        <w:t>住所</w:t>
      </w:r>
      <w:r>
        <w:rPr>
          <w:rFonts w:hint="eastAsia" w:ascii="仿宋" w:hAnsi="仿宋" w:eastAsia="仿宋" w:cs="仿宋"/>
          <w:b/>
          <w:color w:val="auto"/>
          <w:sz w:val="24"/>
          <w:szCs w:val="24"/>
        </w:rPr>
        <w:t>：</w:t>
      </w:r>
      <w:r>
        <w:rPr>
          <w:rFonts w:hint="eastAsia" w:ascii="仿宋" w:hAnsi="仿宋" w:eastAsia="仿宋" w:cs="仿宋"/>
          <w:b/>
          <w:color w:val="auto"/>
          <w:sz w:val="24"/>
          <w:szCs w:val="24"/>
          <w:u w:val="single"/>
        </w:rPr>
        <w:t xml:space="preserve">          </w:t>
      </w:r>
      <w:r>
        <w:rPr>
          <w:rFonts w:ascii="仿宋" w:hAnsi="仿宋" w:eastAsia="仿宋" w:cs="仿宋"/>
          <w:b/>
          <w:color w:val="auto"/>
          <w:sz w:val="24"/>
          <w:szCs w:val="24"/>
          <w:u w:val="single"/>
        </w:rPr>
        <w:t xml:space="preserve">     </w:t>
      </w:r>
    </w:p>
    <w:p w14:paraId="3E260859">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14:paraId="15D65143">
      <w:pPr>
        <w:pStyle w:val="4"/>
        <w:adjustRightInd w:val="0"/>
        <w:snapToGrid w:val="0"/>
        <w:spacing w:before="120" w:after="120" w:line="520" w:lineRule="exact"/>
        <w:rPr>
          <w:rFonts w:ascii="仿宋" w:hAnsi="仿宋" w:eastAsia="仿宋" w:cs="仿宋"/>
          <w:bCs w:val="0"/>
          <w:sz w:val="24"/>
          <w:szCs w:val="24"/>
        </w:rPr>
      </w:pPr>
      <w:bookmarkStart w:id="0" w:name="_Toc351203481"/>
      <w:r>
        <w:rPr>
          <w:rFonts w:hint="eastAsia" w:ascii="仿宋" w:hAnsi="仿宋" w:eastAsia="仿宋" w:cs="仿宋"/>
          <w:sz w:val="24"/>
          <w:szCs w:val="24"/>
        </w:rPr>
        <w:t>一、工程概况</w:t>
      </w:r>
      <w:bookmarkEnd w:id="0"/>
    </w:p>
    <w:p w14:paraId="22750E90">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14:paraId="631222CB">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590B255C">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071264F3">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0F53D26E">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sz w:val="24"/>
          <w:szCs w:val="24"/>
          <w:highlight w:val="yellow"/>
          <w:u w:val="single"/>
        </w:rPr>
        <w:t>按招标文件填写）</w:t>
      </w:r>
      <w:r>
        <w:rPr>
          <w:rFonts w:hint="eastAsia" w:ascii="仿宋" w:hAnsi="仿宋" w:eastAsia="仿宋" w:cs="仿宋"/>
          <w:i/>
          <w:iCs/>
          <w:sz w:val="24"/>
          <w:szCs w:val="24"/>
          <w:u w:val="single"/>
        </w:rPr>
        <w:t>。</w:t>
      </w:r>
    </w:p>
    <w:p w14:paraId="0EDA2D37">
      <w:pPr>
        <w:pStyle w:val="4"/>
        <w:adjustRightInd w:val="0"/>
        <w:snapToGrid w:val="0"/>
        <w:spacing w:before="120" w:after="120" w:line="520" w:lineRule="exact"/>
        <w:rPr>
          <w:rFonts w:ascii="仿宋" w:hAnsi="仿宋" w:eastAsia="仿宋" w:cs="仿宋"/>
          <w:sz w:val="24"/>
          <w:szCs w:val="24"/>
        </w:rPr>
      </w:pPr>
      <w:bookmarkStart w:id="1" w:name="_Toc351203482"/>
      <w:r>
        <w:rPr>
          <w:rFonts w:hint="eastAsia" w:ascii="仿宋" w:hAnsi="仿宋" w:eastAsia="仿宋" w:cs="仿宋"/>
          <w:sz w:val="24"/>
          <w:szCs w:val="24"/>
        </w:rPr>
        <w:t>二、合同工期</w:t>
      </w:r>
      <w:bookmarkEnd w:id="1"/>
    </w:p>
    <w:p w14:paraId="60B5204A">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46837795">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0C683A69">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3B7AE3B4">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sz w:val="24"/>
          <w:szCs w:val="24"/>
          <w:highlight w:val="yellow"/>
          <w:u w:val="single"/>
        </w:rPr>
        <w:t>根据项目实际情况列出里程碑进度节点</w:t>
      </w:r>
      <w:r>
        <w:rPr>
          <w:rFonts w:hint="eastAsia" w:ascii="仿宋" w:hAnsi="仿宋" w:eastAsia="仿宋" w:cs="仿宋"/>
          <w:sz w:val="24"/>
          <w:szCs w:val="24"/>
        </w:rPr>
        <w:t>。</w:t>
      </w:r>
    </w:p>
    <w:p w14:paraId="1BB4E011">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i/>
          <w:iCs/>
          <w:sz w:val="24"/>
          <w:szCs w:val="24"/>
          <w:u w:val="single"/>
          <w:lang w:val="en-US" w:eastAsia="zh-CN"/>
        </w:rPr>
        <w:t xml:space="preserve"> </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4924D7AD">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2301D6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12D61795">
      <w:pPr>
        <w:adjustRightInd w:val="0"/>
        <w:snapToGrid w:val="0"/>
        <w:spacing w:line="5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因承包人原因造成工期延误，逾期竣工违约金的上限：合同最终结算价的</w:t>
      </w:r>
      <w:r>
        <w:rPr>
          <w:rFonts w:hint="eastAsia" w:ascii="仿宋" w:hAnsi="仿宋" w:eastAsia="仿宋" w:cs="仿宋"/>
          <w:i/>
          <w:iCs/>
          <w:sz w:val="24"/>
          <w:szCs w:val="24"/>
          <w:u w:val="single"/>
        </w:rPr>
        <w:t>3-10%，没有最终结算价的，按</w:t>
      </w:r>
      <w:r>
        <w:rPr>
          <w:rFonts w:hint="eastAsia" w:ascii="仿宋" w:hAnsi="仿宋" w:eastAsia="仿宋" w:cs="仿宋"/>
          <w:sz w:val="24"/>
          <w:szCs w:val="24"/>
          <w:u w:val="single"/>
        </w:rPr>
        <w:t>合同签约暂定价的</w:t>
      </w:r>
      <w:r>
        <w:rPr>
          <w:rFonts w:hint="eastAsia" w:ascii="仿宋" w:hAnsi="仿宋" w:eastAsia="仿宋" w:cs="仿宋"/>
          <w:i/>
          <w:iCs/>
          <w:sz w:val="24"/>
          <w:szCs w:val="24"/>
          <w:u w:val="single"/>
        </w:rPr>
        <w:t>3-10%</w:t>
      </w:r>
      <w:r>
        <w:rPr>
          <w:rFonts w:hint="eastAsia" w:ascii="仿宋" w:hAnsi="仿宋" w:eastAsia="仿宋" w:cs="仿宋"/>
          <w:sz w:val="24"/>
          <w:szCs w:val="24"/>
          <w:u w:val="single"/>
        </w:rPr>
        <w:t xml:space="preserve"> </w:t>
      </w:r>
      <w:r>
        <w:rPr>
          <w:rFonts w:hint="eastAsia" w:ascii="仿宋" w:hAnsi="仿宋" w:eastAsia="仿宋" w:cs="仿宋"/>
          <w:sz w:val="24"/>
          <w:szCs w:val="24"/>
          <w:highlight w:val="yellow"/>
          <w:u w:val="single"/>
        </w:rPr>
        <w:t>（比例可根据项目实际情况和特点确定）</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491615A5">
      <w:pPr>
        <w:adjustRightInd w:val="0"/>
        <w:snapToGrid w:val="0"/>
        <w:spacing w:line="520" w:lineRule="exact"/>
        <w:ind w:firstLine="482" w:firstLineChars="200"/>
        <w:rPr>
          <w:rFonts w:ascii="仿宋" w:hAnsi="仿宋" w:eastAsia="仿宋" w:cs="仿宋"/>
          <w:b/>
          <w:sz w:val="24"/>
          <w:szCs w:val="24"/>
        </w:rPr>
      </w:pPr>
      <w:bookmarkStart w:id="2" w:name="_Toc351203483"/>
      <w:r>
        <w:rPr>
          <w:rFonts w:hint="eastAsia" w:ascii="仿宋" w:hAnsi="仿宋" w:eastAsia="仿宋" w:cs="仿宋"/>
          <w:b/>
          <w:sz w:val="24"/>
          <w:szCs w:val="24"/>
        </w:rPr>
        <w:t>三、质量标准</w:t>
      </w:r>
      <w:bookmarkEnd w:id="2"/>
    </w:p>
    <w:p w14:paraId="5F26C450">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683B45FB">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681B7706">
      <w:pPr>
        <w:numPr>
          <w:ilvl w:val="0"/>
          <w:numId w:val="3"/>
        </w:numPr>
        <w:adjustRightInd w:val="0"/>
        <w:snapToGrid w:val="0"/>
        <w:spacing w:line="520" w:lineRule="exact"/>
        <w:rPr>
          <w:rFonts w:ascii="仿宋" w:hAnsi="仿宋" w:eastAsia="仿宋" w:cs="仿宋"/>
          <w:b/>
          <w:sz w:val="24"/>
          <w:szCs w:val="24"/>
        </w:rPr>
      </w:pPr>
      <w:r>
        <w:rPr>
          <w:rFonts w:hint="eastAsia" w:ascii="仿宋" w:hAnsi="仿宋" w:eastAsia="仿宋" w:cs="仿宋"/>
          <w:b/>
          <w:sz w:val="24"/>
          <w:szCs w:val="24"/>
        </w:rPr>
        <w:t>合同价款与支付方式</w:t>
      </w:r>
    </w:p>
    <w:p w14:paraId="047448D9">
      <w:pPr>
        <w:adjustRightInd w:val="0"/>
        <w:snapToGrid w:val="0"/>
        <w:spacing w:line="520" w:lineRule="exact"/>
        <w:ind w:left="510"/>
        <w:rPr>
          <w:rFonts w:ascii="仿宋" w:hAnsi="仿宋" w:eastAsia="仿宋" w:cs="仿宋"/>
          <w:sz w:val="24"/>
          <w:szCs w:val="24"/>
          <w:highlight w:val="yellow"/>
        </w:rPr>
      </w:pPr>
      <w:r>
        <w:rPr>
          <w:rFonts w:hint="eastAsia" w:ascii="仿宋" w:hAnsi="仿宋" w:eastAsia="仿宋" w:cs="仿宋"/>
          <w:sz w:val="24"/>
          <w:szCs w:val="24"/>
          <w:highlight w:val="yellow"/>
        </w:rPr>
        <w:t>（说明：本章节分为固定综合单价合同和固定总价合同，不同价格形式的内容不同，应根据实际合同价格形式选择此章节内容）</w:t>
      </w:r>
    </w:p>
    <w:p w14:paraId="34C2E3E0">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第一种方式</w:t>
      </w:r>
    </w:p>
    <w:p w14:paraId="7551238E">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固定单价合同</w:t>
      </w:r>
    </w:p>
    <w:p w14:paraId="541D4366">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14EAE02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4EBA139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清单报价部分的价格结算时按照承包人中标后调整的最终版工程量清单执行。</w:t>
      </w:r>
    </w:p>
    <w:p w14:paraId="0FD7F1B8">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031D72F9">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50ACCCC6">
      <w:pPr>
        <w:tabs>
          <w:tab w:val="left" w:pos="5565"/>
        </w:tabs>
        <w:adjustRightInd w:val="0"/>
        <w:snapToGrid w:val="0"/>
        <w:spacing w:line="520" w:lineRule="exact"/>
        <w:ind w:left="540"/>
        <w:rPr>
          <w:rStyle w:val="19"/>
          <w:rFonts w:ascii="仿宋" w:hAnsi="仿宋" w:eastAsia="仿宋" w:cs="仿宋"/>
          <w:sz w:val="24"/>
          <w:szCs w:val="24"/>
        </w:rPr>
      </w:pPr>
      <w:bookmarkStart w:id="3" w:name="OLE_LINK1"/>
      <w:r>
        <w:rPr>
          <w:rFonts w:hint="eastAsia" w:ascii="仿宋" w:hAnsi="仿宋" w:eastAsia="仿宋" w:cs="仿宋"/>
          <w:sz w:val="24"/>
          <w:szCs w:val="24"/>
        </w:rPr>
        <w:t>4.3工程款支付</w:t>
      </w:r>
    </w:p>
    <w:p w14:paraId="3E2B7A21">
      <w:pPr>
        <w:numPr>
          <w:ilvl w:val="3"/>
          <w:numId w:val="4"/>
        </w:numPr>
        <w:tabs>
          <w:tab w:val="left" w:pos="5565"/>
        </w:tabs>
        <w:adjustRightInd w:val="0"/>
        <w:snapToGrid w:val="0"/>
        <w:spacing w:line="520" w:lineRule="exact"/>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04D00946">
      <w:pPr>
        <w:numPr>
          <w:ilvl w:val="3"/>
          <w:numId w:val="4"/>
        </w:numPr>
        <w:tabs>
          <w:tab w:val="left" w:pos="5565"/>
        </w:tabs>
        <w:adjustRightInd w:val="0"/>
        <w:snapToGrid w:val="0"/>
        <w:spacing w:line="520" w:lineRule="exact"/>
        <w:ind w:firstLine="567"/>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4A7AFDD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每月工程款支付按月形象进度报表，经发包人审核后于次月25日前付至月形象进度造价的70-75% ，最高付至合同金额的70-75%；完成工程竣工资料移交、竣工结算申报且竣工验收合格后付至已完成形象进度产值的75-80%，且最高付至合同金额的75-80%；竣工结算审计完毕经双方签字认可后付款至合同金额的97%，结算款的3%作为质量保修金。质量保修金的支付按照本合同附件1《工程质量保修书》中的规定执行。</w:t>
      </w:r>
      <w:bookmarkEnd w:id="3"/>
    </w:p>
    <w:p w14:paraId="4A84051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rPr>
        <w:t>【发票开具条款可按业务实际情况进行调整】</w:t>
      </w:r>
    </w:p>
    <w:p w14:paraId="3B3DBC3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u w:val="single"/>
        </w:rPr>
        <w:t xml:space="preserve"> </w:t>
      </w:r>
    </w:p>
    <w:p w14:paraId="5EF17145">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rPr>
        <w:t>4.4合同价款及调整</w:t>
      </w:r>
    </w:p>
    <w:p w14:paraId="4CD1AB2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5174ED9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6E086EA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62C02AA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6F3224CC">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1E053EE9">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6843940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ROMAN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III</w:t>
      </w:r>
      <w:r>
        <w:rPr>
          <w:rFonts w:hint="eastAsia" w:ascii="仿宋" w:hAnsi="仿宋" w:eastAsia="仿宋" w:cs="仿宋"/>
          <w:sz w:val="24"/>
          <w:szCs w:val="24"/>
        </w:rPr>
        <w:fldChar w:fldCharType="end"/>
      </w:r>
      <w:r>
        <w:rPr>
          <w:rFonts w:hint="eastAsia" w:ascii="仿宋" w:hAnsi="仿宋" w:eastAsia="仿宋" w:cs="仿宋"/>
          <w:sz w:val="24"/>
          <w:szCs w:val="24"/>
        </w:rPr>
        <w:t>类取费，安装执行工业安装取费，装饰执行Ⅲ类取费，市政执行III类取费；</w:t>
      </w:r>
    </w:p>
    <w:p w14:paraId="74A53FB7">
      <w:pPr>
        <w:adjustRightInd w:val="0"/>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47F693F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w:t>
      </w:r>
    </w:p>
    <w:p w14:paraId="1C6AA18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6D180ED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49FA61B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7A1EA23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（7）因变更或其它情况导致实际完成的工程量与预算书或工程量清单中有变化时，综合单价不予调整。</w:t>
      </w:r>
    </w:p>
    <w:p w14:paraId="62AFDD2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rPr>
        <w:sym w:font="Wingdings 2" w:char="00A3"/>
      </w:r>
      <w:r>
        <w:rPr>
          <w:rFonts w:hint="eastAsia" w:ascii="仿宋" w:hAnsi="仿宋" w:eastAsia="仿宋" w:cs="仿宋"/>
          <w:sz w:val="24"/>
          <w:szCs w:val="24"/>
        </w:rPr>
        <w:t>本工程清单内及清单外所有的措施费总价包干使用。无论发生任何变化，措施费均不做调整；</w:t>
      </w:r>
    </w:p>
    <w:p w14:paraId="086AF23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sym w:font="Wingdings 2" w:char="00A3"/>
      </w:r>
    </w:p>
    <w:p w14:paraId="12C4E276">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本项目部分单价措施项目（仅模板及支撑）并入分部分项工程量清单，据实计量。</w:t>
      </w:r>
    </w:p>
    <w:p w14:paraId="6C5DCD14">
      <w:pPr>
        <w:adjustRightInd w:val="0"/>
        <w:snapToGrid w:val="0"/>
        <w:spacing w:line="360" w:lineRule="auto"/>
        <w:ind w:left="479" w:leftChars="228" w:firstLine="0" w:firstLineChars="0"/>
        <w:rPr>
          <w:rFonts w:ascii="仿宋" w:hAnsi="仿宋" w:eastAsia="仿宋" w:cs="仿宋"/>
          <w:sz w:val="24"/>
          <w:szCs w:val="24"/>
        </w:rPr>
      </w:pPr>
      <w:r>
        <w:rPr>
          <w:rFonts w:hint="eastAsia" w:ascii="仿宋" w:hAnsi="仿宋" w:eastAsia="仿宋" w:cs="仿宋"/>
          <w:sz w:val="24"/>
          <w:szCs w:val="24"/>
        </w:rPr>
        <w:t>（9）本项目总承包服务费及甲供材料（设备）采保费：</w:t>
      </w:r>
      <w:r>
        <w:rPr>
          <w:rFonts w:hint="eastAsia" w:ascii="仿宋" w:hAnsi="仿宋" w:eastAsia="仿宋" w:cs="仿宋"/>
          <w:sz w:val="24"/>
          <w:szCs w:val="24"/>
        </w:rPr>
        <w:sym w:font="Wingdings 2" w:char="0052"/>
      </w:r>
      <w:r>
        <w:rPr>
          <w:rFonts w:hint="eastAsia" w:ascii="仿宋" w:hAnsi="仿宋" w:eastAsia="仿宋" w:cs="仿宋"/>
          <w:sz w:val="24"/>
          <w:szCs w:val="24"/>
        </w:rPr>
        <w:t>无</w:t>
      </w:r>
      <w:r>
        <w:rPr>
          <w:rFonts w:hint="eastAsia" w:ascii="仿宋" w:hAnsi="仿宋" w:eastAsia="仿宋" w:cs="仿宋"/>
          <w:sz w:val="24"/>
          <w:szCs w:val="24"/>
        </w:rPr>
        <w:sym w:font="Wingdings 2" w:char="0052"/>
      </w:r>
      <w:r>
        <w:rPr>
          <w:rFonts w:hint="eastAsia" w:ascii="仿宋" w:hAnsi="仿宋" w:eastAsia="仿宋" w:cs="仿宋"/>
          <w:sz w:val="24"/>
          <w:szCs w:val="24"/>
        </w:rPr>
        <w:t>共万元，包干使用</w:t>
      </w:r>
      <w:r>
        <w:rPr>
          <w:rFonts w:hint="eastAsia" w:ascii="仿宋" w:hAnsi="仿宋" w:eastAsia="仿宋" w:cs="仿宋"/>
          <w:sz w:val="24"/>
          <w:szCs w:val="24"/>
          <w:lang w:eastAsia="zh-CN"/>
        </w:rPr>
        <w:t>。</w:t>
      </w:r>
      <w:r>
        <w:rPr>
          <w:rFonts w:hint="eastAsia" w:ascii="仿宋" w:hAnsi="仿宋" w:eastAsia="仿宋" w:cs="仿宋"/>
          <w:sz w:val="24"/>
          <w:szCs w:val="24"/>
        </w:rPr>
        <w:t>（10）税金：本工程增值税税率为9%。（根据最新政策调整）</w:t>
      </w:r>
    </w:p>
    <w:p w14:paraId="4DE4AF36">
      <w:pPr>
        <w:adjustRightInd w:val="0"/>
        <w:snapToGrid w:val="0"/>
        <w:spacing w:line="360" w:lineRule="auto"/>
        <w:ind w:firstLine="480" w:firstLineChars="200"/>
        <w:rPr>
          <w:rFonts w:ascii="仿宋" w:hAnsi="仿宋" w:eastAsia="仿宋" w:cs="仿宋"/>
          <w:sz w:val="24"/>
          <w:szCs w:val="24"/>
        </w:rPr>
      </w:pPr>
    </w:p>
    <w:p w14:paraId="1765B837">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第二种方式</w:t>
      </w:r>
    </w:p>
    <w:p w14:paraId="52F07094">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固定总价合同</w:t>
      </w:r>
    </w:p>
    <w:p w14:paraId="370DAB59">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4.1合同价款：</w:t>
      </w:r>
    </w:p>
    <w:p w14:paraId="082477A4">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本工程合同价</w:t>
      </w:r>
      <w:r>
        <w:rPr>
          <w:rFonts w:ascii="仿宋" w:hAnsi="仿宋" w:eastAsia="仿宋" w:cs="仿宋"/>
          <w:sz w:val="24"/>
          <w:szCs w:val="24"/>
        </w:rPr>
        <w:t>款</w:t>
      </w:r>
      <w:r>
        <w:rPr>
          <w:rFonts w:hint="eastAsia" w:ascii="仿宋" w:hAnsi="仿宋" w:eastAsia="仿宋" w:cs="仿宋"/>
          <w:sz w:val="24"/>
          <w:szCs w:val="24"/>
        </w:rPr>
        <w:t>为：￥</w:t>
      </w:r>
      <w:r>
        <w:rPr>
          <w:rFonts w:hint="eastAsia" w:ascii="仿宋" w:hAnsi="仿宋" w:eastAsia="仿宋" w:cs="仿宋"/>
          <w:sz w:val="24"/>
          <w:szCs w:val="24"/>
          <w:u w:val="single"/>
        </w:rPr>
        <w:t xml:space="preserve">             元(大写金额：            </w:t>
      </w:r>
      <w:r>
        <w:rPr>
          <w:rFonts w:hint="eastAsia" w:ascii="仿宋" w:hAnsi="仿宋" w:eastAsia="仿宋" w:cs="仿宋"/>
          <w:sz w:val="24"/>
          <w:szCs w:val="24"/>
        </w:rPr>
        <w:t>)。</w:t>
      </w:r>
    </w:p>
    <w:p w14:paraId="3F0FABAF">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固定总价。</w:t>
      </w:r>
      <w:r>
        <w:rPr>
          <w:rFonts w:hint="eastAsia" w:ascii="仿宋" w:hAnsi="仿宋" w:eastAsia="仿宋" w:cs="仿宋"/>
          <w:i/>
          <w:iCs/>
          <w:sz w:val="24"/>
          <w:szCs w:val="24"/>
          <w:u w:val="single"/>
        </w:rPr>
        <w:t>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u w:val="single"/>
        </w:rPr>
        <w:t>措施费（包含赶工措施费、安全文明施工、临时设施、</w:t>
      </w:r>
      <w:r>
        <w:rPr>
          <w:rFonts w:hint="eastAsia" w:ascii="仿宋" w:hAnsi="仿宋" w:eastAsia="仿宋" w:cs="仿宋"/>
          <w:bCs/>
          <w:i/>
          <w:iCs/>
          <w:sz w:val="24"/>
          <w:szCs w:val="24"/>
          <w:u w:val="single"/>
        </w:rPr>
        <w:t>半成品及成品保护、</w:t>
      </w:r>
      <w:r>
        <w:rPr>
          <w:rFonts w:hint="eastAsia" w:ascii="仿宋" w:hAnsi="仿宋" w:eastAsia="仿宋" w:cs="仿宋"/>
          <w:i/>
          <w:iCs/>
          <w:sz w:val="24"/>
          <w:szCs w:val="24"/>
          <w:u w:val="single"/>
        </w:rPr>
        <w:t>垃圾清运）、企业管理费、利润、规费、税金、保险、</w:t>
      </w:r>
      <w:r>
        <w:rPr>
          <w:rFonts w:hint="eastAsia" w:ascii="仿宋" w:hAnsi="仿宋" w:eastAsia="仿宋" w:cs="仿宋"/>
          <w:bCs/>
          <w:i/>
          <w:iCs/>
          <w:sz w:val="24"/>
          <w:szCs w:val="24"/>
          <w:u w:val="single"/>
        </w:rPr>
        <w:t>技术资料费、竣工资料费、</w:t>
      </w:r>
      <w:r>
        <w:rPr>
          <w:rFonts w:hint="eastAsia" w:ascii="仿宋" w:hAnsi="仿宋" w:eastAsia="仿宋" w:cs="仿宋"/>
          <w:i/>
          <w:iCs/>
          <w:sz w:val="24"/>
          <w:szCs w:val="24"/>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u w:val="single"/>
        </w:rPr>
        <w:t>。</w:t>
      </w:r>
    </w:p>
    <w:p w14:paraId="53B9F1F4">
      <w:pPr>
        <w:adjustRightInd w:val="0"/>
        <w:snapToGrid w:val="0"/>
        <w:spacing w:line="520" w:lineRule="exact"/>
        <w:ind w:firstLine="420" w:firstLineChars="175"/>
        <w:jc w:val="left"/>
        <w:rPr>
          <w:rFonts w:ascii="仿宋" w:hAnsi="仿宋" w:eastAsia="仿宋" w:cs="仿宋"/>
          <w:sz w:val="24"/>
          <w:szCs w:val="24"/>
        </w:rPr>
      </w:pPr>
      <w:r>
        <w:rPr>
          <w:rFonts w:hint="eastAsia" w:ascii="仿宋" w:hAnsi="仿宋" w:eastAsia="仿宋" w:cs="仿宋"/>
          <w:sz w:val="24"/>
          <w:szCs w:val="24"/>
        </w:rPr>
        <w:t>本合同内工作范围按照发包人在招标文件中给定的范围最终确定，发包人不接受由于承包人对招标范围的理解存在偏差而导致的任何索赔或价格上调。</w:t>
      </w:r>
    </w:p>
    <w:p w14:paraId="26E95800">
      <w:pPr>
        <w:tabs>
          <w:tab w:val="left" w:pos="5565"/>
        </w:tabs>
        <w:adjustRightInd w:val="0"/>
        <w:snapToGrid w:val="0"/>
        <w:spacing w:line="520" w:lineRule="exact"/>
        <w:ind w:firstLine="420" w:firstLineChars="175"/>
        <w:rPr>
          <w:rFonts w:ascii="仿宋" w:hAnsi="仿宋" w:eastAsia="仿宋" w:cs="仿宋"/>
          <w:b/>
          <w:bCs/>
          <w:sz w:val="24"/>
          <w:szCs w:val="24"/>
        </w:rPr>
      </w:pPr>
      <w:r>
        <w:rPr>
          <w:rFonts w:hint="eastAsia" w:ascii="仿宋" w:hAnsi="仿宋" w:eastAsia="仿宋" w:cs="仿宋"/>
          <w:sz w:val="24"/>
          <w:szCs w:val="24"/>
        </w:rPr>
        <w:t>4.3工程款支付</w:t>
      </w:r>
      <w:r>
        <w:rPr>
          <w:rFonts w:hint="eastAsia" w:ascii="仿宋" w:hAnsi="仿宋" w:eastAsia="仿宋" w:cs="仿宋"/>
          <w:sz w:val="24"/>
          <w:szCs w:val="24"/>
          <w:u w:val="single"/>
        </w:rPr>
        <w:t>（与上面固定综合单价部分相应内容一致）。</w:t>
      </w:r>
    </w:p>
    <w:p w14:paraId="2CA098A5">
      <w:pPr>
        <w:autoSpaceDE w:val="0"/>
        <w:autoSpaceDN w:val="0"/>
        <w:adjustRightInd w:val="0"/>
        <w:snapToGrid w:val="0"/>
        <w:spacing w:line="520" w:lineRule="exact"/>
        <w:jc w:val="left"/>
        <w:rPr>
          <w:rFonts w:ascii="仿宋" w:hAnsi="仿宋" w:eastAsia="仿宋" w:cs="仿宋"/>
          <w:sz w:val="24"/>
          <w:szCs w:val="24"/>
        </w:rPr>
      </w:pPr>
      <w:r>
        <w:rPr>
          <w:rFonts w:hint="eastAsia" w:ascii="仿宋" w:hAnsi="仿宋" w:eastAsia="仿宋" w:cs="仿宋"/>
          <w:b/>
          <w:bCs/>
          <w:sz w:val="24"/>
          <w:szCs w:val="24"/>
        </w:rPr>
        <w:t>五、材料设备的供应和采购</w:t>
      </w:r>
    </w:p>
    <w:p w14:paraId="4343649A">
      <w:pPr>
        <w:autoSpaceDE w:val="0"/>
        <w:autoSpaceDN w:val="0"/>
        <w:adjustRightInd w:val="0"/>
        <w:snapToGrid w:val="0"/>
        <w:spacing w:line="520" w:lineRule="exact"/>
        <w:ind w:firstLine="420" w:firstLineChars="175"/>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4491E9D0">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408694F2">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798F4ACC">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5ACB3445">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569774D7">
      <w:pPr>
        <w:numPr>
          <w:ilvl w:val="0"/>
          <w:numId w:val="5"/>
        </w:num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竣工验收及结算</w:t>
      </w:r>
    </w:p>
    <w:p w14:paraId="6D47D86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578E95C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09723458">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2F2F44E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024DDE5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2264A61C">
      <w:pPr>
        <w:pStyle w:val="13"/>
        <w:spacing w:beforeAutospacing="0" w:afterAutospacing="0" w:line="360" w:lineRule="auto"/>
        <w:ind w:firstLine="480" w:firstLineChars="200"/>
        <w:rPr>
          <w:rFonts w:ascii="仿宋" w:hAnsi="仿宋" w:eastAsia="仿宋" w:cs="仿宋"/>
          <w:kern w:val="2"/>
          <w:szCs w:val="24"/>
        </w:rPr>
      </w:pPr>
      <w:r>
        <w:rPr>
          <w:rFonts w:hint="eastAsia" w:ascii="仿宋" w:hAnsi="仿宋" w:eastAsia="仿宋" w:cs="仿宋"/>
          <w:kern w:val="2"/>
          <w:szCs w:val="24"/>
        </w:rPr>
        <w:t>6.5工程项目结算报审金额100万元及以下，审减率超出10%的；结算报审金额100万元以上且1000万元及以下，审减率超出8%的；结算报审金额1000万元以上，审减率超出5%的工程项目，均按超出部分的1%对施工单位进行考核。</w:t>
      </w:r>
    </w:p>
    <w:p w14:paraId="7500378F">
      <w:pPr>
        <w:pStyle w:val="13"/>
        <w:spacing w:beforeAutospacing="0" w:afterAutospacing="0" w:line="360" w:lineRule="auto"/>
        <w:ind w:firstLine="480" w:firstLineChars="200"/>
        <w:rPr>
          <w:rFonts w:ascii="仿宋" w:hAnsi="仿宋" w:eastAsia="仿宋" w:cs="仿宋"/>
          <w:kern w:val="2"/>
          <w:szCs w:val="24"/>
        </w:rPr>
      </w:pPr>
      <w:r>
        <w:rPr>
          <w:rFonts w:hint="eastAsia" w:ascii="仿宋" w:hAnsi="仿宋" w:eastAsia="仿宋" w:cs="仿宋"/>
          <w:kern w:val="2"/>
          <w:szCs w:val="24"/>
        </w:rPr>
        <w:t>6.6分部分项清单单项审定金额与报审金额相比，审减率30%及以下不予处罚；审减率30%以上且50%及以下的，按超出30%部分的0.5%对施工单位进行考核；审减率50%以上的，按超出30%部分的1%对施工单位进行考核。</w:t>
      </w:r>
    </w:p>
    <w:p w14:paraId="6070C801">
      <w:pPr>
        <w:pStyle w:val="13"/>
        <w:spacing w:beforeAutospacing="0" w:afterAutospacing="0" w:line="360" w:lineRule="auto"/>
        <w:ind w:firstLine="240" w:firstLineChars="100"/>
        <w:rPr>
          <w:rFonts w:ascii="仿宋" w:hAnsi="仿宋" w:eastAsia="仿宋" w:cs="仿宋"/>
          <w:kern w:val="2"/>
          <w:szCs w:val="24"/>
        </w:rPr>
      </w:pPr>
      <w:r>
        <w:rPr>
          <w:rFonts w:hint="eastAsia" w:ascii="仿宋" w:hAnsi="仿宋" w:eastAsia="仿宋" w:cs="仿宋"/>
          <w:kern w:val="2"/>
          <w:szCs w:val="24"/>
        </w:rPr>
        <w:t>6.7除审计部或委托审计机构要求补充的资料外，施工单位初次报审后再次以漏报为由报增的，按报增部分审定工程造价的10%进行考核。</w:t>
      </w:r>
    </w:p>
    <w:p w14:paraId="0A90D7BC">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6.8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1B974F70">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 xml:space="preserve">6.9承包人应在竣工验收合格后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14:paraId="257EDFAB">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5A7A87E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6.10工程在未移交发包人之前，承包人应负责已完工程的成品保护工作，保护期间发生损坏、失窃，承包人自费予以修复。如发包人提前使用，因使用损坏发生的修理费用由发包人承担。</w:t>
      </w:r>
    </w:p>
    <w:p w14:paraId="07E0856B">
      <w:pPr>
        <w:adjustRightInd w:val="0"/>
        <w:snapToGrid w:val="0"/>
        <w:spacing w:line="360" w:lineRule="auto"/>
        <w:ind w:firstLine="422" w:firstLineChars="200"/>
        <w:rPr>
          <w:rFonts w:ascii="仿宋" w:hAnsi="仿宋" w:eastAsia="仿宋" w:cs="仿宋"/>
          <w:b/>
          <w:bCs/>
          <w:sz w:val="24"/>
          <w:szCs w:val="24"/>
        </w:rPr>
      </w:pPr>
      <w:bookmarkStart w:id="4" w:name="_第十一条_工程结算"/>
      <w:bookmarkEnd w:id="4"/>
      <w:r>
        <w:rPr>
          <w:rStyle w:val="19"/>
          <w:rFonts w:hint="eastAsia" w:ascii="仿宋" w:hAnsi="仿宋" w:eastAsia="仿宋" w:cs="仿宋"/>
          <w:b/>
          <w:bCs/>
        </w:rPr>
        <w:t>七</w:t>
      </w:r>
      <w:r>
        <w:rPr>
          <w:rFonts w:hint="eastAsia" w:ascii="仿宋" w:hAnsi="仿宋" w:eastAsia="仿宋" w:cs="仿宋"/>
          <w:b/>
          <w:bCs/>
          <w:sz w:val="24"/>
          <w:szCs w:val="24"/>
        </w:rPr>
        <w:t>、质量保修</w:t>
      </w:r>
    </w:p>
    <w:p w14:paraId="7D0049D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，详见本合同《工程质量保修书》。</w:t>
      </w:r>
    </w:p>
    <w:p w14:paraId="24A0AE4E">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08387285">
      <w:pPr>
        <w:pStyle w:val="23"/>
        <w:snapToGrid w:val="0"/>
        <w:spacing w:before="0" w:after="0" w:line="360" w:lineRule="auto"/>
        <w:ind w:left="420" w:leftChars="200" w:right="0"/>
        <w:rPr>
          <w:rFonts w:ascii="仿宋" w:hAnsi="仿宋" w:eastAsia="仿宋" w:cs="仿宋"/>
          <w:b/>
          <w:bCs/>
          <w:szCs w:val="24"/>
        </w:rPr>
      </w:pPr>
      <w:r>
        <w:rPr>
          <w:rFonts w:hint="eastAsia" w:ascii="仿宋" w:hAnsi="仿宋" w:eastAsia="仿宋" w:cs="仿宋"/>
          <w:b/>
          <w:bCs/>
          <w:szCs w:val="24"/>
        </w:rPr>
        <w:t>八、违约责任</w:t>
      </w:r>
    </w:p>
    <w:p w14:paraId="3288203A">
      <w:pPr>
        <w:adjustRightInd w:val="0"/>
        <w:snapToGrid w:val="0"/>
        <w:spacing w:line="360" w:lineRule="auto"/>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w:t>
      </w:r>
      <w:r>
        <w:rPr>
          <w:rFonts w:hint="eastAsia" w:ascii="仿宋" w:hAnsi="仿宋" w:eastAsia="仿宋" w:cs="仿宋"/>
          <w:sz w:val="24"/>
          <w:szCs w:val="24"/>
          <w:u w:val="single"/>
        </w:rPr>
        <w:t>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3B4E5397">
      <w:pPr>
        <w:pStyle w:val="2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szCs w:val="24"/>
        </w:rPr>
        <w:t>九、争议解决</w:t>
      </w:r>
    </w:p>
    <w:p w14:paraId="31520206">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w:t>
      </w:r>
      <w:r>
        <w:rPr>
          <w:rFonts w:hint="eastAsia" w:ascii="仿宋" w:hAnsi="仿宋" w:eastAsia="仿宋" w:cs="仿宋"/>
          <w:sz w:val="24"/>
          <w:szCs w:val="24"/>
          <w:u w:val="single"/>
        </w:rPr>
        <w:t>诉</w:t>
      </w:r>
      <w:r>
        <w:rPr>
          <w:rFonts w:hint="eastAsia" w:ascii="仿宋" w:hAnsi="仿宋" w:eastAsia="仿宋" w:cs="仿宋"/>
          <w:sz w:val="24"/>
          <w:szCs w:val="24"/>
        </w:rPr>
        <w:t>解决。</w:t>
      </w:r>
    </w:p>
    <w:p w14:paraId="2EAF95E5">
      <w:pPr>
        <w:adjustRightInd w:val="0"/>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14:paraId="3D197A1D">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xml:space="preserve">            ；</w:t>
      </w:r>
    </w:p>
    <w:p w14:paraId="1CF089B9">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327909FF">
      <w:pPr>
        <w:pStyle w:val="7"/>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14:paraId="1DA747E1">
      <w:pPr>
        <w:pStyle w:val="7"/>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5FCEB0A3">
      <w:pPr>
        <w:pStyle w:val="7"/>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2264FBE2">
      <w:pPr>
        <w:pStyle w:val="7"/>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50BDC66A">
      <w:pPr>
        <w:pStyle w:val="7"/>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承包</w:t>
      </w:r>
      <w:r>
        <w:rPr>
          <w:rFonts w:ascii="仿宋" w:hAnsi="仿宋" w:eastAsia="仿宋" w:cs="仿宋"/>
          <w:sz w:val="24"/>
          <w:szCs w:val="24"/>
          <w:highlight w:val="none"/>
        </w:rPr>
        <w:t>人支付。</w:t>
      </w:r>
      <w:r>
        <w:rPr>
          <w:rFonts w:ascii="仿宋" w:hAnsi="仿宋" w:eastAsia="仿宋" w:cs="仿宋"/>
          <w:sz w:val="24"/>
          <w:szCs w:val="24"/>
        </w:rPr>
        <w:t>对审减额超过5%的部分，按审减额的5%计取审计费，由承包人支付;审增部分按实际审增额的5%计取审计费，由承包人支付。承包人应支付的审计费未直接支付的，由发包人在工程款中代扣代缴。</w:t>
      </w:r>
    </w:p>
    <w:p w14:paraId="55E4EA88">
      <w:pPr>
        <w:pStyle w:val="2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14:paraId="5B33D704">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ascii="仿宋" w:hAnsi="仿宋" w:eastAsia="仿宋" w:cs="仿宋"/>
          <w:bCs/>
          <w:sz w:val="24"/>
          <w:szCs w:val="24"/>
        </w:rPr>
        <w:t>___________</w:t>
      </w:r>
      <w:r>
        <w:rPr>
          <w:rFonts w:hint="eastAsia" w:ascii="仿宋" w:hAnsi="仿宋" w:eastAsia="仿宋" w:cs="仿宋"/>
          <w:bCs/>
          <w:sz w:val="24"/>
          <w:szCs w:val="24"/>
        </w:rPr>
        <w:t>。</w:t>
      </w:r>
    </w:p>
    <w:p w14:paraId="5F5F6B80">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single"/>
        </w:rPr>
        <w:t>：   年  月   日</w:t>
      </w:r>
      <w:r>
        <w:rPr>
          <w:rFonts w:hint="eastAsia" w:ascii="仿宋" w:hAnsi="仿宋" w:eastAsia="仿宋" w:cs="仿宋"/>
          <w:bCs/>
          <w:sz w:val="24"/>
          <w:szCs w:val="24"/>
        </w:rPr>
        <w:t>签订。</w:t>
      </w:r>
    </w:p>
    <w:p w14:paraId="508AACEC">
      <w:pPr>
        <w:adjustRightInd w:val="0"/>
        <w:snapToGrid w:val="0"/>
        <w:spacing w:line="360" w:lineRule="auto"/>
        <w:ind w:left="719" w:leftChars="228" w:hanging="240" w:hangingChars="100"/>
        <w:rPr>
          <w:rFonts w:ascii="仿宋" w:hAnsi="仿宋" w:eastAsia="仿宋" w:cs="仿宋"/>
          <w:bCs/>
          <w:sz w:val="24"/>
          <w:szCs w:val="24"/>
          <w:u w:val="single"/>
        </w:rPr>
      </w:pPr>
      <w:r>
        <w:rPr>
          <w:rFonts w:hint="eastAsia" w:ascii="仿宋" w:hAnsi="仿宋" w:eastAsia="仿宋" w:cs="仿宋"/>
          <w:bCs/>
          <w:sz w:val="24"/>
          <w:szCs w:val="24"/>
        </w:rPr>
        <w:t>11.3本合同一式</w:t>
      </w:r>
      <w:r>
        <w:rPr>
          <w:rFonts w:hint="eastAsia" w:ascii="仿宋" w:hAnsi="仿宋" w:eastAsia="仿宋" w:cs="仿宋"/>
          <w:bCs/>
          <w:i/>
          <w:iCs/>
          <w:sz w:val="24"/>
          <w:szCs w:val="24"/>
          <w:u w:val="single"/>
        </w:rPr>
        <w:t>拾</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陆 </w:t>
      </w:r>
      <w:r>
        <w:rPr>
          <w:rFonts w:hint="eastAsia" w:ascii="仿宋" w:hAnsi="仿宋" w:eastAsia="仿宋" w:cs="仿宋"/>
          <w:bCs/>
          <w:sz w:val="24"/>
          <w:szCs w:val="24"/>
        </w:rPr>
        <w:t>份，承包人</w:t>
      </w:r>
      <w:r>
        <w:rPr>
          <w:rFonts w:hint="eastAsia" w:ascii="仿宋" w:hAnsi="仿宋" w:eastAsia="仿宋" w:cs="仿宋"/>
          <w:bCs/>
          <w:i/>
          <w:iCs/>
          <w:sz w:val="24"/>
          <w:szCs w:val="24"/>
          <w:u w:val="single"/>
        </w:rPr>
        <w:t xml:space="preserve">肆 </w:t>
      </w:r>
      <w:r>
        <w:rPr>
          <w:rFonts w:hint="eastAsia" w:ascii="仿宋" w:hAnsi="仿宋" w:eastAsia="仿宋" w:cs="仿宋"/>
          <w:bCs/>
          <w:sz w:val="24"/>
          <w:szCs w:val="24"/>
        </w:rPr>
        <w:t>份。</w:t>
      </w:r>
    </w:p>
    <w:p w14:paraId="38ACCA72">
      <w:pPr>
        <w:pStyle w:val="23"/>
        <w:snapToGrid w:val="0"/>
        <w:spacing w:before="0" w:after="0" w:line="520" w:lineRule="exact"/>
        <w:ind w:left="0" w:right="0" w:firstLine="480" w:firstLineChars="200"/>
        <w:rPr>
          <w:rFonts w:ascii="仿宋" w:hAnsi="仿宋" w:eastAsia="仿宋" w:cs="仿宋"/>
          <w:szCs w:val="24"/>
        </w:rPr>
      </w:pPr>
      <w:r>
        <w:rPr>
          <w:rFonts w:hint="eastAsia" w:ascii="仿宋" w:hAnsi="仿宋" w:eastAsia="仿宋" w:cs="仿宋"/>
          <w:bCs/>
          <w:szCs w:val="24"/>
        </w:rPr>
        <w:t>11.4本合同自</w:t>
      </w:r>
      <w:r>
        <w:rPr>
          <w:rFonts w:ascii="仿宋" w:hAnsi="仿宋" w:eastAsia="仿宋" w:cs="仿宋"/>
          <w:szCs w:val="24"/>
        </w:rPr>
        <w:t>双方授权代表签署并加盖公章</w:t>
      </w:r>
      <w:r>
        <w:rPr>
          <w:rFonts w:hint="eastAsia" w:ascii="仿宋" w:hAnsi="仿宋" w:eastAsia="仿宋" w:cs="仿宋"/>
          <w:szCs w:val="24"/>
        </w:rPr>
        <w:t>或者合同专用章</w:t>
      </w:r>
      <w:r>
        <w:rPr>
          <w:rFonts w:hint="eastAsia" w:ascii="仿宋" w:hAnsi="仿宋" w:eastAsia="仿宋" w:cs="仿宋"/>
          <w:bCs/>
          <w:szCs w:val="24"/>
        </w:rPr>
        <w:t>之日起生效。</w:t>
      </w:r>
      <w:r>
        <w:rPr>
          <w:rFonts w:hint="eastAsia" w:ascii="仿宋" w:hAnsi="仿宋" w:eastAsia="仿宋" w:cs="仿宋"/>
          <w:szCs w:val="24"/>
        </w:rPr>
        <w:t>合同附件作为合同不可分割的一部分，具有同等法律效力。</w:t>
      </w:r>
    </w:p>
    <w:p w14:paraId="28410F6A">
      <w:pPr>
        <w:pStyle w:val="23"/>
        <w:snapToGrid w:val="0"/>
        <w:spacing w:before="0" w:after="0" w:line="520" w:lineRule="exact"/>
        <w:ind w:left="0" w:right="0" w:firstLine="482" w:firstLineChars="200"/>
        <w:rPr>
          <w:rFonts w:ascii="仿宋" w:hAnsi="仿宋" w:eastAsia="仿宋" w:cs="仿宋"/>
          <w:b/>
          <w:bCs/>
          <w:szCs w:val="24"/>
        </w:rPr>
      </w:pPr>
      <w:r>
        <w:rPr>
          <w:rFonts w:hint="eastAsia" w:ascii="仿宋" w:hAnsi="仿宋" w:eastAsia="仿宋" w:cs="仿宋"/>
          <w:b/>
          <w:bCs/>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ascii="仿宋" w:hAnsi="仿宋" w:eastAsia="仿宋" w:cs="仿宋"/>
          <w:b/>
          <w:bCs/>
          <w:szCs w:val="24"/>
        </w:rPr>
        <w:br w:type="textWrapping"/>
      </w:r>
      <w:r>
        <w:rPr>
          <w:rFonts w:hint="eastAsia" w:ascii="仿宋" w:hAnsi="仿宋" w:eastAsia="仿宋" w:cs="仿宋"/>
          <w:b/>
          <w:bCs/>
          <w:szCs w:val="24"/>
        </w:rPr>
        <w:t xml:space="preserve">  </w:t>
      </w:r>
      <w:r>
        <w:rPr>
          <w:rFonts w:ascii="仿宋" w:hAnsi="仿宋" w:eastAsia="仿宋" w:cs="仿宋"/>
          <w:b/>
          <w:bCs/>
          <w:szCs w:val="24"/>
        </w:rPr>
        <w:t xml:space="preserve">  </w:t>
      </w:r>
      <w:r>
        <w:rPr>
          <w:rFonts w:hint="eastAsia" w:ascii="仿宋" w:hAnsi="仿宋" w:eastAsia="仿宋" w:cs="仿宋"/>
          <w:b/>
          <w:bCs/>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16354A">
      <w:pPr>
        <w:adjustRightInd w:val="0"/>
        <w:snapToGrid w:val="0"/>
        <w:spacing w:line="520" w:lineRule="exact"/>
        <w:rPr>
          <w:rFonts w:ascii="仿宋" w:hAnsi="仿宋" w:eastAsia="仿宋" w:cs="仿宋"/>
          <w:sz w:val="24"/>
          <w:szCs w:val="24"/>
        </w:rPr>
      </w:pPr>
    </w:p>
    <w:tbl>
      <w:tblPr>
        <w:tblStyle w:val="15"/>
        <w:tblW w:w="9179" w:type="dxa"/>
        <w:jc w:val="center"/>
        <w:tblLayout w:type="fixed"/>
        <w:tblCellMar>
          <w:top w:w="0" w:type="dxa"/>
          <w:left w:w="108" w:type="dxa"/>
          <w:bottom w:w="0" w:type="dxa"/>
          <w:right w:w="108" w:type="dxa"/>
        </w:tblCellMar>
      </w:tblPr>
      <w:tblGrid>
        <w:gridCol w:w="4498"/>
        <w:gridCol w:w="4681"/>
      </w:tblGrid>
      <w:tr w14:paraId="2E5CBA9C">
        <w:tblPrEx>
          <w:tblCellMar>
            <w:top w:w="0" w:type="dxa"/>
            <w:left w:w="108" w:type="dxa"/>
            <w:bottom w:w="0" w:type="dxa"/>
            <w:right w:w="108" w:type="dxa"/>
          </w:tblCellMar>
        </w:tblPrEx>
        <w:trPr>
          <w:trHeight w:val="325" w:hRule="exact"/>
          <w:jc w:val="center"/>
        </w:trPr>
        <w:tc>
          <w:tcPr>
            <w:tcW w:w="4498" w:type="dxa"/>
            <w:tcBorders>
              <w:top w:val="single" w:color="auto" w:sz="4" w:space="0"/>
              <w:left w:val="single" w:color="auto" w:sz="4" w:space="0"/>
              <w:bottom w:val="single" w:color="auto" w:sz="4" w:space="0"/>
              <w:right w:val="single" w:color="auto" w:sz="4" w:space="0"/>
            </w:tcBorders>
          </w:tcPr>
          <w:p w14:paraId="6B5FAE0E">
            <w:pPr>
              <w:rPr>
                <w:rFonts w:hint="eastAsia" w:ascii="仿宋" w:hAnsi="仿宋" w:eastAsia="仿宋" w:cs="仿宋"/>
                <w:bCs/>
                <w:sz w:val="24"/>
                <w:szCs w:val="24"/>
              </w:rPr>
            </w:pPr>
            <w:r>
              <w:rPr>
                <w:rFonts w:hint="eastAsia" w:ascii="仿宋" w:hAnsi="仿宋" w:eastAsia="仿宋" w:cs="仿宋"/>
                <w:bCs/>
                <w:sz w:val="24"/>
                <w:szCs w:val="24"/>
              </w:rPr>
              <w:t>发包人：（签章）</w:t>
            </w:r>
          </w:p>
          <w:p w14:paraId="6E699B12">
            <w:pPr>
              <w:rPr>
                <w:rFonts w:hint="eastAsia" w:ascii="仿宋" w:hAnsi="仿宋" w:eastAsia="仿宋" w:cs="仿宋"/>
                <w:bCs/>
                <w:sz w:val="24"/>
                <w:szCs w:val="24"/>
              </w:rPr>
            </w:pPr>
          </w:p>
        </w:tc>
        <w:tc>
          <w:tcPr>
            <w:tcW w:w="4681" w:type="dxa"/>
            <w:tcBorders>
              <w:top w:val="single" w:color="auto" w:sz="4" w:space="0"/>
              <w:left w:val="single" w:color="auto" w:sz="4" w:space="0"/>
              <w:bottom w:val="single" w:color="auto" w:sz="4" w:space="0"/>
              <w:right w:val="single" w:color="auto" w:sz="4" w:space="0"/>
            </w:tcBorders>
          </w:tcPr>
          <w:p w14:paraId="508527BE">
            <w:pPr>
              <w:rPr>
                <w:rFonts w:hint="eastAsia" w:ascii="仿宋" w:hAnsi="仿宋" w:eastAsia="仿宋" w:cs="仿宋"/>
                <w:bCs/>
                <w:sz w:val="24"/>
                <w:szCs w:val="24"/>
              </w:rPr>
            </w:pPr>
            <w:r>
              <w:rPr>
                <w:rFonts w:hint="eastAsia" w:ascii="仿宋" w:hAnsi="仿宋" w:eastAsia="仿宋" w:cs="仿宋"/>
                <w:bCs/>
                <w:sz w:val="24"/>
                <w:szCs w:val="24"/>
              </w:rPr>
              <w:t>承包人：（签章）</w:t>
            </w:r>
          </w:p>
          <w:p w14:paraId="1FFE2E4E">
            <w:pPr>
              <w:rPr>
                <w:rFonts w:hint="eastAsia" w:ascii="仿宋" w:hAnsi="仿宋" w:eastAsia="仿宋" w:cs="仿宋"/>
                <w:bCs/>
                <w:sz w:val="24"/>
                <w:szCs w:val="24"/>
              </w:rPr>
            </w:pPr>
          </w:p>
        </w:tc>
      </w:tr>
      <w:tr w14:paraId="102C0ACC">
        <w:tblPrEx>
          <w:tblCellMar>
            <w:top w:w="0" w:type="dxa"/>
            <w:left w:w="108" w:type="dxa"/>
            <w:bottom w:w="0" w:type="dxa"/>
            <w:right w:w="108" w:type="dxa"/>
          </w:tblCellMar>
        </w:tblPrEx>
        <w:trPr>
          <w:trHeight w:val="100" w:hRule="atLeast"/>
          <w:jc w:val="center"/>
        </w:trPr>
        <w:tc>
          <w:tcPr>
            <w:tcW w:w="4498" w:type="dxa"/>
            <w:tcBorders>
              <w:top w:val="single" w:color="auto" w:sz="4" w:space="0"/>
              <w:left w:val="single" w:color="auto" w:sz="4" w:space="0"/>
              <w:bottom w:val="single" w:color="auto" w:sz="4" w:space="0"/>
              <w:right w:val="single" w:color="auto" w:sz="4" w:space="0"/>
            </w:tcBorders>
          </w:tcPr>
          <w:p w14:paraId="35E4F9C4">
            <w:pPr>
              <w:rPr>
                <w:rFonts w:hint="eastAsia" w:ascii="仿宋" w:hAnsi="仿宋" w:eastAsia="仿宋" w:cs="仿宋"/>
                <w:bCs/>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17D48AE5">
            <w:pPr>
              <w:rPr>
                <w:rFonts w:hint="eastAsia" w:ascii="仿宋" w:hAnsi="仿宋" w:eastAsia="仿宋" w:cs="仿宋"/>
                <w:bCs/>
                <w:sz w:val="24"/>
                <w:szCs w:val="24"/>
              </w:rPr>
            </w:pPr>
            <w:r>
              <w:rPr>
                <w:rFonts w:hint="eastAsia" w:ascii="仿宋" w:hAnsi="仿宋" w:eastAsia="仿宋" w:cs="仿宋"/>
                <w:bCs/>
                <w:sz w:val="24"/>
                <w:szCs w:val="24"/>
              </w:rPr>
              <w:t>法定代表人/委托人（签字）：</w:t>
            </w:r>
          </w:p>
        </w:tc>
      </w:tr>
      <w:tr w14:paraId="034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4498" w:type="dxa"/>
            <w:vAlign w:val="center"/>
          </w:tcPr>
          <w:p w14:paraId="642931B9">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307D2A34">
            <w:pPr>
              <w:rPr>
                <w:rFonts w:ascii="仿宋" w:hAnsi="仿宋" w:eastAsia="仿宋" w:cs="仿宋"/>
                <w:sz w:val="24"/>
                <w:szCs w:val="24"/>
              </w:rPr>
            </w:pPr>
            <w:r>
              <w:rPr>
                <w:rFonts w:hint="eastAsia" w:ascii="仿宋" w:hAnsi="仿宋" w:eastAsia="仿宋" w:cs="仿宋"/>
                <w:sz w:val="24"/>
                <w:szCs w:val="24"/>
              </w:rPr>
              <w:t>开户银行：</w:t>
            </w:r>
          </w:p>
        </w:tc>
      </w:tr>
      <w:tr w14:paraId="1A9D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18150640">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1118F86B">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35F3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A14ED6F">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646EE652">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1577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63617E3">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76E2D29D">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0088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72DEF9B">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0A04C324">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7321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600B9932">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7C83C7E6">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6CB0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18C05F2">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52E19274">
            <w:pPr>
              <w:rPr>
                <w:rFonts w:ascii="仿宋" w:hAnsi="仿宋" w:eastAsia="仿宋" w:cs="仿宋"/>
                <w:bCs/>
                <w:sz w:val="24"/>
                <w:szCs w:val="24"/>
                <w:lang w:eastAsia="en-US" w:bidi="en-US"/>
              </w:rPr>
            </w:pPr>
            <w:r>
              <w:rPr>
                <w:rFonts w:hint="eastAsia" w:ascii="仿宋" w:hAnsi="仿宋" w:eastAsia="仿宋" w:cs="仿宋"/>
                <w:bCs/>
                <w:sz w:val="24"/>
                <w:szCs w:val="24"/>
              </w:rPr>
              <w:t>传真：</w:t>
            </w:r>
            <w:r>
              <w:rPr>
                <w:rFonts w:hint="eastAsia" w:ascii="仿宋" w:hAnsi="仿宋" w:eastAsia="仿宋" w:cs="仿宋"/>
                <w:bCs/>
                <w:vanish/>
                <w:sz w:val="24"/>
                <w:szCs w:val="24"/>
              </w:rPr>
              <w:t>0531-88028558</w:t>
            </w:r>
          </w:p>
        </w:tc>
      </w:tr>
      <w:tr w14:paraId="4F47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8E6173B">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3337FD78">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2380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4FCDB75">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5D63529B">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56BF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4498" w:type="dxa"/>
            <w:vAlign w:val="center"/>
          </w:tcPr>
          <w:p w14:paraId="6D3C3D08">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4CEE15A1">
            <w:pPr>
              <w:rPr>
                <w:rFonts w:ascii="仿宋" w:hAnsi="仿宋" w:eastAsia="仿宋" w:cs="仿宋"/>
                <w:bCs/>
                <w:sz w:val="24"/>
                <w:szCs w:val="24"/>
                <w:lang w:bidi="en-US"/>
              </w:rPr>
            </w:pPr>
            <w:r>
              <w:rPr>
                <w:rFonts w:hint="eastAsia" w:ascii="仿宋" w:hAnsi="仿宋" w:eastAsia="仿宋" w:cs="仿宋"/>
                <w:bCs/>
                <w:sz w:val="24"/>
                <w:szCs w:val="24"/>
              </w:rPr>
              <w:t>地址：</w:t>
            </w:r>
          </w:p>
        </w:tc>
      </w:tr>
    </w:tbl>
    <w:p w14:paraId="6CF50BF1">
      <w:pPr>
        <w:spacing w:before="158" w:beforeLines="50" w:after="158" w:afterLines="50" w:line="440" w:lineRule="exact"/>
        <w:jc w:val="center"/>
        <w:rPr>
          <w:rFonts w:hint="eastAsia" w:ascii="仿宋" w:hAnsi="仿宋" w:eastAsia="仿宋" w:cs="仿宋"/>
          <w:b/>
          <w:bCs/>
          <w:sz w:val="28"/>
          <w:szCs w:val="28"/>
        </w:rPr>
      </w:pPr>
    </w:p>
    <w:p w14:paraId="34BC086B">
      <w:pPr>
        <w:spacing w:before="158" w:beforeLines="50" w:after="158" w:afterLines="50" w:line="440" w:lineRule="exact"/>
        <w:jc w:val="center"/>
        <w:rPr>
          <w:rFonts w:hint="eastAsia" w:ascii="仿宋" w:hAnsi="仿宋" w:eastAsia="仿宋" w:cs="仿宋"/>
          <w:b/>
          <w:bCs/>
          <w:sz w:val="28"/>
          <w:szCs w:val="28"/>
        </w:rPr>
      </w:pPr>
    </w:p>
    <w:p w14:paraId="03A7DE52">
      <w:pPr>
        <w:spacing w:before="158" w:beforeLines="50" w:after="158" w:afterLines="50" w:line="440" w:lineRule="exact"/>
        <w:jc w:val="center"/>
        <w:rPr>
          <w:rFonts w:hint="eastAsia" w:ascii="仿宋" w:hAnsi="仿宋" w:eastAsia="仿宋" w:cs="仿宋"/>
          <w:b/>
          <w:bCs/>
          <w:sz w:val="28"/>
          <w:szCs w:val="28"/>
        </w:rPr>
      </w:pPr>
    </w:p>
    <w:p w14:paraId="667AB422">
      <w:pPr>
        <w:spacing w:before="158" w:beforeLines="50" w:after="158" w:afterLines="50" w:line="440" w:lineRule="exact"/>
        <w:jc w:val="center"/>
        <w:rPr>
          <w:rFonts w:hint="eastAsia" w:ascii="仿宋" w:hAnsi="仿宋" w:eastAsia="仿宋" w:cs="仿宋"/>
          <w:b/>
          <w:bCs/>
          <w:sz w:val="28"/>
          <w:szCs w:val="28"/>
        </w:rPr>
      </w:pPr>
    </w:p>
    <w:p w14:paraId="429C254C">
      <w:pPr>
        <w:spacing w:before="158" w:beforeLines="50" w:after="158" w:afterLines="50" w:line="440" w:lineRule="exact"/>
        <w:jc w:val="center"/>
        <w:rPr>
          <w:rFonts w:hint="eastAsia" w:ascii="仿宋" w:hAnsi="仿宋" w:eastAsia="仿宋" w:cs="仿宋"/>
          <w:b/>
          <w:bCs/>
          <w:sz w:val="28"/>
          <w:szCs w:val="28"/>
        </w:rPr>
      </w:pPr>
    </w:p>
    <w:p w14:paraId="0C0A22EF">
      <w:pPr>
        <w:spacing w:before="158" w:beforeLines="50" w:after="158" w:afterLines="50" w:line="440" w:lineRule="exact"/>
        <w:jc w:val="center"/>
        <w:rPr>
          <w:rFonts w:hint="eastAsia" w:ascii="仿宋" w:hAnsi="仿宋" w:eastAsia="仿宋" w:cs="仿宋"/>
          <w:b/>
          <w:bCs/>
          <w:sz w:val="28"/>
          <w:szCs w:val="28"/>
        </w:rPr>
      </w:pPr>
    </w:p>
    <w:p w14:paraId="4259588F">
      <w:pPr>
        <w:spacing w:before="158" w:beforeLines="50" w:after="158" w:afterLines="50" w:line="440" w:lineRule="exact"/>
        <w:jc w:val="center"/>
        <w:rPr>
          <w:rFonts w:hint="eastAsia" w:ascii="仿宋" w:hAnsi="仿宋" w:eastAsia="仿宋" w:cs="仿宋"/>
          <w:b/>
          <w:bCs/>
          <w:sz w:val="28"/>
          <w:szCs w:val="28"/>
        </w:rPr>
      </w:pPr>
    </w:p>
    <w:p w14:paraId="4DCE3B20">
      <w:pPr>
        <w:spacing w:before="158" w:beforeLines="50" w:after="158" w:afterLines="50" w:line="440" w:lineRule="exact"/>
        <w:jc w:val="center"/>
        <w:rPr>
          <w:rFonts w:hint="eastAsia" w:ascii="仿宋" w:hAnsi="仿宋" w:eastAsia="仿宋" w:cs="仿宋"/>
          <w:b/>
          <w:bCs/>
          <w:sz w:val="28"/>
          <w:szCs w:val="28"/>
        </w:rPr>
      </w:pPr>
    </w:p>
    <w:p w14:paraId="1D83AACF">
      <w:pPr>
        <w:spacing w:before="158" w:beforeLines="50" w:after="158" w:afterLines="50" w:line="440" w:lineRule="exact"/>
        <w:jc w:val="center"/>
        <w:rPr>
          <w:rFonts w:hint="eastAsia" w:ascii="仿宋" w:hAnsi="仿宋" w:eastAsia="仿宋" w:cs="仿宋"/>
          <w:b/>
          <w:bCs/>
          <w:sz w:val="28"/>
          <w:szCs w:val="28"/>
        </w:rPr>
      </w:pPr>
    </w:p>
    <w:p w14:paraId="4180E3C2">
      <w:pPr>
        <w:spacing w:before="158" w:beforeLines="50" w:after="158" w:afterLines="50" w:line="440" w:lineRule="exact"/>
        <w:jc w:val="center"/>
        <w:rPr>
          <w:rFonts w:hint="eastAsia" w:ascii="仿宋" w:hAnsi="仿宋" w:eastAsia="仿宋" w:cs="仿宋"/>
          <w:b/>
          <w:bCs/>
          <w:sz w:val="28"/>
          <w:szCs w:val="28"/>
        </w:rPr>
      </w:pPr>
    </w:p>
    <w:p w14:paraId="115D39DB">
      <w:pPr>
        <w:spacing w:before="158" w:beforeLines="50" w:after="158" w:afterLines="50" w:line="440" w:lineRule="exact"/>
        <w:jc w:val="center"/>
        <w:rPr>
          <w:rFonts w:hint="eastAsia" w:ascii="仿宋" w:hAnsi="仿宋" w:eastAsia="仿宋" w:cs="仿宋"/>
          <w:b/>
          <w:bCs/>
          <w:sz w:val="28"/>
          <w:szCs w:val="28"/>
        </w:rPr>
      </w:pPr>
    </w:p>
    <w:p w14:paraId="7F653AB3">
      <w:pPr>
        <w:spacing w:before="158" w:beforeLines="50" w:after="158" w:afterLines="50" w:line="440" w:lineRule="exact"/>
        <w:jc w:val="center"/>
        <w:rPr>
          <w:rFonts w:hint="eastAsia" w:ascii="仿宋" w:hAnsi="仿宋" w:eastAsia="仿宋" w:cs="仿宋"/>
          <w:b/>
          <w:bCs/>
          <w:sz w:val="28"/>
          <w:szCs w:val="28"/>
        </w:rPr>
      </w:pPr>
    </w:p>
    <w:p w14:paraId="04B046F5">
      <w:pPr>
        <w:spacing w:before="158" w:beforeLines="50" w:after="158" w:afterLines="50" w:line="440" w:lineRule="exact"/>
        <w:jc w:val="center"/>
        <w:rPr>
          <w:rFonts w:hint="eastAsia" w:ascii="仿宋" w:hAnsi="仿宋" w:eastAsia="仿宋" w:cs="仿宋"/>
          <w:b/>
          <w:bCs/>
          <w:sz w:val="28"/>
          <w:szCs w:val="28"/>
        </w:rPr>
      </w:pPr>
    </w:p>
    <w:p w14:paraId="5B340764">
      <w:pPr>
        <w:spacing w:before="158" w:beforeLines="50" w:after="158" w:afterLines="50" w:line="440" w:lineRule="exact"/>
        <w:jc w:val="center"/>
        <w:rPr>
          <w:rFonts w:hint="eastAsia" w:ascii="仿宋" w:hAnsi="仿宋" w:eastAsia="仿宋" w:cs="仿宋"/>
          <w:b/>
          <w:bCs/>
          <w:sz w:val="28"/>
          <w:szCs w:val="28"/>
        </w:rPr>
      </w:pPr>
    </w:p>
    <w:p w14:paraId="09676687">
      <w:pPr>
        <w:spacing w:before="158" w:beforeLines="50" w:after="158" w:afterLines="50" w:line="440" w:lineRule="exact"/>
        <w:jc w:val="center"/>
        <w:rPr>
          <w:rFonts w:hint="eastAsia" w:ascii="仿宋" w:hAnsi="仿宋" w:eastAsia="仿宋" w:cs="仿宋"/>
          <w:b/>
          <w:bCs/>
          <w:sz w:val="28"/>
          <w:szCs w:val="28"/>
        </w:rPr>
      </w:pPr>
    </w:p>
    <w:p w14:paraId="5D734780">
      <w:pPr>
        <w:spacing w:before="158" w:beforeLines="50" w:after="158" w:afterLines="50" w:line="440" w:lineRule="exact"/>
        <w:jc w:val="center"/>
        <w:rPr>
          <w:rFonts w:hint="eastAsia" w:ascii="仿宋" w:hAnsi="仿宋" w:eastAsia="仿宋" w:cs="仿宋"/>
          <w:b/>
          <w:bCs/>
          <w:sz w:val="28"/>
          <w:szCs w:val="28"/>
        </w:rPr>
      </w:pPr>
    </w:p>
    <w:p w14:paraId="6AB2AD3A">
      <w:pPr>
        <w:spacing w:before="158" w:beforeLines="50" w:after="158" w:afterLines="50" w:line="440" w:lineRule="exact"/>
        <w:jc w:val="center"/>
        <w:rPr>
          <w:rFonts w:hint="eastAsia" w:ascii="仿宋" w:hAnsi="仿宋" w:eastAsia="仿宋" w:cs="仿宋"/>
          <w:b/>
          <w:bCs/>
          <w:sz w:val="28"/>
          <w:szCs w:val="28"/>
        </w:rPr>
      </w:pPr>
    </w:p>
    <w:p w14:paraId="435FD974">
      <w:pPr>
        <w:spacing w:before="158" w:beforeLines="50" w:after="158" w:afterLines="50" w:line="440" w:lineRule="exact"/>
        <w:jc w:val="center"/>
        <w:rPr>
          <w:rFonts w:hint="eastAsia" w:ascii="仿宋" w:hAnsi="仿宋" w:eastAsia="仿宋" w:cs="仿宋"/>
          <w:b/>
          <w:bCs/>
          <w:sz w:val="28"/>
          <w:szCs w:val="28"/>
        </w:rPr>
      </w:pPr>
    </w:p>
    <w:p w14:paraId="0A6F35F0">
      <w:pPr>
        <w:spacing w:before="158" w:beforeLines="50" w:after="158" w:afterLines="50" w:line="440" w:lineRule="exact"/>
        <w:jc w:val="center"/>
        <w:rPr>
          <w:rFonts w:hint="eastAsia" w:ascii="仿宋" w:hAnsi="仿宋" w:eastAsia="仿宋" w:cs="仿宋"/>
          <w:b/>
          <w:bCs/>
          <w:sz w:val="28"/>
          <w:szCs w:val="28"/>
        </w:rPr>
      </w:pPr>
    </w:p>
    <w:p w14:paraId="064EF428">
      <w:pPr>
        <w:spacing w:before="158" w:beforeLines="50" w:after="158" w:afterLines="50" w:line="440" w:lineRule="exact"/>
        <w:jc w:val="center"/>
        <w:rPr>
          <w:rFonts w:hint="eastAsia" w:ascii="仿宋" w:hAnsi="仿宋" w:eastAsia="仿宋" w:cs="仿宋"/>
          <w:b/>
          <w:bCs/>
          <w:sz w:val="28"/>
          <w:szCs w:val="28"/>
        </w:rPr>
      </w:pPr>
    </w:p>
    <w:p w14:paraId="12BDCDCC">
      <w:pPr>
        <w:spacing w:before="158" w:beforeLines="50" w:after="158" w:afterLines="50" w:line="440" w:lineRule="exact"/>
        <w:jc w:val="center"/>
        <w:rPr>
          <w:rFonts w:hint="eastAsia" w:ascii="仿宋" w:hAnsi="仿宋" w:eastAsia="仿宋" w:cs="仿宋"/>
          <w:b/>
          <w:bCs/>
          <w:sz w:val="28"/>
          <w:szCs w:val="28"/>
        </w:rPr>
      </w:pPr>
    </w:p>
    <w:p w14:paraId="4C4A01AE">
      <w:pPr>
        <w:spacing w:before="158" w:beforeLines="50" w:after="158" w:afterLines="50" w:line="440" w:lineRule="exact"/>
        <w:jc w:val="center"/>
        <w:rPr>
          <w:rFonts w:hint="eastAsia" w:ascii="仿宋" w:hAnsi="仿宋" w:eastAsia="仿宋" w:cs="仿宋"/>
          <w:b/>
          <w:bCs/>
          <w:sz w:val="28"/>
          <w:szCs w:val="28"/>
        </w:rPr>
      </w:pPr>
    </w:p>
    <w:p w14:paraId="7CFFD891">
      <w:pPr>
        <w:spacing w:before="158" w:beforeLines="50" w:after="158" w:afterLines="50" w:line="440" w:lineRule="exact"/>
        <w:jc w:val="center"/>
        <w:rPr>
          <w:rFonts w:hint="eastAsia" w:ascii="仿宋" w:hAnsi="仿宋" w:eastAsia="仿宋" w:cs="仿宋"/>
          <w:b/>
          <w:bCs/>
          <w:sz w:val="28"/>
          <w:szCs w:val="28"/>
        </w:rPr>
      </w:pPr>
    </w:p>
    <w:p w14:paraId="67D086E9">
      <w:pPr>
        <w:spacing w:before="158" w:beforeLines="50" w:after="158" w:afterLines="50"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3B00B056">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00CC6519">
      <w:pPr>
        <w:spacing w:line="440" w:lineRule="exact"/>
        <w:rPr>
          <w:rFonts w:ascii="仿宋" w:hAnsi="仿宋" w:eastAsia="仿宋" w:cs="仿宋"/>
          <w:sz w:val="24"/>
          <w:szCs w:val="24"/>
        </w:rPr>
      </w:pPr>
      <w:r>
        <w:rPr>
          <w:rFonts w:hint="eastAsia" w:ascii="仿宋" w:hAnsi="仿宋" w:eastAsia="仿宋" w:cs="仿宋"/>
          <w:sz w:val="24"/>
          <w:szCs w:val="24"/>
        </w:rPr>
        <w:t>　　承包人（全称）：</w:t>
      </w:r>
    </w:p>
    <w:p w14:paraId="561A8842">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4EF37349">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14:paraId="70BE1430">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r>
        <w:rPr>
          <w:rFonts w:hint="eastAsia" w:ascii="仿宋" w:hAnsi="仿宋" w:eastAsia="仿宋" w:cs="仿宋"/>
          <w:sz w:val="24"/>
          <w:szCs w:val="24"/>
          <w:lang w:eastAsia="zh-CN"/>
        </w:rPr>
        <w:t>。</w:t>
      </w:r>
    </w:p>
    <w:p w14:paraId="01DE718F">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4728F768">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640B2C0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4986FCAA">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79957AB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35227D6B">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4749A6A0">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6E08C1BC">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14:paraId="5FA7A15A">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27E38AC0">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19D91940">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621724C5">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14:paraId="318AF27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1CCF43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69C853E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60F414A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75F7082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71DA11C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百分之叁（大写）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445B4FA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74BD53C4">
      <w:pPr>
        <w:spacing w:line="360" w:lineRule="auto"/>
        <w:ind w:left="105" w:leftChars="50" w:firstLine="480" w:firstLineChars="200"/>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391F52E5">
      <w:pPr>
        <w:pStyle w:val="7"/>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53EBB63C">
      <w:pPr>
        <w:pStyle w:val="7"/>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672BC11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2904540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2925747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45D6C20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20956FFA">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4604FB45">
      <w:pPr>
        <w:spacing w:line="360" w:lineRule="auto"/>
        <w:ind w:firstLine="420"/>
        <w:rPr>
          <w:rFonts w:ascii="仿宋" w:hAnsi="仿宋" w:eastAsia="仿宋" w:cs="仿宋"/>
          <w:sz w:val="24"/>
          <w:szCs w:val="24"/>
        </w:rPr>
      </w:pPr>
    </w:p>
    <w:p w14:paraId="18B46D79">
      <w:pPr>
        <w:spacing w:line="360" w:lineRule="auto"/>
        <w:rPr>
          <w:rFonts w:ascii="仿宋" w:hAnsi="仿宋" w:eastAsia="仿宋" w:cs="仿宋"/>
          <w:sz w:val="24"/>
          <w:szCs w:val="24"/>
        </w:rPr>
      </w:pPr>
      <w:r>
        <w:rPr>
          <w:rFonts w:hint="eastAsia" w:ascii="仿宋" w:hAnsi="仿宋" w:eastAsia="仿宋" w:cs="仿宋"/>
          <w:sz w:val="24"/>
          <w:szCs w:val="24"/>
        </w:rPr>
        <w:t>发包人(盖章)：</w:t>
      </w:r>
      <w:r>
        <w:rPr>
          <w:rFonts w:hint="eastAsia" w:ascii="仿宋" w:hAnsi="仿宋" w:eastAsia="仿宋" w:cs="仿宋"/>
          <w:sz w:val="24"/>
          <w:szCs w:val="24"/>
          <w:u w:val="single"/>
        </w:rPr>
        <w:t xml:space="preserve">        </w:t>
      </w:r>
      <w:r>
        <w:rPr>
          <w:rFonts w:hint="eastAsia" w:ascii="仿宋" w:hAnsi="仿宋" w:eastAsia="仿宋" w:cs="仿宋"/>
          <w:sz w:val="24"/>
          <w:szCs w:val="24"/>
        </w:rPr>
        <w:t xml:space="preserve">         承包人(盖章)：</w:t>
      </w:r>
      <w:r>
        <w:rPr>
          <w:rFonts w:hint="eastAsia" w:ascii="仿宋" w:hAnsi="仿宋" w:eastAsia="仿宋" w:cs="仿宋"/>
          <w:sz w:val="24"/>
          <w:szCs w:val="24"/>
          <w:u w:val="single"/>
        </w:rPr>
        <w:t xml:space="preserve">           </w:t>
      </w:r>
    </w:p>
    <w:p w14:paraId="2071DE6E">
      <w:pPr>
        <w:spacing w:line="360" w:lineRule="auto"/>
        <w:rPr>
          <w:rFonts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u w:val="single"/>
        </w:rPr>
        <w:t xml:space="preserve">      </w:t>
      </w:r>
      <w:r>
        <w:rPr>
          <w:rFonts w:hint="eastAsia" w:ascii="仿宋" w:hAnsi="仿宋" w:eastAsia="仿宋" w:cs="仿宋"/>
          <w:sz w:val="24"/>
          <w:szCs w:val="24"/>
        </w:rPr>
        <w:t xml:space="preserve">         地  址：</w:t>
      </w:r>
      <w:r>
        <w:rPr>
          <w:rFonts w:hint="eastAsia" w:ascii="仿宋" w:hAnsi="仿宋" w:eastAsia="仿宋" w:cs="仿宋"/>
          <w:sz w:val="24"/>
          <w:szCs w:val="24"/>
          <w:u w:val="single"/>
        </w:rPr>
        <w:t xml:space="preserve">       </w:t>
      </w:r>
    </w:p>
    <w:p w14:paraId="3884DF0B">
      <w:pPr>
        <w:spacing w:line="360" w:lineRule="auto"/>
        <w:rPr>
          <w:rFonts w:ascii="仿宋" w:hAnsi="仿宋" w:eastAsia="仿宋" w:cs="仿宋"/>
          <w:sz w:val="24"/>
          <w:szCs w:val="24"/>
        </w:rPr>
      </w:pP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法定代表人(签字)：</w:t>
      </w:r>
      <w:r>
        <w:rPr>
          <w:rFonts w:hint="eastAsia" w:ascii="仿宋" w:hAnsi="仿宋" w:eastAsia="仿宋" w:cs="仿宋"/>
          <w:sz w:val="24"/>
          <w:szCs w:val="24"/>
          <w:u w:val="single"/>
        </w:rPr>
        <w:t xml:space="preserve">        </w:t>
      </w:r>
    </w:p>
    <w:p w14:paraId="1255D1FB">
      <w:pPr>
        <w:spacing w:line="360" w:lineRule="auto"/>
        <w:rPr>
          <w:rFonts w:ascii="仿宋" w:hAnsi="仿宋" w:eastAsia="仿宋" w:cs="仿宋"/>
          <w:sz w:val="24"/>
          <w:szCs w:val="24"/>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委托代理人(签字)：</w:t>
      </w:r>
      <w:r>
        <w:rPr>
          <w:rFonts w:hint="eastAsia" w:ascii="仿宋" w:hAnsi="仿宋" w:eastAsia="仿宋" w:cs="仿宋"/>
          <w:sz w:val="24"/>
          <w:szCs w:val="24"/>
          <w:u w:val="single"/>
        </w:rPr>
        <w:t xml:space="preserve">        </w:t>
      </w:r>
    </w:p>
    <w:p w14:paraId="7A2498F4">
      <w:pPr>
        <w:rPr>
          <w:rFonts w:ascii="仿宋" w:hAnsi="仿宋" w:eastAsia="仿宋" w:cs="仿宋"/>
          <w:sz w:val="24"/>
          <w:szCs w:val="24"/>
        </w:rPr>
      </w:pPr>
      <w:r>
        <w:rPr>
          <w:rFonts w:hint="eastAsia" w:ascii="仿宋" w:hAnsi="仿宋" w:eastAsia="仿宋" w:cs="仿宋"/>
          <w:sz w:val="24"/>
          <w:szCs w:val="24"/>
        </w:rPr>
        <w:br w:type="page"/>
      </w:r>
    </w:p>
    <w:p w14:paraId="0457F9BA">
      <w:pPr>
        <w:pStyle w:val="3"/>
        <w:spacing w:before="317" w:beforeLines="100" w:after="317" w:afterLines="100" w:line="240" w:lineRule="auto"/>
        <w:jc w:val="center"/>
        <w:rPr>
          <w:rFonts w:ascii="方正小标宋简体" w:hAnsi="方正小标宋简体" w:eastAsia="方正小标宋简体" w:cs="方正小标宋简体"/>
          <w:b w:val="0"/>
          <w:bCs w:val="0"/>
          <w:sz w:val="30"/>
          <w:szCs w:val="30"/>
        </w:rPr>
      </w:pPr>
      <w:r>
        <w:rPr>
          <w:rFonts w:hint="eastAsia" w:ascii="仿宋" w:hAnsi="仿宋" w:eastAsia="仿宋" w:cs="仿宋"/>
          <w:sz w:val="30"/>
          <w:szCs w:val="30"/>
        </w:rPr>
        <w:t xml:space="preserve"> </w:t>
      </w:r>
      <w:r>
        <w:rPr>
          <w:rFonts w:hint="eastAsia" w:ascii="方正小标宋简体" w:hAnsi="方正小标宋简体" w:eastAsia="方正小标宋简体" w:cs="方正小标宋简体"/>
          <w:b w:val="0"/>
          <w:bCs w:val="0"/>
          <w:sz w:val="30"/>
          <w:szCs w:val="30"/>
        </w:rPr>
        <w:t>相 关 方 安 全 协 议</w:t>
      </w:r>
    </w:p>
    <w:p w14:paraId="5A6EA6F9">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甲方：</w:t>
      </w:r>
    </w:p>
    <w:p w14:paraId="31594149">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乙方：</w:t>
      </w:r>
    </w:p>
    <w:p w14:paraId="15569C1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乙方在甲方厂区（含园区）开展           </w:t>
      </w:r>
      <w:r>
        <w:rPr>
          <w:rFonts w:ascii="仿宋" w:hAnsi="仿宋" w:eastAsia="仿宋" w:cs="仿宋"/>
          <w:sz w:val="24"/>
          <w:szCs w:val="24"/>
        </w:rPr>
        <w:t>项目</w:t>
      </w:r>
      <w:r>
        <w:rPr>
          <w:rFonts w:hint="eastAsia" w:ascii="仿宋" w:hAnsi="仿宋" w:eastAsia="仿宋" w:cs="仿宋"/>
          <w:sz w:val="24"/>
          <w:szCs w:val="24"/>
        </w:rPr>
        <w:t>，</w:t>
      </w:r>
      <w:r>
        <w:rPr>
          <w:rFonts w:ascii="仿宋" w:hAnsi="仿宋" w:eastAsia="仿宋" w:cs="仿宋"/>
          <w:sz w:val="24"/>
          <w:szCs w:val="24"/>
        </w:rPr>
        <w:t>根据国</w:t>
      </w:r>
      <w:r>
        <w:rPr>
          <w:rFonts w:hint="eastAsia" w:ascii="仿宋" w:hAnsi="仿宋" w:eastAsia="仿宋" w:cs="仿宋"/>
          <w:sz w:val="24"/>
          <w:szCs w:val="24"/>
        </w:rPr>
        <w:t>家、地方</w:t>
      </w:r>
      <w:r>
        <w:rPr>
          <w:rFonts w:ascii="仿宋" w:hAnsi="仿宋" w:eastAsia="仿宋" w:cs="仿宋"/>
          <w:sz w:val="24"/>
          <w:szCs w:val="24"/>
        </w:rPr>
        <w:t>有关安全生产的法律、法规、条例</w:t>
      </w:r>
      <w:r>
        <w:rPr>
          <w:rFonts w:hint="eastAsia" w:ascii="仿宋" w:hAnsi="仿宋" w:eastAsia="仿宋" w:cs="仿宋"/>
          <w:sz w:val="24"/>
          <w:szCs w:val="24"/>
        </w:rPr>
        <w:t>、规章、政策等规范性文件的要求</w:t>
      </w:r>
      <w:r>
        <w:rPr>
          <w:rFonts w:ascii="仿宋" w:hAnsi="仿宋" w:eastAsia="仿宋" w:cs="仿宋"/>
          <w:sz w:val="24"/>
          <w:szCs w:val="24"/>
        </w:rPr>
        <w:t>，为明确甲乙双方安全管理职责与权利，预防各类事故的发生，经甲乙双方协商一致，同意签订本协议，并</w:t>
      </w:r>
      <w:r>
        <w:rPr>
          <w:rFonts w:hint="eastAsia" w:ascii="仿宋" w:hAnsi="仿宋" w:eastAsia="仿宋" w:cs="仿宋"/>
          <w:sz w:val="24"/>
          <w:szCs w:val="24"/>
        </w:rPr>
        <w:t>共同</w:t>
      </w:r>
      <w:r>
        <w:rPr>
          <w:rFonts w:ascii="仿宋" w:hAnsi="仿宋" w:eastAsia="仿宋" w:cs="仿宋"/>
          <w:sz w:val="24"/>
          <w:szCs w:val="24"/>
        </w:rPr>
        <w:t>遵守。</w:t>
      </w:r>
    </w:p>
    <w:p w14:paraId="4A3E4E2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一、甲乙双方安全管理职责与权利：</w:t>
      </w:r>
    </w:p>
    <w:p w14:paraId="1FF1E24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（一）甲方职责与权利</w:t>
      </w:r>
    </w:p>
    <w:p w14:paraId="4073BA9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1.甲方根据协作需求，负责为乙方提供作业场地及必要的风、水、电、气等能源。</w:t>
      </w:r>
    </w:p>
    <w:p w14:paraId="50A0119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08B178A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1D7C43A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4.甲方对乙方不得违章指挥、强令冒险作业，因甲方人员人为原因造成乙方人员发生事故的，由乙方负责处理，甲方予以协助并赔偿乙方的合理损失。</w:t>
      </w:r>
    </w:p>
    <w:p w14:paraId="6C38A49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5.甲方对乙方在甲方发生安全事故时，将尽量协助救护、保护事故现场，并有权开展或参加对事故的调查处理。因乙方原因导致的生产安全事故，由乙方承担全部责任。</w:t>
      </w:r>
    </w:p>
    <w:p w14:paraId="1632901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38736FE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7.对于提供生活物质、食品的乙方，甲方有权要求乙方提供乙方工作人员的健康证明。在甲方服务时，乙方要严格遵守甲方的相关安全管理制度和卫生、健康管理制度。</w:t>
      </w:r>
    </w:p>
    <w:p w14:paraId="576896D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8、甲方有权要求乙方提供作业人员的工伤保险及意外保险缴纳证明。</w:t>
      </w:r>
    </w:p>
    <w:p w14:paraId="5FA8497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9、甲方指定专人（联系人、安全员：        ；联系方式：        ）负责乙方业务和安全管理，乙方出现各类问题都应及时与甲方联系人、安全员联系。</w:t>
      </w:r>
    </w:p>
    <w:p w14:paraId="6F77BE8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（二）乙方职责与权利</w:t>
      </w:r>
    </w:p>
    <w:p w14:paraId="2C9DB98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1.乙方进入甲方生产现场的车辆、人员必须执行甲方的各项安全管理规定，接受甲方安全管理人员的监督和管理。乙方应在进入现场前充分了解并知悉甲方的各项安全管理规定。</w:t>
      </w:r>
    </w:p>
    <w:p w14:paraId="4F5AA6B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5571DCE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248D554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686916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740A0B9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1243409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5F3EAF5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8.因乙方人员不遵守相关安全法律法规及甲方的规章制度造成安全生产事故的，乙方应负责处理相关事宜，并承担所有责任和损失，甲方予以协助。</w:t>
      </w:r>
    </w:p>
    <w:p w14:paraId="4D474E9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9.乙方负责处理其工作人员在甲方现场工作期间发生的工伤事故，并承担全部费用及责任，甲方予以积极配合。</w:t>
      </w:r>
    </w:p>
    <w:p w14:paraId="43FB85B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10.乙方人员在甲方现场造成甲方工作人员或第三方人员人身伤害、财产损失或甲方产品、设备等财产损失的，由乙方承担全部费用及责任。</w:t>
      </w:r>
    </w:p>
    <w:p w14:paraId="3547665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11.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7BD347E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12.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104E0A0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13.乙方所使用的机械设施、各类机器等设备，必须是经过检测且合格可靠的，各类设备设施的合格证、检测证和安全防护装置等必须齐全、完好。严禁使用不安全的设备设施进行作业。</w:t>
      </w:r>
    </w:p>
    <w:p w14:paraId="50C688D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14.乙方负责按照相关要求为作业现场配备所需的安全防护设施、消防设施，负责为乙方作业人员配备合格、可靠的安全防护用品（特殊劳动防护用品需提供采购单位相应资质）。</w:t>
      </w:r>
    </w:p>
    <w:p w14:paraId="4F04DD5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15.乙方作业完成后，负责清理现场并恢复作业前的正常环境。对于作业过程中产生的废水、废料、废渣、建筑垃圾等（不包含危险废物），由乙方负责按照环保法律法规要求合法处理，因乙方违规处置产生的一切后果由乙方承担。</w:t>
      </w:r>
    </w:p>
    <w:p w14:paraId="6E1CE3C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16、乙方承诺，不将承租的项目部分或全部转包给其他单位，因违规转包而导致的一切后果由乙方自行承担。</w:t>
      </w:r>
    </w:p>
    <w:p w14:paraId="0525CCD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17、积极支持配合和参加甲方组织的消防安全防范活动，自觉培养消防意识宣传消防重要性。进行经常性的防火安全检查，对发现的火险隐患必须采取应急措施。</w:t>
      </w:r>
    </w:p>
    <w:p w14:paraId="24C2B24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18、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7176A45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19、乙方应遵守装修工程消防安全管理规定和工程施工安全技术规范，在作业范围内消防灭火器材的配备及日常的维护由乙方负责，应确保消防器材及设施完好有效。</w:t>
      </w:r>
    </w:p>
    <w:p w14:paraId="43DAE43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20、乙方作业区域发生火灾事故时能冷静准确向119报警，并能灭火、指引和协助他人逃生。必须立即采取有效措施防止事故扩大，组织人员抢救并保护现场，并立即向甲方报告。</w:t>
      </w:r>
    </w:p>
    <w:p w14:paraId="522C426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21、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11C2D98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止事故扩大。</w:t>
      </w:r>
    </w:p>
    <w:p w14:paraId="048E90D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22、乙方承诺指定专人（联系人、安全员：        ；联系方式： </w:t>
      </w:r>
      <w:r>
        <w:rPr>
          <w:rFonts w:ascii="仿宋" w:hAnsi="仿宋" w:eastAsia="仿宋" w:cs="仿宋"/>
          <w:sz w:val="24"/>
          <w:szCs w:val="24"/>
        </w:rPr>
        <w:t xml:space="preserve">      </w:t>
      </w:r>
      <w:r>
        <w:rPr>
          <w:rFonts w:hint="eastAsia" w:ascii="仿宋" w:hAnsi="仿宋" w:eastAsia="仿宋" w:cs="仿宋"/>
          <w:sz w:val="24"/>
          <w:szCs w:val="24"/>
        </w:rPr>
        <w:t>）负责作业过程中的安全管理，负责与甲方进行安全管理工作的对接，配合甲方统一协调管理。</w:t>
      </w:r>
    </w:p>
    <w:p w14:paraId="1924757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二、其他相关手续办理</w:t>
      </w:r>
    </w:p>
    <w:p w14:paraId="246E9E4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乙方进入甲方厂区进行施工，办理其他相关手续，应遵守以下约定：</w:t>
      </w:r>
    </w:p>
    <w:p w14:paraId="2E88584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1.进厂手续：甲方与乙方的施工合同签订后，乙方单位持相关的资质材料，按照甲方管理制度办理施工手续后 ,方可进行作业。</w:t>
      </w:r>
    </w:p>
    <w:p w14:paraId="049D49A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4058B06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3.入厂安全教育：乙方进入甲方厂区前应对其施工人员进行安全教育并提供教育培训的相关资料，到甲方办理《施工许可证》。</w:t>
      </w:r>
    </w:p>
    <w:p w14:paraId="250A7BC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50638B4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三、违约责任</w:t>
      </w:r>
    </w:p>
    <w:p w14:paraId="5B47131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因乙方人员或车辆违反有关法律、法规、规章、规范性文件、甲方有关管理规定以及本协议约定，造成的一切后果和损失，由乙方承担全部责任并赔偿甲方之损失。</w:t>
      </w:r>
    </w:p>
    <w:p w14:paraId="097EE96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四、争议解决</w:t>
      </w:r>
    </w:p>
    <w:p w14:paraId="2B63B01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本协议履行过程中产生的争议，双方协商解决，协商不成的提交甲方所在地法院诉讼解决。</w:t>
      </w:r>
    </w:p>
    <w:p w14:paraId="6A45E3C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五、附则</w:t>
      </w:r>
    </w:p>
    <w:p w14:paraId="2729F16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1D5E78A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2.本协议附件与主协议具有相同的法律效力。在本协议有效期内，双方就未尽事宜达成补充协议的，补充协议与本协议具有同等法律效力。</w:t>
      </w:r>
    </w:p>
    <w:p w14:paraId="440214B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3.甲方与乙方签订本协议时，已向乙方告知甲方的各项安全管理规定。乙方已充分了解并知悉甲方的各项安全管理规定及内容，并承诺严格遵守。</w:t>
      </w:r>
    </w:p>
    <w:p w14:paraId="0D19AE4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4.按照《安全生产法》规定，乙方如有不签订本协议和未执行协议擅自在甲方厂区内施工的情况，乙方均属违章作业。</w:t>
      </w:r>
    </w:p>
    <w:p w14:paraId="70B0EC7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66A709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C2023F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6.本协议应与具体项目合同同时签订。一式四份，甲乙双方各两份。</w:t>
      </w:r>
    </w:p>
    <w:p w14:paraId="4EBC563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甲方（盖章）：                    乙方（盖章）：</w:t>
      </w:r>
    </w:p>
    <w:p w14:paraId="740ABDB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授权代表（签字）：                授权代表（签字）：</w:t>
      </w:r>
    </w:p>
    <w:p w14:paraId="30155F0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年   月   日                     年   月   日</w:t>
      </w:r>
    </w:p>
    <w:p w14:paraId="35F5FA14">
      <w:pPr>
        <w:pStyle w:val="3"/>
        <w:snapToGrid w:val="0"/>
        <w:spacing w:before="158" w:line="520" w:lineRule="exact"/>
        <w:rPr>
          <w:rFonts w:ascii="仿宋" w:hAnsi="仿宋" w:eastAsia="仿宋" w:cs="仿宋"/>
          <w:sz w:val="24"/>
          <w:szCs w:val="24"/>
        </w:rPr>
      </w:pPr>
    </w:p>
    <w:p w14:paraId="1452D4BE">
      <w:pPr>
        <w:jc w:val="center"/>
        <w:rPr>
          <w:rFonts w:hint="eastAsia" w:ascii="仿宋" w:hAnsi="仿宋" w:eastAsia="仿宋" w:cs="仿宋"/>
          <w:b/>
          <w:bCs/>
          <w:sz w:val="28"/>
          <w:szCs w:val="28"/>
        </w:rPr>
      </w:pPr>
    </w:p>
    <w:p w14:paraId="6332DB46">
      <w:pPr>
        <w:jc w:val="center"/>
        <w:rPr>
          <w:rFonts w:hint="eastAsia" w:ascii="仿宋" w:hAnsi="仿宋" w:eastAsia="仿宋" w:cs="仿宋"/>
          <w:b/>
          <w:bCs/>
          <w:sz w:val="28"/>
          <w:szCs w:val="28"/>
        </w:rPr>
      </w:pPr>
    </w:p>
    <w:p w14:paraId="112840D6">
      <w:pPr>
        <w:jc w:val="center"/>
        <w:rPr>
          <w:rFonts w:hint="eastAsia" w:ascii="仿宋" w:hAnsi="仿宋" w:eastAsia="仿宋" w:cs="仿宋"/>
          <w:b/>
          <w:bCs/>
          <w:sz w:val="28"/>
          <w:szCs w:val="28"/>
        </w:rPr>
      </w:pPr>
    </w:p>
    <w:p w14:paraId="07BDDB26">
      <w:pPr>
        <w:jc w:val="center"/>
        <w:rPr>
          <w:rFonts w:hint="eastAsia" w:ascii="仿宋" w:hAnsi="仿宋" w:eastAsia="仿宋" w:cs="仿宋"/>
          <w:b/>
          <w:bCs/>
          <w:sz w:val="28"/>
          <w:szCs w:val="28"/>
        </w:rPr>
      </w:pPr>
    </w:p>
    <w:p w14:paraId="48847816">
      <w:pPr>
        <w:jc w:val="center"/>
        <w:rPr>
          <w:rFonts w:hint="eastAsia" w:ascii="仿宋" w:hAnsi="仿宋" w:eastAsia="仿宋" w:cs="仿宋"/>
          <w:b/>
          <w:bCs/>
          <w:sz w:val="28"/>
          <w:szCs w:val="28"/>
        </w:rPr>
      </w:pPr>
    </w:p>
    <w:p w14:paraId="104C7921">
      <w:pPr>
        <w:jc w:val="center"/>
        <w:rPr>
          <w:rFonts w:hint="eastAsia" w:ascii="仿宋" w:hAnsi="仿宋" w:eastAsia="仿宋" w:cs="仿宋"/>
          <w:b/>
          <w:bCs/>
          <w:sz w:val="28"/>
          <w:szCs w:val="28"/>
        </w:rPr>
      </w:pPr>
    </w:p>
    <w:p w14:paraId="5504EA3C">
      <w:pPr>
        <w:jc w:val="center"/>
        <w:rPr>
          <w:rFonts w:hint="eastAsia" w:ascii="仿宋" w:hAnsi="仿宋" w:eastAsia="仿宋" w:cs="仿宋"/>
          <w:b/>
          <w:bCs/>
          <w:sz w:val="28"/>
          <w:szCs w:val="28"/>
        </w:rPr>
      </w:pPr>
    </w:p>
    <w:p w14:paraId="2D275515">
      <w:pPr>
        <w:jc w:val="center"/>
        <w:rPr>
          <w:rFonts w:hint="eastAsia" w:ascii="仿宋" w:hAnsi="仿宋" w:eastAsia="仿宋" w:cs="仿宋"/>
          <w:b/>
          <w:bCs/>
          <w:sz w:val="28"/>
          <w:szCs w:val="28"/>
        </w:rPr>
      </w:pPr>
    </w:p>
    <w:p w14:paraId="643C0A07">
      <w:pPr>
        <w:jc w:val="center"/>
        <w:rPr>
          <w:rFonts w:hint="eastAsia" w:ascii="仿宋" w:hAnsi="仿宋" w:eastAsia="仿宋" w:cs="仿宋"/>
          <w:b/>
          <w:bCs/>
          <w:sz w:val="28"/>
          <w:szCs w:val="28"/>
        </w:rPr>
      </w:pPr>
    </w:p>
    <w:p w14:paraId="3E92041C">
      <w:pPr>
        <w:jc w:val="center"/>
        <w:rPr>
          <w:rFonts w:hint="eastAsia" w:ascii="仿宋" w:hAnsi="仿宋" w:eastAsia="仿宋" w:cs="仿宋"/>
          <w:b/>
          <w:bCs/>
          <w:sz w:val="28"/>
          <w:szCs w:val="28"/>
        </w:rPr>
      </w:pPr>
    </w:p>
    <w:p w14:paraId="790DB93B">
      <w:pPr>
        <w:jc w:val="center"/>
        <w:rPr>
          <w:rFonts w:hint="eastAsia" w:ascii="仿宋" w:hAnsi="仿宋" w:eastAsia="仿宋" w:cs="仿宋"/>
          <w:b/>
          <w:bCs/>
          <w:sz w:val="28"/>
          <w:szCs w:val="28"/>
        </w:rPr>
      </w:pPr>
    </w:p>
    <w:p w14:paraId="6B937F3E">
      <w:pPr>
        <w:jc w:val="center"/>
        <w:rPr>
          <w:rFonts w:hint="eastAsia" w:ascii="仿宋" w:hAnsi="仿宋" w:eastAsia="仿宋" w:cs="仿宋"/>
          <w:b/>
          <w:bCs/>
          <w:sz w:val="28"/>
          <w:szCs w:val="28"/>
        </w:rPr>
      </w:pPr>
    </w:p>
    <w:p w14:paraId="2FC2E046">
      <w:pPr>
        <w:jc w:val="center"/>
        <w:rPr>
          <w:rFonts w:hint="eastAsia" w:ascii="仿宋" w:hAnsi="仿宋" w:eastAsia="仿宋" w:cs="仿宋"/>
          <w:b/>
          <w:bCs/>
          <w:sz w:val="28"/>
          <w:szCs w:val="28"/>
        </w:rPr>
      </w:pPr>
    </w:p>
    <w:p w14:paraId="002E4E24">
      <w:pPr>
        <w:jc w:val="center"/>
        <w:rPr>
          <w:rFonts w:hint="eastAsia" w:ascii="仿宋" w:hAnsi="仿宋" w:eastAsia="仿宋" w:cs="仿宋"/>
          <w:b/>
          <w:bCs/>
          <w:sz w:val="28"/>
          <w:szCs w:val="28"/>
        </w:rPr>
      </w:pPr>
    </w:p>
    <w:p w14:paraId="51515891">
      <w:pPr>
        <w:jc w:val="center"/>
        <w:rPr>
          <w:rFonts w:hint="eastAsia" w:ascii="仿宋" w:hAnsi="仿宋" w:eastAsia="仿宋" w:cs="仿宋"/>
          <w:b/>
          <w:bCs/>
          <w:sz w:val="28"/>
          <w:szCs w:val="28"/>
        </w:rPr>
      </w:pPr>
    </w:p>
    <w:p w14:paraId="21A0B674">
      <w:pPr>
        <w:jc w:val="center"/>
        <w:rPr>
          <w:rFonts w:hint="eastAsia" w:ascii="仿宋" w:hAnsi="仿宋" w:eastAsia="仿宋" w:cs="仿宋"/>
          <w:b/>
          <w:bCs/>
          <w:sz w:val="28"/>
          <w:szCs w:val="28"/>
        </w:rPr>
      </w:pPr>
    </w:p>
    <w:p w14:paraId="04C33AEE">
      <w:pPr>
        <w:jc w:val="center"/>
        <w:rPr>
          <w:rFonts w:hint="eastAsia" w:ascii="仿宋" w:hAnsi="仿宋" w:eastAsia="仿宋" w:cs="仿宋"/>
          <w:b/>
          <w:bCs/>
          <w:sz w:val="28"/>
          <w:szCs w:val="28"/>
        </w:rPr>
      </w:pPr>
    </w:p>
    <w:p w14:paraId="2711E049">
      <w:pPr>
        <w:jc w:val="center"/>
        <w:rPr>
          <w:rFonts w:hint="eastAsia" w:ascii="仿宋" w:hAnsi="仿宋" w:eastAsia="仿宋" w:cs="仿宋"/>
          <w:b/>
          <w:bCs/>
          <w:sz w:val="28"/>
          <w:szCs w:val="28"/>
        </w:rPr>
      </w:pPr>
    </w:p>
    <w:p w14:paraId="5524E2C2">
      <w:pPr>
        <w:jc w:val="center"/>
        <w:rPr>
          <w:rFonts w:hint="eastAsia" w:ascii="仿宋" w:hAnsi="仿宋" w:eastAsia="仿宋" w:cs="仿宋"/>
          <w:b/>
          <w:bCs/>
          <w:sz w:val="28"/>
          <w:szCs w:val="28"/>
        </w:rPr>
      </w:pPr>
    </w:p>
    <w:p w14:paraId="2AA02B33">
      <w:pPr>
        <w:jc w:val="center"/>
        <w:rPr>
          <w:rFonts w:hint="eastAsia" w:ascii="仿宋" w:hAnsi="仿宋" w:eastAsia="仿宋" w:cs="仿宋"/>
          <w:b/>
          <w:bCs/>
          <w:sz w:val="28"/>
          <w:szCs w:val="28"/>
        </w:rPr>
      </w:pPr>
    </w:p>
    <w:p w14:paraId="5FB77F9D">
      <w:pPr>
        <w:jc w:val="center"/>
        <w:rPr>
          <w:rFonts w:hint="eastAsia" w:ascii="仿宋" w:hAnsi="仿宋" w:eastAsia="仿宋" w:cs="仿宋"/>
          <w:b/>
          <w:bCs/>
          <w:sz w:val="28"/>
          <w:szCs w:val="28"/>
        </w:rPr>
      </w:pPr>
    </w:p>
    <w:p w14:paraId="2CB410C9">
      <w:pPr>
        <w:jc w:val="center"/>
        <w:rPr>
          <w:rFonts w:hint="eastAsia" w:ascii="仿宋" w:hAnsi="仿宋" w:eastAsia="仿宋" w:cs="仿宋"/>
          <w:b/>
          <w:bCs/>
          <w:sz w:val="28"/>
          <w:szCs w:val="28"/>
        </w:rPr>
      </w:pPr>
    </w:p>
    <w:p w14:paraId="5375A83F">
      <w:pPr>
        <w:jc w:val="center"/>
        <w:rPr>
          <w:rFonts w:hint="eastAsia" w:ascii="仿宋" w:hAnsi="仿宋" w:eastAsia="仿宋" w:cs="仿宋"/>
          <w:b/>
          <w:bCs/>
          <w:sz w:val="28"/>
          <w:szCs w:val="28"/>
        </w:rPr>
      </w:pPr>
    </w:p>
    <w:p w14:paraId="511579D7">
      <w:pPr>
        <w:jc w:val="center"/>
        <w:rPr>
          <w:rFonts w:hint="eastAsia" w:ascii="仿宋" w:hAnsi="仿宋" w:eastAsia="仿宋" w:cs="仿宋"/>
          <w:b/>
          <w:bCs/>
          <w:sz w:val="28"/>
          <w:szCs w:val="28"/>
        </w:rPr>
      </w:pPr>
    </w:p>
    <w:p w14:paraId="00A3FF07">
      <w:pPr>
        <w:jc w:val="center"/>
        <w:rPr>
          <w:rFonts w:hint="eastAsia" w:ascii="仿宋" w:hAnsi="仿宋" w:eastAsia="仿宋" w:cs="仿宋"/>
          <w:b/>
          <w:bCs/>
          <w:sz w:val="28"/>
          <w:szCs w:val="28"/>
        </w:rPr>
      </w:pPr>
    </w:p>
    <w:p w14:paraId="1CC040B5">
      <w:pPr>
        <w:jc w:val="center"/>
        <w:rPr>
          <w:rFonts w:hint="eastAsia" w:ascii="仿宋" w:hAnsi="仿宋" w:eastAsia="仿宋" w:cs="仿宋"/>
          <w:b/>
          <w:bCs/>
          <w:sz w:val="28"/>
          <w:szCs w:val="28"/>
        </w:rPr>
      </w:pPr>
    </w:p>
    <w:p w14:paraId="75558207">
      <w:pPr>
        <w:jc w:val="center"/>
        <w:rPr>
          <w:rFonts w:hint="eastAsia" w:ascii="仿宋" w:hAnsi="仿宋" w:eastAsia="仿宋" w:cs="仿宋"/>
          <w:b/>
          <w:bCs/>
          <w:sz w:val="28"/>
          <w:szCs w:val="28"/>
        </w:rPr>
      </w:pPr>
    </w:p>
    <w:p w14:paraId="2752538E">
      <w:pPr>
        <w:jc w:val="center"/>
        <w:rPr>
          <w:rFonts w:hint="eastAsia" w:ascii="仿宋" w:hAnsi="仿宋" w:eastAsia="仿宋" w:cs="仿宋"/>
          <w:b/>
          <w:bCs/>
          <w:sz w:val="28"/>
          <w:szCs w:val="28"/>
        </w:rPr>
      </w:pPr>
    </w:p>
    <w:p w14:paraId="55D8D4FA">
      <w:pPr>
        <w:jc w:val="center"/>
        <w:rPr>
          <w:rFonts w:hint="eastAsia" w:ascii="仿宋" w:hAnsi="仿宋" w:eastAsia="仿宋" w:cs="仿宋"/>
          <w:b/>
          <w:bCs/>
          <w:sz w:val="28"/>
          <w:szCs w:val="28"/>
        </w:rPr>
      </w:pPr>
    </w:p>
    <w:p w14:paraId="7AFD831C">
      <w:pPr>
        <w:jc w:val="center"/>
        <w:rPr>
          <w:rFonts w:hint="eastAsia" w:ascii="仿宋" w:hAnsi="仿宋" w:eastAsia="仿宋" w:cs="仿宋"/>
          <w:b/>
          <w:bCs/>
          <w:sz w:val="28"/>
          <w:szCs w:val="28"/>
        </w:rPr>
      </w:pPr>
    </w:p>
    <w:p w14:paraId="54D125A1">
      <w:pPr>
        <w:jc w:val="center"/>
        <w:rPr>
          <w:rFonts w:hint="eastAsia" w:ascii="仿宋" w:hAnsi="仿宋" w:eastAsia="仿宋" w:cs="仿宋"/>
          <w:b/>
          <w:bCs/>
          <w:sz w:val="28"/>
          <w:szCs w:val="28"/>
        </w:rPr>
      </w:pPr>
    </w:p>
    <w:p w14:paraId="03E52032">
      <w:pPr>
        <w:jc w:val="center"/>
        <w:rPr>
          <w:rFonts w:hint="eastAsia" w:ascii="仿宋" w:hAnsi="仿宋" w:eastAsia="仿宋" w:cs="仿宋"/>
          <w:b/>
          <w:bCs/>
          <w:sz w:val="28"/>
          <w:szCs w:val="28"/>
        </w:rPr>
      </w:pPr>
    </w:p>
    <w:p w14:paraId="6D6BDE6C">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p w14:paraId="56D3FFA0">
      <w:pPr>
        <w:rPr>
          <w:rFonts w:ascii="仿宋" w:hAnsi="仿宋" w:eastAsia="仿宋" w:cs="仿宋"/>
          <w:b/>
          <w:bCs/>
          <w:sz w:val="28"/>
          <w:szCs w:val="28"/>
        </w:rPr>
      </w:pPr>
    </w:p>
    <w:tbl>
      <w:tblPr>
        <w:tblStyle w:val="15"/>
        <w:tblW w:w="9515" w:type="dxa"/>
        <w:tblInd w:w="91" w:type="dxa"/>
        <w:tblLayout w:type="fixed"/>
        <w:tblCellMar>
          <w:top w:w="0" w:type="dxa"/>
          <w:left w:w="108" w:type="dxa"/>
          <w:bottom w:w="0" w:type="dxa"/>
          <w:right w:w="108" w:type="dxa"/>
        </w:tblCellMar>
      </w:tblPr>
      <w:tblGrid>
        <w:gridCol w:w="860"/>
        <w:gridCol w:w="2418"/>
        <w:gridCol w:w="6237"/>
      </w:tblGrid>
      <w:tr w14:paraId="0B9A222B">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1CB1BBD0">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418" w:type="dxa"/>
            <w:tcBorders>
              <w:top w:val="single" w:color="auto" w:sz="4" w:space="0"/>
              <w:left w:val="nil"/>
              <w:bottom w:val="single" w:color="auto" w:sz="4" w:space="0"/>
              <w:right w:val="single" w:color="auto" w:sz="4" w:space="0"/>
            </w:tcBorders>
            <w:vAlign w:val="center"/>
          </w:tcPr>
          <w:p w14:paraId="00AABD0C">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6237" w:type="dxa"/>
            <w:tcBorders>
              <w:top w:val="single" w:color="auto" w:sz="4" w:space="0"/>
              <w:left w:val="nil"/>
              <w:bottom w:val="single" w:color="auto" w:sz="4" w:space="0"/>
              <w:right w:val="single" w:color="auto" w:sz="4" w:space="0"/>
            </w:tcBorders>
            <w:vAlign w:val="center"/>
          </w:tcPr>
          <w:p w14:paraId="110DC677">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4CF415AF">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5ADBD27">
            <w:pPr>
              <w:widowControl/>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418" w:type="dxa"/>
            <w:tcBorders>
              <w:top w:val="nil"/>
              <w:left w:val="nil"/>
              <w:bottom w:val="single" w:color="auto" w:sz="4" w:space="0"/>
              <w:right w:val="single" w:color="auto" w:sz="4" w:space="0"/>
            </w:tcBorders>
            <w:vAlign w:val="center"/>
          </w:tcPr>
          <w:p w14:paraId="1CDDB603">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8B64079">
            <w:pPr>
              <w:widowControl/>
              <w:jc w:val="left"/>
              <w:rPr>
                <w:rFonts w:ascii="仿宋" w:hAnsi="仿宋" w:eastAsia="仿宋" w:cs="仿宋"/>
                <w:kern w:val="0"/>
                <w:sz w:val="24"/>
                <w:szCs w:val="24"/>
              </w:rPr>
            </w:pPr>
          </w:p>
        </w:tc>
      </w:tr>
      <w:tr w14:paraId="2EC93509">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1CE053B">
            <w:pPr>
              <w:widowControl/>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418" w:type="dxa"/>
            <w:tcBorders>
              <w:top w:val="nil"/>
              <w:left w:val="nil"/>
              <w:bottom w:val="single" w:color="auto" w:sz="4" w:space="0"/>
              <w:right w:val="single" w:color="auto" w:sz="4" w:space="0"/>
            </w:tcBorders>
            <w:vAlign w:val="center"/>
          </w:tcPr>
          <w:p w14:paraId="5E15CAE0">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5B8215A">
            <w:pPr>
              <w:widowControl/>
              <w:jc w:val="left"/>
              <w:rPr>
                <w:rFonts w:ascii="仿宋" w:hAnsi="仿宋" w:eastAsia="仿宋" w:cs="仿宋"/>
                <w:kern w:val="0"/>
                <w:sz w:val="24"/>
                <w:szCs w:val="24"/>
              </w:rPr>
            </w:pPr>
          </w:p>
        </w:tc>
      </w:tr>
      <w:tr w14:paraId="66F0C28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8E7D2D9">
            <w:pPr>
              <w:widowControl/>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418" w:type="dxa"/>
            <w:tcBorders>
              <w:top w:val="nil"/>
              <w:left w:val="nil"/>
              <w:bottom w:val="single" w:color="auto" w:sz="4" w:space="0"/>
              <w:right w:val="single" w:color="auto" w:sz="4" w:space="0"/>
            </w:tcBorders>
            <w:vAlign w:val="center"/>
          </w:tcPr>
          <w:p w14:paraId="587B6E7F">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7CDF7B0">
            <w:pPr>
              <w:widowControl/>
              <w:jc w:val="left"/>
              <w:rPr>
                <w:rFonts w:ascii="仿宋" w:hAnsi="仿宋" w:eastAsia="仿宋" w:cs="仿宋"/>
                <w:kern w:val="0"/>
                <w:sz w:val="24"/>
                <w:szCs w:val="24"/>
              </w:rPr>
            </w:pPr>
          </w:p>
        </w:tc>
      </w:tr>
      <w:tr w14:paraId="5652E0AF">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BE208A4">
            <w:pPr>
              <w:widowControl/>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418" w:type="dxa"/>
            <w:tcBorders>
              <w:top w:val="nil"/>
              <w:left w:val="nil"/>
              <w:bottom w:val="single" w:color="auto" w:sz="4" w:space="0"/>
              <w:right w:val="single" w:color="auto" w:sz="4" w:space="0"/>
            </w:tcBorders>
            <w:noWrap/>
            <w:vAlign w:val="center"/>
          </w:tcPr>
          <w:p w14:paraId="32980E06">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2E88EA3">
            <w:pPr>
              <w:widowControl/>
              <w:jc w:val="left"/>
              <w:rPr>
                <w:rFonts w:ascii="仿宋" w:hAnsi="仿宋" w:eastAsia="仿宋" w:cs="仿宋"/>
                <w:kern w:val="0"/>
                <w:sz w:val="24"/>
                <w:szCs w:val="24"/>
              </w:rPr>
            </w:pPr>
          </w:p>
        </w:tc>
      </w:tr>
      <w:tr w14:paraId="30C69AF6">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1ED4379">
            <w:pPr>
              <w:widowControl/>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418" w:type="dxa"/>
            <w:tcBorders>
              <w:top w:val="nil"/>
              <w:left w:val="nil"/>
              <w:bottom w:val="single" w:color="auto" w:sz="4" w:space="0"/>
              <w:right w:val="single" w:color="auto" w:sz="4" w:space="0"/>
            </w:tcBorders>
            <w:vAlign w:val="center"/>
          </w:tcPr>
          <w:p w14:paraId="184CF3FF">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AD3915E">
            <w:pPr>
              <w:widowControl/>
              <w:jc w:val="left"/>
              <w:rPr>
                <w:rFonts w:ascii="仿宋" w:hAnsi="仿宋" w:eastAsia="仿宋" w:cs="仿宋"/>
                <w:kern w:val="0"/>
                <w:sz w:val="24"/>
                <w:szCs w:val="24"/>
              </w:rPr>
            </w:pPr>
          </w:p>
        </w:tc>
      </w:tr>
      <w:tr w14:paraId="3EAA3249">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74E94DB">
            <w:pPr>
              <w:widowControl/>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2418" w:type="dxa"/>
            <w:tcBorders>
              <w:top w:val="nil"/>
              <w:left w:val="nil"/>
              <w:bottom w:val="single" w:color="auto" w:sz="4" w:space="0"/>
              <w:right w:val="single" w:color="auto" w:sz="4" w:space="0"/>
            </w:tcBorders>
            <w:vAlign w:val="center"/>
          </w:tcPr>
          <w:p w14:paraId="1DC2D0BA">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1F3CA5E">
            <w:pPr>
              <w:widowControl/>
              <w:jc w:val="left"/>
              <w:rPr>
                <w:rFonts w:ascii="仿宋" w:hAnsi="仿宋" w:eastAsia="仿宋" w:cs="仿宋"/>
                <w:kern w:val="0"/>
                <w:sz w:val="24"/>
                <w:szCs w:val="24"/>
              </w:rPr>
            </w:pPr>
          </w:p>
        </w:tc>
      </w:tr>
      <w:tr w14:paraId="49958FFD">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9F9D923">
            <w:pPr>
              <w:widowControl/>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2418" w:type="dxa"/>
            <w:tcBorders>
              <w:top w:val="nil"/>
              <w:left w:val="nil"/>
              <w:bottom w:val="single" w:color="auto" w:sz="4" w:space="0"/>
              <w:right w:val="single" w:color="auto" w:sz="4" w:space="0"/>
            </w:tcBorders>
            <w:vAlign w:val="center"/>
          </w:tcPr>
          <w:p w14:paraId="45865500">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E1B3DC8">
            <w:pPr>
              <w:widowControl/>
              <w:jc w:val="left"/>
              <w:rPr>
                <w:rFonts w:ascii="仿宋" w:hAnsi="仿宋" w:eastAsia="仿宋" w:cs="仿宋"/>
                <w:kern w:val="0"/>
                <w:sz w:val="24"/>
                <w:szCs w:val="24"/>
              </w:rPr>
            </w:pPr>
          </w:p>
        </w:tc>
      </w:tr>
      <w:tr w14:paraId="0B4FE17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221E78A">
            <w:pPr>
              <w:widowControl/>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2418" w:type="dxa"/>
            <w:tcBorders>
              <w:top w:val="nil"/>
              <w:left w:val="nil"/>
              <w:bottom w:val="single" w:color="auto" w:sz="4" w:space="0"/>
              <w:right w:val="single" w:color="auto" w:sz="4" w:space="0"/>
            </w:tcBorders>
            <w:vAlign w:val="center"/>
          </w:tcPr>
          <w:p w14:paraId="566EFE9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6416DCDB">
            <w:pPr>
              <w:widowControl/>
              <w:jc w:val="left"/>
              <w:rPr>
                <w:rFonts w:ascii="仿宋" w:hAnsi="仿宋" w:eastAsia="仿宋" w:cs="仿宋"/>
                <w:kern w:val="0"/>
                <w:sz w:val="24"/>
                <w:szCs w:val="24"/>
              </w:rPr>
            </w:pPr>
          </w:p>
        </w:tc>
      </w:tr>
      <w:tr w14:paraId="002AD8EB">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8BB62C0">
            <w:pPr>
              <w:widowControl/>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2418" w:type="dxa"/>
            <w:tcBorders>
              <w:top w:val="nil"/>
              <w:left w:val="nil"/>
              <w:bottom w:val="single" w:color="auto" w:sz="4" w:space="0"/>
              <w:right w:val="single" w:color="auto" w:sz="4" w:space="0"/>
            </w:tcBorders>
            <w:vAlign w:val="center"/>
          </w:tcPr>
          <w:p w14:paraId="06D9440D">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DF94868">
            <w:pPr>
              <w:widowControl/>
              <w:jc w:val="left"/>
              <w:rPr>
                <w:rFonts w:ascii="仿宋" w:hAnsi="仿宋" w:eastAsia="仿宋" w:cs="仿宋"/>
                <w:kern w:val="0"/>
                <w:sz w:val="24"/>
                <w:szCs w:val="24"/>
              </w:rPr>
            </w:pPr>
          </w:p>
        </w:tc>
      </w:tr>
      <w:tr w14:paraId="08EFDBEF">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10D7115">
            <w:pPr>
              <w:widowControl/>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2418" w:type="dxa"/>
            <w:tcBorders>
              <w:top w:val="nil"/>
              <w:left w:val="nil"/>
              <w:bottom w:val="single" w:color="auto" w:sz="4" w:space="0"/>
              <w:right w:val="single" w:color="auto" w:sz="4" w:space="0"/>
            </w:tcBorders>
            <w:vAlign w:val="center"/>
          </w:tcPr>
          <w:p w14:paraId="597D7AE7">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899E2B1">
            <w:pPr>
              <w:widowControl/>
              <w:jc w:val="left"/>
              <w:rPr>
                <w:rFonts w:ascii="仿宋" w:hAnsi="仿宋" w:eastAsia="仿宋" w:cs="仿宋"/>
                <w:kern w:val="0"/>
                <w:sz w:val="24"/>
                <w:szCs w:val="24"/>
              </w:rPr>
            </w:pPr>
          </w:p>
        </w:tc>
      </w:tr>
      <w:tr w14:paraId="34C7DCF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C589D13">
            <w:pPr>
              <w:widowControl/>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2418" w:type="dxa"/>
            <w:tcBorders>
              <w:top w:val="nil"/>
              <w:left w:val="nil"/>
              <w:bottom w:val="single" w:color="auto" w:sz="4" w:space="0"/>
              <w:right w:val="single" w:color="auto" w:sz="4" w:space="0"/>
            </w:tcBorders>
            <w:vAlign w:val="center"/>
          </w:tcPr>
          <w:p w14:paraId="0D35C1B7">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DD4E050">
            <w:pPr>
              <w:widowControl/>
              <w:jc w:val="left"/>
              <w:rPr>
                <w:rFonts w:ascii="仿宋" w:hAnsi="仿宋" w:eastAsia="仿宋" w:cs="仿宋"/>
                <w:kern w:val="0"/>
                <w:sz w:val="24"/>
                <w:szCs w:val="24"/>
              </w:rPr>
            </w:pPr>
          </w:p>
        </w:tc>
      </w:tr>
      <w:tr w14:paraId="2AA4B6F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2844144">
            <w:pPr>
              <w:widowControl/>
              <w:jc w:val="center"/>
              <w:rPr>
                <w:rFonts w:ascii="仿宋" w:hAnsi="仿宋" w:eastAsia="仿宋" w:cs="仿宋"/>
                <w:kern w:val="0"/>
                <w:sz w:val="24"/>
                <w:szCs w:val="24"/>
              </w:rPr>
            </w:pPr>
            <w:r>
              <w:rPr>
                <w:rFonts w:hint="eastAsia" w:ascii="仿宋" w:hAnsi="仿宋" w:eastAsia="仿宋" w:cs="仿宋"/>
                <w:kern w:val="0"/>
                <w:sz w:val="24"/>
                <w:szCs w:val="24"/>
              </w:rPr>
              <w:t>12</w:t>
            </w:r>
          </w:p>
        </w:tc>
        <w:tc>
          <w:tcPr>
            <w:tcW w:w="2418" w:type="dxa"/>
            <w:tcBorders>
              <w:top w:val="nil"/>
              <w:left w:val="nil"/>
              <w:bottom w:val="single" w:color="auto" w:sz="4" w:space="0"/>
              <w:right w:val="single" w:color="auto" w:sz="4" w:space="0"/>
            </w:tcBorders>
            <w:vAlign w:val="center"/>
          </w:tcPr>
          <w:p w14:paraId="6EB86652">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94AE64A">
            <w:pPr>
              <w:widowControl/>
              <w:jc w:val="left"/>
              <w:rPr>
                <w:rFonts w:ascii="仿宋" w:hAnsi="仿宋" w:eastAsia="仿宋" w:cs="仿宋"/>
                <w:kern w:val="0"/>
                <w:sz w:val="24"/>
                <w:szCs w:val="24"/>
              </w:rPr>
            </w:pPr>
          </w:p>
        </w:tc>
      </w:tr>
      <w:tr w14:paraId="010A993B">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A9F7B73">
            <w:pPr>
              <w:widowControl/>
              <w:jc w:val="center"/>
              <w:rPr>
                <w:rFonts w:ascii="仿宋" w:hAnsi="仿宋" w:eastAsia="仿宋" w:cs="仿宋"/>
                <w:kern w:val="0"/>
                <w:sz w:val="24"/>
                <w:szCs w:val="24"/>
              </w:rPr>
            </w:pPr>
            <w:r>
              <w:rPr>
                <w:rFonts w:hint="eastAsia" w:ascii="仿宋" w:hAnsi="仿宋" w:eastAsia="仿宋" w:cs="仿宋"/>
                <w:kern w:val="0"/>
                <w:sz w:val="24"/>
                <w:szCs w:val="24"/>
              </w:rPr>
              <w:t>13</w:t>
            </w:r>
          </w:p>
        </w:tc>
        <w:tc>
          <w:tcPr>
            <w:tcW w:w="2418" w:type="dxa"/>
            <w:tcBorders>
              <w:top w:val="nil"/>
              <w:left w:val="nil"/>
              <w:bottom w:val="single" w:color="auto" w:sz="4" w:space="0"/>
              <w:right w:val="single" w:color="auto" w:sz="4" w:space="0"/>
            </w:tcBorders>
            <w:vAlign w:val="center"/>
          </w:tcPr>
          <w:p w14:paraId="2210B210">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264635A">
            <w:pPr>
              <w:widowControl/>
              <w:jc w:val="left"/>
              <w:rPr>
                <w:rFonts w:ascii="仿宋" w:hAnsi="仿宋" w:eastAsia="仿宋" w:cs="仿宋"/>
                <w:kern w:val="0"/>
                <w:sz w:val="24"/>
                <w:szCs w:val="24"/>
              </w:rPr>
            </w:pPr>
          </w:p>
        </w:tc>
      </w:tr>
      <w:tr w14:paraId="255849D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BD15E53">
            <w:pPr>
              <w:widowControl/>
              <w:jc w:val="center"/>
              <w:rPr>
                <w:rFonts w:ascii="仿宋" w:hAnsi="仿宋" w:eastAsia="仿宋" w:cs="仿宋"/>
                <w:kern w:val="0"/>
                <w:sz w:val="24"/>
                <w:szCs w:val="24"/>
              </w:rPr>
            </w:pPr>
            <w:r>
              <w:rPr>
                <w:rFonts w:hint="eastAsia" w:ascii="仿宋" w:hAnsi="仿宋" w:eastAsia="仿宋" w:cs="仿宋"/>
                <w:kern w:val="0"/>
                <w:sz w:val="24"/>
                <w:szCs w:val="24"/>
              </w:rPr>
              <w:t>14</w:t>
            </w:r>
          </w:p>
        </w:tc>
        <w:tc>
          <w:tcPr>
            <w:tcW w:w="2418" w:type="dxa"/>
            <w:tcBorders>
              <w:top w:val="nil"/>
              <w:left w:val="nil"/>
              <w:bottom w:val="single" w:color="auto" w:sz="4" w:space="0"/>
              <w:right w:val="single" w:color="auto" w:sz="4" w:space="0"/>
            </w:tcBorders>
            <w:vAlign w:val="center"/>
          </w:tcPr>
          <w:p w14:paraId="58DB2314">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4EF8A77">
            <w:pPr>
              <w:widowControl/>
              <w:jc w:val="left"/>
              <w:rPr>
                <w:rFonts w:ascii="仿宋" w:hAnsi="仿宋" w:eastAsia="仿宋" w:cs="仿宋"/>
                <w:kern w:val="0"/>
                <w:sz w:val="24"/>
                <w:szCs w:val="24"/>
              </w:rPr>
            </w:pPr>
          </w:p>
        </w:tc>
      </w:tr>
      <w:tr w14:paraId="41DCB7E6">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F83ACDA">
            <w:pPr>
              <w:widowControl/>
              <w:jc w:val="center"/>
              <w:rPr>
                <w:rFonts w:ascii="仿宋" w:hAnsi="仿宋" w:eastAsia="仿宋" w:cs="仿宋"/>
                <w:kern w:val="0"/>
                <w:sz w:val="24"/>
                <w:szCs w:val="24"/>
              </w:rPr>
            </w:pPr>
            <w:r>
              <w:rPr>
                <w:rFonts w:hint="eastAsia" w:ascii="仿宋" w:hAnsi="仿宋" w:eastAsia="仿宋" w:cs="仿宋"/>
                <w:kern w:val="0"/>
                <w:sz w:val="24"/>
                <w:szCs w:val="24"/>
              </w:rPr>
              <w:t>15</w:t>
            </w:r>
          </w:p>
        </w:tc>
        <w:tc>
          <w:tcPr>
            <w:tcW w:w="2418" w:type="dxa"/>
            <w:tcBorders>
              <w:top w:val="nil"/>
              <w:left w:val="nil"/>
              <w:bottom w:val="single" w:color="auto" w:sz="4" w:space="0"/>
              <w:right w:val="single" w:color="auto" w:sz="4" w:space="0"/>
            </w:tcBorders>
            <w:vAlign w:val="center"/>
          </w:tcPr>
          <w:p w14:paraId="0DA6880F">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256B44EE">
            <w:pPr>
              <w:widowControl/>
              <w:jc w:val="left"/>
              <w:rPr>
                <w:rFonts w:ascii="仿宋" w:hAnsi="仿宋" w:eastAsia="仿宋" w:cs="仿宋"/>
                <w:kern w:val="0"/>
                <w:sz w:val="24"/>
                <w:szCs w:val="24"/>
              </w:rPr>
            </w:pPr>
          </w:p>
        </w:tc>
      </w:tr>
      <w:tr w14:paraId="0CD8625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8F5F82A">
            <w:pPr>
              <w:widowControl/>
              <w:jc w:val="center"/>
              <w:rPr>
                <w:rFonts w:ascii="仿宋" w:hAnsi="仿宋" w:eastAsia="仿宋" w:cs="仿宋"/>
                <w:kern w:val="0"/>
                <w:sz w:val="24"/>
                <w:szCs w:val="24"/>
              </w:rPr>
            </w:pPr>
            <w:r>
              <w:rPr>
                <w:rFonts w:hint="eastAsia" w:ascii="仿宋" w:hAnsi="仿宋" w:eastAsia="仿宋" w:cs="仿宋"/>
                <w:kern w:val="0"/>
                <w:sz w:val="24"/>
                <w:szCs w:val="24"/>
              </w:rPr>
              <w:t>16</w:t>
            </w:r>
          </w:p>
        </w:tc>
        <w:tc>
          <w:tcPr>
            <w:tcW w:w="2418" w:type="dxa"/>
            <w:tcBorders>
              <w:top w:val="nil"/>
              <w:left w:val="nil"/>
              <w:bottom w:val="single" w:color="auto" w:sz="4" w:space="0"/>
              <w:right w:val="single" w:color="auto" w:sz="4" w:space="0"/>
            </w:tcBorders>
            <w:vAlign w:val="center"/>
          </w:tcPr>
          <w:p w14:paraId="7077C88C">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74BA222">
            <w:pPr>
              <w:widowControl/>
              <w:jc w:val="left"/>
              <w:rPr>
                <w:rFonts w:ascii="仿宋" w:hAnsi="仿宋" w:eastAsia="仿宋" w:cs="仿宋"/>
                <w:kern w:val="0"/>
                <w:sz w:val="24"/>
                <w:szCs w:val="24"/>
              </w:rPr>
            </w:pPr>
          </w:p>
        </w:tc>
      </w:tr>
      <w:tr w14:paraId="4472FCF0">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AA5BE2E">
            <w:pPr>
              <w:widowControl/>
              <w:jc w:val="center"/>
              <w:rPr>
                <w:rFonts w:ascii="仿宋" w:hAnsi="仿宋" w:eastAsia="仿宋" w:cs="仿宋"/>
                <w:kern w:val="0"/>
                <w:sz w:val="24"/>
                <w:szCs w:val="24"/>
              </w:rPr>
            </w:pPr>
            <w:r>
              <w:rPr>
                <w:rFonts w:hint="eastAsia" w:ascii="仿宋" w:hAnsi="仿宋" w:eastAsia="仿宋" w:cs="仿宋"/>
                <w:kern w:val="0"/>
                <w:sz w:val="24"/>
                <w:szCs w:val="24"/>
              </w:rPr>
              <w:t>17</w:t>
            </w:r>
          </w:p>
        </w:tc>
        <w:tc>
          <w:tcPr>
            <w:tcW w:w="2418" w:type="dxa"/>
            <w:tcBorders>
              <w:top w:val="nil"/>
              <w:left w:val="nil"/>
              <w:bottom w:val="single" w:color="auto" w:sz="4" w:space="0"/>
              <w:right w:val="single" w:color="auto" w:sz="4" w:space="0"/>
            </w:tcBorders>
            <w:vAlign w:val="center"/>
          </w:tcPr>
          <w:p w14:paraId="18B27D86">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C81FCC2">
            <w:pPr>
              <w:widowControl/>
              <w:jc w:val="left"/>
              <w:rPr>
                <w:rFonts w:ascii="仿宋" w:hAnsi="仿宋" w:eastAsia="仿宋" w:cs="仿宋"/>
                <w:kern w:val="0"/>
                <w:sz w:val="24"/>
                <w:szCs w:val="24"/>
              </w:rPr>
            </w:pPr>
          </w:p>
        </w:tc>
      </w:tr>
      <w:tr w14:paraId="0E42578B">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9D2F512">
            <w:pPr>
              <w:widowControl/>
              <w:jc w:val="center"/>
              <w:rPr>
                <w:rFonts w:ascii="仿宋" w:hAnsi="仿宋" w:eastAsia="仿宋" w:cs="仿宋"/>
                <w:kern w:val="0"/>
                <w:sz w:val="24"/>
                <w:szCs w:val="24"/>
              </w:rPr>
            </w:pPr>
            <w:r>
              <w:rPr>
                <w:rFonts w:hint="eastAsia" w:ascii="仿宋" w:hAnsi="仿宋" w:eastAsia="仿宋" w:cs="仿宋"/>
                <w:kern w:val="0"/>
                <w:sz w:val="24"/>
                <w:szCs w:val="24"/>
              </w:rPr>
              <w:t>18</w:t>
            </w:r>
          </w:p>
        </w:tc>
        <w:tc>
          <w:tcPr>
            <w:tcW w:w="2418" w:type="dxa"/>
            <w:tcBorders>
              <w:top w:val="nil"/>
              <w:left w:val="nil"/>
              <w:bottom w:val="single" w:color="auto" w:sz="4" w:space="0"/>
              <w:right w:val="single" w:color="auto" w:sz="4" w:space="0"/>
            </w:tcBorders>
            <w:vAlign w:val="center"/>
          </w:tcPr>
          <w:p w14:paraId="3F7E1B64">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45A5C2D">
            <w:pPr>
              <w:widowControl/>
              <w:jc w:val="left"/>
              <w:rPr>
                <w:rFonts w:ascii="仿宋" w:hAnsi="仿宋" w:eastAsia="仿宋" w:cs="仿宋"/>
                <w:kern w:val="0"/>
                <w:sz w:val="24"/>
                <w:szCs w:val="24"/>
              </w:rPr>
            </w:pPr>
          </w:p>
        </w:tc>
      </w:tr>
      <w:tr w14:paraId="46EAA970">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EC0596B">
            <w:pPr>
              <w:widowControl/>
              <w:jc w:val="center"/>
              <w:rPr>
                <w:rFonts w:ascii="仿宋" w:hAnsi="仿宋" w:eastAsia="仿宋" w:cs="仿宋"/>
                <w:kern w:val="0"/>
                <w:sz w:val="24"/>
                <w:szCs w:val="24"/>
              </w:rPr>
            </w:pPr>
            <w:r>
              <w:rPr>
                <w:rFonts w:hint="eastAsia" w:ascii="仿宋" w:hAnsi="仿宋" w:eastAsia="仿宋" w:cs="仿宋"/>
                <w:kern w:val="0"/>
                <w:sz w:val="24"/>
                <w:szCs w:val="24"/>
              </w:rPr>
              <w:t>19</w:t>
            </w:r>
          </w:p>
        </w:tc>
        <w:tc>
          <w:tcPr>
            <w:tcW w:w="2418" w:type="dxa"/>
            <w:tcBorders>
              <w:top w:val="nil"/>
              <w:left w:val="nil"/>
              <w:bottom w:val="single" w:color="auto" w:sz="4" w:space="0"/>
              <w:right w:val="single" w:color="auto" w:sz="4" w:space="0"/>
            </w:tcBorders>
            <w:vAlign w:val="center"/>
          </w:tcPr>
          <w:p w14:paraId="6CF9697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103DF03">
            <w:pPr>
              <w:widowControl/>
              <w:jc w:val="left"/>
              <w:rPr>
                <w:rFonts w:ascii="仿宋" w:hAnsi="仿宋" w:eastAsia="仿宋" w:cs="仿宋"/>
                <w:kern w:val="0"/>
                <w:sz w:val="24"/>
                <w:szCs w:val="24"/>
              </w:rPr>
            </w:pPr>
          </w:p>
        </w:tc>
      </w:tr>
      <w:tr w14:paraId="2E7DB800">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D172C23">
            <w:pPr>
              <w:widowControl/>
              <w:jc w:val="center"/>
              <w:rPr>
                <w:rFonts w:ascii="仿宋" w:hAnsi="仿宋" w:eastAsia="仿宋" w:cs="仿宋"/>
                <w:kern w:val="0"/>
                <w:sz w:val="24"/>
                <w:szCs w:val="24"/>
              </w:rPr>
            </w:pPr>
            <w:r>
              <w:rPr>
                <w:rFonts w:hint="eastAsia" w:ascii="仿宋" w:hAnsi="仿宋" w:eastAsia="仿宋" w:cs="仿宋"/>
                <w:kern w:val="0"/>
                <w:sz w:val="24"/>
                <w:szCs w:val="24"/>
              </w:rPr>
              <w:t>20</w:t>
            </w:r>
          </w:p>
        </w:tc>
        <w:tc>
          <w:tcPr>
            <w:tcW w:w="2418" w:type="dxa"/>
            <w:tcBorders>
              <w:top w:val="nil"/>
              <w:left w:val="nil"/>
              <w:bottom w:val="single" w:color="auto" w:sz="4" w:space="0"/>
              <w:right w:val="single" w:color="auto" w:sz="4" w:space="0"/>
            </w:tcBorders>
            <w:vAlign w:val="center"/>
          </w:tcPr>
          <w:p w14:paraId="0347741C">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3406138">
            <w:pPr>
              <w:widowControl/>
              <w:jc w:val="left"/>
              <w:rPr>
                <w:rFonts w:ascii="仿宋" w:hAnsi="仿宋" w:eastAsia="仿宋" w:cs="仿宋"/>
                <w:kern w:val="0"/>
                <w:sz w:val="24"/>
                <w:szCs w:val="24"/>
              </w:rPr>
            </w:pPr>
          </w:p>
        </w:tc>
      </w:tr>
    </w:tbl>
    <w:p w14:paraId="1B72093F">
      <w:pPr>
        <w:adjustRightInd w:val="0"/>
        <w:snapToGrid w:val="0"/>
        <w:spacing w:line="520" w:lineRule="exact"/>
        <w:rPr>
          <w:rFonts w:ascii="仿宋" w:hAnsi="仿宋" w:eastAsia="仿宋" w:cs="仿宋"/>
          <w:sz w:val="24"/>
          <w:szCs w:val="24"/>
          <w:u w:val="single"/>
        </w:rPr>
      </w:pPr>
    </w:p>
    <w:p w14:paraId="773D8703">
      <w:pPr>
        <w:adjustRightInd w:val="0"/>
        <w:snapToGrid w:val="0"/>
        <w:spacing w:line="300" w:lineRule="auto"/>
        <w:jc w:val="left"/>
        <w:rPr>
          <w:rFonts w:ascii="黑体" w:hAnsi="黑体" w:eastAsia="黑体"/>
          <w:sz w:val="32"/>
          <w:szCs w:val="32"/>
        </w:rPr>
      </w:pPr>
      <w:r>
        <w:rPr>
          <w:rFonts w:ascii="黑体" w:hAnsi="黑体" w:eastAsia="黑体"/>
          <w:sz w:val="32"/>
          <w:szCs w:val="32"/>
        </w:rPr>
        <w:t xml:space="preserve">   </w:t>
      </w:r>
    </w:p>
    <w:p w14:paraId="34823935">
      <w:pPr>
        <w:adjustRightInd w:val="0"/>
        <w:snapToGrid w:val="0"/>
        <w:spacing w:line="300" w:lineRule="auto"/>
        <w:jc w:val="center"/>
        <w:rPr>
          <w:rFonts w:hint="eastAsia" w:ascii="黑体" w:hAnsi="黑体" w:eastAsia="黑体"/>
          <w:sz w:val="32"/>
          <w:szCs w:val="32"/>
        </w:rPr>
      </w:pPr>
    </w:p>
    <w:p w14:paraId="52C6A98F">
      <w:pPr>
        <w:adjustRightInd w:val="0"/>
        <w:snapToGrid w:val="0"/>
        <w:spacing w:line="300" w:lineRule="auto"/>
        <w:jc w:val="center"/>
        <w:rPr>
          <w:rFonts w:ascii="黑体" w:hAnsi="黑体" w:eastAsia="黑体"/>
          <w:sz w:val="32"/>
          <w:szCs w:val="32"/>
        </w:rPr>
      </w:pPr>
      <w:r>
        <w:rPr>
          <w:rFonts w:hint="eastAsia" w:ascii="黑体" w:hAnsi="黑体" w:eastAsia="黑体"/>
          <w:sz w:val="32"/>
          <w:szCs w:val="32"/>
        </w:rPr>
        <w:t>施工现场管理协议</w:t>
      </w:r>
    </w:p>
    <w:p w14:paraId="282D29E7">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36BCD6B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3993D1D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15E7E3B8">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3D919C89">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7B30B96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028D3C5E">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720605C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5CC334B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r>
        <w:rPr>
          <w:rFonts w:hint="eastAsia" w:ascii="仿宋" w:hAnsi="仿宋" w:eastAsia="仿宋" w:cs="仿宋"/>
          <w:sz w:val="24"/>
          <w:szCs w:val="24"/>
          <w:lang w:eastAsia="zh-CN"/>
        </w:rPr>
        <w:t>。</w:t>
      </w:r>
    </w:p>
    <w:p w14:paraId="3021646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3FD2EB7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099D929E">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57B9190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65DD22E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20AAFFF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7D5F5E4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4FEAB79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1FDFCB20">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2DD65A4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23D5C936">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02A10C6E">
      <w:pPr>
        <w:widowControl/>
        <w:spacing w:line="360" w:lineRule="auto"/>
        <w:ind w:firstLine="480" w:firstLineChars="200"/>
        <w:rPr>
          <w:rFonts w:ascii="仿宋" w:hAnsi="仿宋" w:eastAsia="仿宋" w:cs="仿宋"/>
          <w:sz w:val="24"/>
          <w:szCs w:val="24"/>
        </w:rPr>
      </w:pPr>
    </w:p>
    <w:p w14:paraId="084DB797">
      <w:pPr>
        <w:widowControl/>
        <w:spacing w:line="360" w:lineRule="auto"/>
        <w:ind w:firstLine="480" w:firstLineChars="200"/>
        <w:rPr>
          <w:rFonts w:ascii="仿宋" w:hAnsi="仿宋" w:eastAsia="仿宋" w:cs="仿宋"/>
          <w:sz w:val="24"/>
          <w:szCs w:val="24"/>
        </w:rPr>
      </w:pPr>
    </w:p>
    <w:p w14:paraId="015CC3DA">
      <w:pPr>
        <w:widowControl/>
        <w:spacing w:line="360" w:lineRule="auto"/>
        <w:ind w:firstLine="480" w:firstLineChars="200"/>
        <w:rPr>
          <w:rFonts w:ascii="仿宋" w:hAnsi="仿宋" w:eastAsia="仿宋" w:cs="仿宋"/>
          <w:sz w:val="24"/>
          <w:szCs w:val="24"/>
        </w:rPr>
      </w:pPr>
    </w:p>
    <w:p w14:paraId="749DF700">
      <w:pPr>
        <w:widowControl/>
        <w:spacing w:line="360" w:lineRule="auto"/>
        <w:ind w:firstLine="480" w:firstLineChars="200"/>
        <w:rPr>
          <w:rFonts w:ascii="仿宋" w:hAnsi="仿宋" w:eastAsia="仿宋" w:cs="仿宋"/>
          <w:sz w:val="24"/>
          <w:szCs w:val="24"/>
        </w:rPr>
      </w:pPr>
    </w:p>
    <w:p w14:paraId="26C29F2B">
      <w:pPr>
        <w:rPr>
          <w:rFonts w:ascii="仿宋" w:hAnsi="仿宋" w:eastAsia="仿宋" w:cs="仿宋"/>
          <w:sz w:val="32"/>
          <w:szCs w:val="32"/>
        </w:rPr>
      </w:pPr>
    </w:p>
    <w:p w14:paraId="3D332099">
      <w:pPr>
        <w:pStyle w:val="7"/>
      </w:pPr>
    </w:p>
    <w:p w14:paraId="4FEA04E9">
      <w:pPr>
        <w:pStyle w:val="7"/>
      </w:pPr>
    </w:p>
    <w:p w14:paraId="3E228FC7">
      <w:pPr>
        <w:pStyle w:val="7"/>
      </w:pPr>
    </w:p>
    <w:p w14:paraId="2118FF18">
      <w:pPr>
        <w:adjustRightInd w:val="0"/>
        <w:snapToGrid w:val="0"/>
        <w:spacing w:line="440" w:lineRule="exact"/>
        <w:ind w:firstLine="422" w:firstLineChars="150"/>
        <w:jc w:val="left"/>
        <w:rPr>
          <w:rFonts w:ascii="仿宋" w:hAnsi="仿宋" w:eastAsia="仿宋" w:cs="仿宋"/>
          <w:b/>
          <w:bCs/>
          <w:sz w:val="28"/>
          <w:szCs w:val="28"/>
        </w:rPr>
      </w:pPr>
    </w:p>
    <w:p w14:paraId="60A991DB">
      <w:pPr>
        <w:adjustRightInd w:val="0"/>
        <w:snapToGrid w:val="0"/>
        <w:spacing w:line="440" w:lineRule="exact"/>
        <w:ind w:firstLine="422" w:firstLineChars="150"/>
        <w:jc w:val="left"/>
        <w:rPr>
          <w:rFonts w:ascii="仿宋" w:hAnsi="仿宋" w:eastAsia="仿宋" w:cs="仿宋"/>
          <w:b/>
          <w:bCs/>
          <w:sz w:val="28"/>
          <w:szCs w:val="28"/>
        </w:rPr>
      </w:pPr>
    </w:p>
    <w:p w14:paraId="77CC657F">
      <w:pPr>
        <w:adjustRightInd w:val="0"/>
        <w:snapToGrid w:val="0"/>
        <w:spacing w:line="440" w:lineRule="exact"/>
        <w:ind w:firstLine="422" w:firstLineChars="150"/>
        <w:jc w:val="left"/>
        <w:rPr>
          <w:rFonts w:ascii="仿宋" w:hAnsi="仿宋" w:eastAsia="仿宋" w:cs="仿宋"/>
          <w:b/>
          <w:bCs/>
          <w:sz w:val="28"/>
          <w:szCs w:val="28"/>
        </w:rPr>
      </w:pPr>
    </w:p>
    <w:p w14:paraId="64B797E8">
      <w:pPr>
        <w:adjustRightInd w:val="0"/>
        <w:snapToGrid w:val="0"/>
        <w:spacing w:line="440" w:lineRule="exact"/>
        <w:ind w:firstLine="422" w:firstLineChars="150"/>
        <w:jc w:val="left"/>
        <w:rPr>
          <w:rFonts w:ascii="仿宋" w:hAnsi="仿宋" w:eastAsia="仿宋" w:cs="仿宋"/>
          <w:b/>
          <w:bCs/>
          <w:sz w:val="28"/>
          <w:szCs w:val="28"/>
        </w:rPr>
      </w:pPr>
    </w:p>
    <w:p w14:paraId="52158B8B">
      <w:pPr>
        <w:adjustRightInd w:val="0"/>
        <w:snapToGrid w:val="0"/>
        <w:spacing w:line="440" w:lineRule="exact"/>
        <w:ind w:firstLine="422" w:firstLineChars="150"/>
        <w:jc w:val="left"/>
        <w:rPr>
          <w:rFonts w:ascii="仿宋" w:hAnsi="仿宋" w:eastAsia="仿宋" w:cs="仿宋"/>
          <w:b/>
          <w:bCs/>
          <w:sz w:val="28"/>
          <w:szCs w:val="28"/>
        </w:rPr>
      </w:pPr>
    </w:p>
    <w:p w14:paraId="18177D50">
      <w:pPr>
        <w:adjustRightInd w:val="0"/>
        <w:snapToGrid w:val="0"/>
        <w:spacing w:line="440" w:lineRule="exact"/>
        <w:ind w:firstLine="422" w:firstLineChars="150"/>
        <w:jc w:val="left"/>
        <w:rPr>
          <w:rFonts w:ascii="仿宋" w:hAnsi="仿宋" w:eastAsia="仿宋" w:cs="仿宋"/>
          <w:b/>
          <w:bCs/>
          <w:sz w:val="28"/>
          <w:szCs w:val="28"/>
        </w:rPr>
      </w:pPr>
    </w:p>
    <w:p w14:paraId="6E2999AD">
      <w:pPr>
        <w:adjustRightInd w:val="0"/>
        <w:snapToGrid w:val="0"/>
        <w:spacing w:line="440" w:lineRule="exact"/>
        <w:ind w:firstLine="422" w:firstLineChars="150"/>
        <w:jc w:val="left"/>
        <w:rPr>
          <w:rFonts w:ascii="仿宋" w:hAnsi="仿宋" w:eastAsia="仿宋" w:cs="仿宋"/>
          <w:b/>
          <w:bCs/>
          <w:sz w:val="28"/>
          <w:szCs w:val="28"/>
        </w:rPr>
      </w:pPr>
    </w:p>
    <w:p w14:paraId="4C481D32">
      <w:pPr>
        <w:adjustRightInd w:val="0"/>
        <w:snapToGrid w:val="0"/>
        <w:spacing w:line="440" w:lineRule="exact"/>
        <w:ind w:firstLine="420" w:firstLineChars="150"/>
        <w:jc w:val="left"/>
        <w:rPr>
          <w:rFonts w:ascii="仿宋" w:hAnsi="仿宋" w:eastAsia="仿宋" w:cs="仿宋"/>
          <w:sz w:val="28"/>
          <w:szCs w:val="28"/>
        </w:rPr>
      </w:pPr>
    </w:p>
    <w:p w14:paraId="256668A1">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52EDF169">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2616123A">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46EA8131">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5F8BDE87">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78A4E76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w:t>
      </w:r>
      <w:r>
        <w:rPr>
          <w:rFonts w:hint="eastAsia" w:ascii="仿宋" w:hAnsi="仿宋" w:eastAsia="仿宋" w:cs="仿宋"/>
          <w:sz w:val="24"/>
          <w:szCs w:val="24"/>
          <w:lang w:eastAsia="zh-CN"/>
        </w:rPr>
        <w:t>。</w:t>
      </w:r>
      <w:r>
        <w:rPr>
          <w:rFonts w:hint="eastAsia" w:ascii="仿宋" w:hAnsi="仿宋" w:eastAsia="仿宋" w:cs="仿宋"/>
          <w:sz w:val="24"/>
          <w:szCs w:val="24"/>
        </w:rPr>
        <w:t>对未按要求时间提交的，每拖延一天考核2000-10000元/天。</w:t>
      </w:r>
    </w:p>
    <w:p w14:paraId="36B22A7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69C8B7D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47621A8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6DD0724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w:t>
      </w:r>
      <w:r>
        <w:rPr>
          <w:rFonts w:hint="eastAsia" w:ascii="仿宋" w:hAnsi="仿宋" w:eastAsia="仿宋" w:cs="仿宋"/>
          <w:sz w:val="24"/>
          <w:szCs w:val="24"/>
          <w:lang w:eastAsia="zh-CN"/>
        </w:rPr>
        <w:t>，</w:t>
      </w:r>
      <w:r>
        <w:rPr>
          <w:rFonts w:hint="eastAsia" w:ascii="仿宋" w:hAnsi="仿宋" w:eastAsia="仿宋" w:cs="仿宋"/>
          <w:sz w:val="24"/>
          <w:szCs w:val="24"/>
        </w:rPr>
        <w:t>作业时间调整等，对人、料、机投入不能满足施工进度计划要求并对工程进度造成潜在影响的，处以5000-10000元考核。</w:t>
      </w:r>
    </w:p>
    <w:p w14:paraId="51E58E6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5B1C791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7FF9261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3FD1879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67A2E4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73ABF30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w:t>
      </w:r>
      <w:r>
        <w:rPr>
          <w:rFonts w:hint="eastAsia" w:ascii="仿宋" w:hAnsi="仿宋" w:eastAsia="仿宋" w:cs="仿宋"/>
          <w:sz w:val="24"/>
          <w:szCs w:val="24"/>
          <w:lang w:eastAsia="zh-CN"/>
        </w:rPr>
        <w:t>）</w:t>
      </w:r>
      <w:r>
        <w:rPr>
          <w:rFonts w:hint="eastAsia" w:ascii="仿宋" w:hAnsi="仿宋" w:eastAsia="仿宋" w:cs="仿宋"/>
          <w:sz w:val="24"/>
          <w:szCs w:val="24"/>
        </w:rPr>
        <w:t>未按要求时间整改完毕的，每拖延一天处以5000-20000元/天考核。</w:t>
      </w:r>
    </w:p>
    <w:p w14:paraId="0FDF71D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r>
        <w:rPr>
          <w:rFonts w:hint="eastAsia" w:ascii="仿宋" w:hAnsi="仿宋" w:eastAsia="仿宋" w:cs="仿宋"/>
          <w:sz w:val="24"/>
          <w:szCs w:val="24"/>
          <w:lang w:eastAsia="zh-CN"/>
        </w:rPr>
        <w:t>。</w:t>
      </w:r>
    </w:p>
    <w:p w14:paraId="579C2C5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5378151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5433857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5EF343E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w:t>
      </w:r>
      <w:r>
        <w:rPr>
          <w:rFonts w:hint="eastAsia" w:ascii="仿宋" w:hAnsi="仿宋" w:eastAsia="仿宋" w:cs="仿宋"/>
          <w:sz w:val="24"/>
          <w:szCs w:val="24"/>
          <w:lang w:eastAsia="zh-CN"/>
        </w:rPr>
        <w:t>、</w:t>
      </w:r>
      <w:r>
        <w:rPr>
          <w:rFonts w:hint="eastAsia" w:ascii="仿宋" w:hAnsi="仿宋" w:eastAsia="仿宋" w:cs="仿宋"/>
          <w:sz w:val="24"/>
          <w:szCs w:val="24"/>
        </w:rPr>
        <w:t>渣土办部门处罚的，除相关处罚所有费用均由施工单位承担外，建设单位对施工单位予以加倍处罚。</w:t>
      </w:r>
    </w:p>
    <w:p w14:paraId="5FCFB49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5D9C813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65F6D46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w:t>
      </w:r>
      <w:r>
        <w:rPr>
          <w:rFonts w:hint="eastAsia" w:ascii="仿宋_GB2312" w:hAnsi="仿宋_GB2312" w:eastAsia="仿宋_GB2312" w:cs="仿宋_GB2312"/>
          <w:color w:val="000000" w:themeColor="text1"/>
          <w:sz w:val="30"/>
          <w:szCs w:val="30"/>
          <w14:textFill>
            <w14:solidFill>
              <w14:schemeClr w14:val="tx1"/>
            </w14:solidFill>
          </w14:textFill>
        </w:rPr>
        <w:t>未按要求执行样品样板开路的或擅自更换材料品牌的，处以5000-50000元/次罚金</w:t>
      </w:r>
      <w:r>
        <w:rPr>
          <w:rFonts w:hint="eastAsia" w:ascii="仿宋" w:hAnsi="仿宋" w:eastAsia="仿宋" w:cs="仿宋"/>
          <w:sz w:val="24"/>
          <w:szCs w:val="24"/>
        </w:rPr>
        <w:t>。</w:t>
      </w:r>
    </w:p>
    <w:p w14:paraId="74AEF92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7C2B9E6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4170CEC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0A212CC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1E4D8E8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6E7C02E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756EF8E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4D267F5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4BDDF91A">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009BEE4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184BDD5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17E1601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2ADFBB5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3518C70C">
      <w:pPr>
        <w:autoSpaceDE w:val="0"/>
        <w:autoSpaceDN w:val="0"/>
        <w:adjustRightInd w:val="0"/>
        <w:spacing w:line="520" w:lineRule="exact"/>
        <w:rPr>
          <w:rFonts w:ascii="仿宋" w:hAnsi="仿宋" w:eastAsia="仿宋" w:cs="仿宋"/>
          <w:sz w:val="24"/>
          <w:szCs w:val="24"/>
        </w:rPr>
      </w:pPr>
    </w:p>
    <w:p w14:paraId="7691EAB0">
      <w:pPr>
        <w:rPr>
          <w:rFonts w:ascii="仿宋" w:hAnsi="仿宋" w:eastAsia="仿宋" w:cs="仿宋"/>
          <w:sz w:val="24"/>
          <w:szCs w:val="24"/>
        </w:rPr>
      </w:pPr>
    </w:p>
    <w:p w14:paraId="4287B16B">
      <w:pPr>
        <w:rPr>
          <w:rFonts w:ascii="仿宋" w:hAnsi="仿宋" w:eastAsia="仿宋" w:cs="仿宋"/>
          <w:sz w:val="32"/>
          <w:szCs w:val="32"/>
        </w:rPr>
      </w:pPr>
    </w:p>
    <w:p w14:paraId="3BF26CB3">
      <w:pPr>
        <w:rPr>
          <w:rFonts w:ascii="仿宋" w:hAnsi="仿宋" w:eastAsia="仿宋" w:cs="仿宋"/>
          <w:sz w:val="32"/>
          <w:szCs w:val="32"/>
        </w:rPr>
      </w:pPr>
    </w:p>
    <w:p w14:paraId="5ABDE24B">
      <w:pPr>
        <w:rPr>
          <w:rFonts w:ascii="仿宋" w:hAnsi="仿宋" w:eastAsia="仿宋" w:cs="仿宋"/>
          <w:sz w:val="32"/>
          <w:szCs w:val="32"/>
        </w:rPr>
      </w:pPr>
    </w:p>
    <w:p w14:paraId="4969B434">
      <w:pPr>
        <w:rPr>
          <w:rFonts w:ascii="仿宋" w:hAnsi="仿宋" w:eastAsia="仿宋" w:cs="仿宋"/>
          <w:sz w:val="32"/>
          <w:szCs w:val="32"/>
        </w:rPr>
      </w:pPr>
    </w:p>
    <w:p w14:paraId="79E1DE5D">
      <w:pPr>
        <w:rPr>
          <w:rFonts w:ascii="仿宋" w:hAnsi="仿宋" w:eastAsia="仿宋" w:cs="仿宋"/>
          <w:sz w:val="32"/>
          <w:szCs w:val="32"/>
        </w:rPr>
      </w:pPr>
    </w:p>
    <w:p w14:paraId="1D4477E5">
      <w:pPr>
        <w:rPr>
          <w:rFonts w:ascii="仿宋" w:hAnsi="仿宋" w:eastAsia="仿宋" w:cs="仿宋"/>
          <w:sz w:val="32"/>
          <w:szCs w:val="32"/>
        </w:rPr>
      </w:pPr>
    </w:p>
    <w:p w14:paraId="22FEAC5C">
      <w:pPr>
        <w:pStyle w:val="7"/>
      </w:pPr>
    </w:p>
    <w:p w14:paraId="7CEA4AF7"/>
    <w:p w14:paraId="412E7C3C">
      <w:pPr>
        <w:pStyle w:val="7"/>
      </w:pPr>
    </w:p>
    <w:p w14:paraId="6A95D522"/>
    <w:p w14:paraId="78DF68D6">
      <w:pPr>
        <w:pStyle w:val="7"/>
      </w:pPr>
    </w:p>
    <w:p w14:paraId="57C16628"/>
    <w:p w14:paraId="50746BE6">
      <w:pPr>
        <w:pStyle w:val="7"/>
      </w:pPr>
    </w:p>
    <w:p w14:paraId="33AFAB6F"/>
    <w:p w14:paraId="250980D3">
      <w:pPr>
        <w:pStyle w:val="7"/>
      </w:pPr>
    </w:p>
    <w:p w14:paraId="218260C4"/>
    <w:p w14:paraId="5CF8AE47">
      <w:pPr>
        <w:pStyle w:val="7"/>
      </w:pPr>
    </w:p>
    <w:p w14:paraId="30360D61">
      <w:pPr>
        <w:snapToGrid w:val="0"/>
        <w:spacing w:line="520" w:lineRule="exact"/>
        <w:rPr>
          <w:rFonts w:ascii="仿宋" w:hAnsi="仿宋" w:eastAsia="仿宋" w:cs="仿宋"/>
          <w:color w:val="000000" w:themeColor="text1"/>
          <w:sz w:val="18"/>
          <w:szCs w:val="20"/>
          <w14:textFill>
            <w14:solidFill>
              <w14:schemeClr w14:val="tx1"/>
            </w14:solidFill>
          </w14:textFill>
        </w:rPr>
      </w:pPr>
    </w:p>
    <w:p w14:paraId="2DBC897C">
      <w:pPr>
        <w:pStyle w:val="7"/>
      </w:pPr>
    </w:p>
    <w:p w14:paraId="2E7E4553"/>
    <w:p w14:paraId="3B36E4AA">
      <w:pPr>
        <w:pStyle w:val="7"/>
      </w:pPr>
    </w:p>
    <w:p w14:paraId="4DF385CA"/>
    <w:p w14:paraId="0DD40FD5">
      <w:pPr>
        <w:pStyle w:val="7"/>
      </w:pPr>
    </w:p>
    <w:p w14:paraId="41E4DF06"/>
    <w:p w14:paraId="212C3C4F">
      <w:pPr>
        <w:pStyle w:val="7"/>
      </w:pPr>
    </w:p>
    <w:p w14:paraId="07223777"/>
    <w:p w14:paraId="4B9277C1">
      <w:pPr>
        <w:pStyle w:val="7"/>
      </w:pPr>
    </w:p>
    <w:p w14:paraId="51B9B77D"/>
    <w:p w14:paraId="141D37D5">
      <w:pPr>
        <w:pStyle w:val="7"/>
      </w:pPr>
    </w:p>
    <w:p w14:paraId="7EF9F826"/>
    <w:p w14:paraId="6B6FA2B2">
      <w:pPr>
        <w:pStyle w:val="7"/>
      </w:pPr>
    </w:p>
    <w:p w14:paraId="5CAAC088"/>
    <w:p w14:paraId="74FD02B0">
      <w:pPr>
        <w:snapToGrid w:val="0"/>
        <w:spacing w:line="520" w:lineRule="exact"/>
        <w:ind w:firstLine="562" w:firstLineChars="200"/>
        <w:jc w:val="center"/>
        <w:rPr>
          <w:rFonts w:ascii="仿宋_GB2312" w:hAnsi="仿宋_GB2312" w:eastAsia="仿宋_GB2312" w:cs="仿宋_GB2312"/>
          <w:b/>
          <w:bCs/>
          <w:color w:val="000000" w:themeColor="text1"/>
          <w:sz w:val="28"/>
          <w:szCs w:val="28"/>
          <w:lang w:val="zh-CN"/>
          <w14:textFill>
            <w14:solidFill>
              <w14:schemeClr w14:val="tx1"/>
            </w14:solidFill>
          </w14:textFill>
        </w:rPr>
      </w:pPr>
      <w:r>
        <w:rPr>
          <w:rFonts w:hint="eastAsia" w:ascii="仿宋_GB2312" w:hAnsi="仿宋_GB2312" w:eastAsia="仿宋_GB2312" w:cs="仿宋_GB2312"/>
          <w:b/>
          <w:bCs/>
          <w:color w:val="000000" w:themeColor="text1"/>
          <w:sz w:val="28"/>
          <w:szCs w:val="28"/>
          <w:lang w:val="zh-CN"/>
          <w14:textFill>
            <w14:solidFill>
              <w14:schemeClr w14:val="tx1"/>
            </w14:solidFill>
          </w14:textFill>
        </w:rPr>
        <w:t>工程建设项目廉政责任书</w:t>
      </w:r>
    </w:p>
    <w:p w14:paraId="418FF679">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加强工程建设中的廉政建设，规范工程建设项目发包人与承包人双方的各项活动，防止发生各种谋取不正当利益的违法违纪行为，保护国家、集体和当事人的合法权益，根据国家有关工程建设的法律法规和廉政建设责任制规定，特订立本廉政责任书。</w:t>
      </w:r>
    </w:p>
    <w:p w14:paraId="02CC3E95">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第一条发包人、承包人双方的责任</w:t>
      </w:r>
    </w:p>
    <w:p w14:paraId="13E58D41">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（一）应严格遵守国家关于市场准入、项目招标投标、工程建设、施工安装和市场活动的有关法律、法规，相关政策，以及廉政建设的各项规定。</w:t>
      </w:r>
    </w:p>
    <w:p w14:paraId="3CEBF9E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（二）严格执行建设工程项目承发包合同文件，自觉按合同办事。</w:t>
      </w:r>
    </w:p>
    <w:p w14:paraId="6FAC2F62">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（三）业务活动必须坚持公开、公平、公正、诚信、透明的原则（除法律法规另有规定者外），不得为获取不正当的利益，损害国家、集体和对方利益，不得违反工程建设管理、施工安装的规章制度。</w:t>
      </w:r>
    </w:p>
    <w:p w14:paraId="2E1C7BB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（四）发现对方在业务活动中有违规、违纪、违法行为的，应及时提醒对方，情节严重的，应向其上级主管部门或纪检监察、司法等有关机关举报。</w:t>
      </w:r>
    </w:p>
    <w:p w14:paraId="571A8F51">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第二条发包人的责任</w:t>
      </w:r>
    </w:p>
    <w:p w14:paraId="4A86978B">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发包人的领导和从事该建设工程项目的工作人员，在工程建设的事前、事中、事后应遵守以下规定：</w:t>
      </w:r>
    </w:p>
    <w:p w14:paraId="284D2FB3">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（一）不准向承包人和相关单位索要或接收回扣、礼金、有价证券、贵重物品和好处费、感谢费等。</w:t>
      </w:r>
    </w:p>
    <w:p w14:paraId="6585C7E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（二）不准在承包人和相关单位报销任何应由发包人或个人支付的费用。</w:t>
      </w:r>
    </w:p>
    <w:p w14:paraId="22E7522A">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（三）不准要求、暗示或接受承包人和相关单位为个人装修住房、婚</w:t>
      </w:r>
      <w:r>
        <w:rPr>
          <w:rFonts w:hint="eastAsia" w:ascii="仿宋_GB2312" w:hAnsi="仿宋_GB2312" w:eastAsia="仿宋_GB2312" w:cs="仿宋_GB2312"/>
          <w:color w:val="000000" w:themeColor="text1"/>
          <w:sz w:val="24"/>
          <w:szCs w:val="24"/>
          <w14:textFill>
            <w14:solidFill>
              <w14:schemeClr w14:val="tx1"/>
            </w14:solidFill>
          </w14:textFill>
        </w:rPr>
        <w:t>丧、娶嫁、配偶子女的工作安排以及出国（境）、旅游等提供方便。</w:t>
      </w:r>
    </w:p>
    <w:p w14:paraId="15C8AC91">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（四）不准参加有可能影响公正执行公务的承包人和相关单位的宴请、健身、娱乐等活动。</w:t>
      </w:r>
    </w:p>
    <w:p w14:paraId="3CE1BF5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（五）不准向承包人和相关单位介绍或为配偶、子女、亲属参与同发包人项目工程勘察设计合同有关的勘察设计业务等活动。不得以任何理由要求承包人和相关单位在设计中使用某种产品、材料和设备。</w:t>
      </w:r>
    </w:p>
    <w:p w14:paraId="2DE8AC9A">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第三条承包人的责任</w:t>
      </w:r>
    </w:p>
    <w:p w14:paraId="48021AE6">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应与发包人保持正常的业务交往，按照有关法律法规和程序开展业务工作，严格执行工程建设的有关方针、政策，尤其是有关建筑施工安装的强制性标准和规范，并遵守以下规定：</w:t>
      </w:r>
    </w:p>
    <w:p w14:paraId="75DFF5B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（一）不准以任何理由向发包人及其工作人员索要、接受或赠送礼金、有价证券、贵重物品及回扣、好处费、感谢费等。</w:t>
      </w:r>
    </w:p>
    <w:p w14:paraId="7CC4DB70">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（二）不准以任何理由为发包人和相关单位报销应由对方或个人支付的费用。</w:t>
      </w:r>
    </w:p>
    <w:p w14:paraId="07A8A93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（三）不准接受或暗示为发包人、相关单位为个人装修住房、婚丧、娶嫁、配偶子女的工作安排以及出国（境）、旅游等提供方便。</w:t>
      </w:r>
    </w:p>
    <w:p w14:paraId="1AB1BD2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（四）不准以任何理由为己方、相关单位或个人组织有可能影响公正执行公务的承包人和相关单位的宴请、健身、娱乐等活动。</w:t>
      </w:r>
    </w:p>
    <w:p w14:paraId="1C8E147D">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第四条违约责任</w:t>
      </w:r>
    </w:p>
    <w:p w14:paraId="0906A43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发包人工作人员有违反本责任书第一、第二条责任行为的，按照管理权限，依据有关法律法规和规定给予党纪、政纪处分或组织处理；涉嫌犯罪的，移交司法机关追究刑事责任；给承包人单位造成经济损失的，应予以赔偿。</w:t>
      </w:r>
    </w:p>
    <w:p w14:paraId="00E665E9">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承包人工作人员有违反本责任书第一、三条责任行为的，按照管理权限，依据有关法律法规和规定给予党纪、政纪处分或组织处理；涉嫌犯罪的，移交司法机关追究刑事责任；给发包人单位造成经济损失的，应予以赔偿。</w:t>
      </w:r>
    </w:p>
    <w:p w14:paraId="6D05B348">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第五条其他</w:t>
      </w:r>
    </w:p>
    <w:p w14:paraId="74D036F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本责任书作为施工工程合同的附件，与施工工程合同具有同等法律效力。</w:t>
      </w:r>
    </w:p>
    <w:p w14:paraId="1DB8CE32">
      <w:pPr>
        <w:rPr>
          <w:rFonts w:ascii="黑体" w:hAnsi="黑体" w:eastAsia="黑体" w:cs="黑体"/>
          <w:sz w:val="28"/>
          <w:szCs w:val="28"/>
        </w:rPr>
      </w:pPr>
      <w:r>
        <w:rPr>
          <w:rFonts w:hint="eastAsia" w:ascii="黑体" w:hAnsi="黑体" w:eastAsia="黑体" w:cs="黑体"/>
          <w:sz w:val="28"/>
          <w:szCs w:val="28"/>
        </w:rPr>
        <w:br w:type="page"/>
      </w:r>
    </w:p>
    <w:p w14:paraId="0374EDB1">
      <w:pPr>
        <w:spacing w:before="158" w:beforeLines="50" w:after="158" w:afterLines="50" w:line="440" w:lineRule="exact"/>
        <w:jc w:val="center"/>
        <w:rPr>
          <w:rFonts w:eastAsia="黑体"/>
          <w:sz w:val="28"/>
          <w:szCs w:val="28"/>
        </w:rPr>
      </w:pPr>
      <w:r>
        <w:rPr>
          <w:rFonts w:hint="eastAsia" w:eastAsia="黑体"/>
          <w:sz w:val="28"/>
          <w:szCs w:val="28"/>
        </w:rPr>
        <w:t>保密协议</w:t>
      </w:r>
    </w:p>
    <w:p w14:paraId="24EDCCD8">
      <w:pPr>
        <w:spacing w:line="360" w:lineRule="auto"/>
        <w:rPr>
          <w:rFonts w:ascii="仿宋_GB2312" w:hAnsi="宋体" w:eastAsia="仿宋_GB2312" w:cs="宋体"/>
          <w:sz w:val="24"/>
          <w:szCs w:val="24"/>
        </w:rPr>
      </w:pPr>
      <w:r>
        <w:rPr>
          <w:rFonts w:hint="eastAsia" w:ascii="仿宋_GB2312" w:hAnsi="宋体" w:eastAsia="仿宋_GB2312" w:cs="宋体"/>
          <w:sz w:val="24"/>
          <w:szCs w:val="24"/>
        </w:rPr>
        <w:t>本协议由以下双方于</w:t>
      </w:r>
      <w:r>
        <w:rPr>
          <w:rFonts w:hint="eastAsia" w:ascii="仿宋_GB2312" w:hAnsi="宋体" w:eastAsia="仿宋_GB2312" w:cs="宋体"/>
          <w:sz w:val="24"/>
          <w:szCs w:val="24"/>
          <w:u w:val="single"/>
        </w:rPr>
        <w:t xml:space="preserve"> 山东省济</w:t>
      </w:r>
      <w:r>
        <w:rPr>
          <w:rFonts w:hint="eastAsia" w:ascii="仿宋_GB2312" w:hAnsi="宋体" w:eastAsia="仿宋_GB2312" w:cs="宋体"/>
          <w:sz w:val="24"/>
          <w:szCs w:val="24"/>
          <w:u w:val="single"/>
          <w:lang w:val="en-US" w:eastAsia="zh-CN"/>
        </w:rPr>
        <w:t>宁</w:t>
      </w:r>
      <w:r>
        <w:rPr>
          <w:rFonts w:hint="eastAsia" w:ascii="仿宋_GB2312" w:hAnsi="宋体" w:eastAsia="仿宋_GB2312" w:cs="宋体"/>
          <w:sz w:val="24"/>
          <w:szCs w:val="24"/>
          <w:u w:val="single"/>
        </w:rPr>
        <w:t>市</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共同签署：</w:t>
      </w:r>
    </w:p>
    <w:p w14:paraId="69CF77D7">
      <w:pPr>
        <w:spacing w:line="360" w:lineRule="auto"/>
        <w:rPr>
          <w:rFonts w:ascii="仿宋_GB2312" w:hAnsi="宋体" w:eastAsia="仿宋_GB2312" w:cs="宋体"/>
          <w:sz w:val="24"/>
          <w:szCs w:val="24"/>
        </w:rPr>
      </w:pPr>
      <w:r>
        <w:rPr>
          <w:rFonts w:hint="eastAsia" w:ascii="仿宋_GB2312" w:hAnsi="宋体" w:eastAsia="仿宋_GB2312" w:cs="宋体"/>
          <w:sz w:val="24"/>
          <w:szCs w:val="24"/>
        </w:rPr>
        <w:t>甲方：</w:t>
      </w:r>
    </w:p>
    <w:p w14:paraId="054D9C1B">
      <w:pPr>
        <w:spacing w:line="360" w:lineRule="auto"/>
        <w:rPr>
          <w:rFonts w:ascii="仿宋_GB2312" w:hAnsi="宋体" w:eastAsia="仿宋_GB2312" w:cs="宋体"/>
          <w:sz w:val="24"/>
          <w:szCs w:val="24"/>
        </w:rPr>
      </w:pPr>
      <w:r>
        <w:rPr>
          <w:rFonts w:hint="eastAsia" w:ascii="仿宋_GB2312" w:hAnsi="宋体" w:eastAsia="仿宋_GB2312" w:cs="宋体"/>
          <w:sz w:val="24"/>
          <w:szCs w:val="24"/>
        </w:rPr>
        <w:t>乙方：</w:t>
      </w:r>
    </w:p>
    <w:p w14:paraId="1F63256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甲乙双方需开展</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项目合作。出于该合作目的，甲方已经或将要向乙方提供有关项目的保密信息。经平等协商，双方自愿签订协议如下：</w:t>
      </w:r>
    </w:p>
    <w:p w14:paraId="1CC8932A">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第一条 定义</w:t>
      </w:r>
    </w:p>
    <w:p w14:paraId="50F3676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1、“保密信息”指甲方现在或将来向乙方提供的</w:t>
      </w:r>
      <w:r>
        <w:rPr>
          <w:rFonts w:hint="eastAsia" w:ascii="仿宋_GB2312" w:hAnsi="宋体" w:eastAsia="仿宋_GB2312" w:cs="宋体"/>
          <w:sz w:val="24"/>
          <w:szCs w:val="24"/>
          <w:lang w:val="en-GB"/>
        </w:rPr>
        <w:t>与本协议有关的任何信息和数据，包括但不限于任何类型的</w:t>
      </w:r>
      <w:r>
        <w:rPr>
          <w:rFonts w:hint="eastAsia" w:ascii="仿宋_GB2312" w:hAnsi="宋体" w:eastAsia="仿宋_GB2312" w:cs="宋体"/>
          <w:sz w:val="24"/>
          <w:szCs w:val="24"/>
        </w:rPr>
        <w:t>经营信息、技术信息</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140E2514">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2、信息提供方：甲方</w:t>
      </w:r>
    </w:p>
    <w:p w14:paraId="543D0AC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3、信息接受方：乙方</w:t>
      </w:r>
    </w:p>
    <w:p w14:paraId="03A3F9E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4、第三方：指本协议双方之外的任何第三方。</w:t>
      </w:r>
    </w:p>
    <w:p w14:paraId="6E88BE68">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5、</w:t>
      </w:r>
      <w:r>
        <w:rPr>
          <w:rFonts w:hint="eastAsia" w:ascii="仿宋_GB2312" w:hAnsi="宋体" w:eastAsia="仿宋_GB2312" w:cs="宋体"/>
          <w:sz w:val="24"/>
          <w:szCs w:val="24"/>
          <w:lang w:val="en-GB"/>
        </w:rPr>
        <w:t>关联</w:t>
      </w:r>
      <w:r>
        <w:rPr>
          <w:rFonts w:hint="eastAsia" w:ascii="仿宋_GB2312" w:hAnsi="宋体" w:eastAsia="仿宋_GB2312" w:cs="宋体"/>
          <w:sz w:val="24"/>
          <w:szCs w:val="24"/>
        </w:rPr>
        <w:t>公司</w:t>
      </w:r>
      <w:r>
        <w:rPr>
          <w:rFonts w:hint="eastAsia" w:ascii="仿宋_GB2312" w:hAnsi="宋体" w:eastAsia="仿宋_GB2312" w:cs="宋体"/>
          <w:sz w:val="24"/>
          <w:szCs w:val="24"/>
          <w:lang w:val="en-GB"/>
        </w:rPr>
        <w:t>：直接或间接控制</w:t>
      </w:r>
      <w:r>
        <w:rPr>
          <w:rFonts w:hint="eastAsia" w:ascii="仿宋_GB2312" w:hAnsi="宋体" w:eastAsia="仿宋_GB2312" w:cs="宋体"/>
          <w:sz w:val="24"/>
          <w:szCs w:val="24"/>
        </w:rPr>
        <w:t>一</w:t>
      </w:r>
      <w:r>
        <w:rPr>
          <w:rFonts w:hint="eastAsia" w:ascii="仿宋_GB2312" w:hAnsi="宋体" w:eastAsia="仿宋_GB2312" w:cs="宋体"/>
          <w:sz w:val="24"/>
          <w:szCs w:val="24"/>
          <w:lang w:val="en-GB"/>
        </w:rPr>
        <w:t>方，或者受控于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方，或者与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方共同处于控制之下的任何</w:t>
      </w:r>
      <w:r>
        <w:rPr>
          <w:rFonts w:hint="eastAsia" w:ascii="仿宋_GB2312" w:hAnsi="宋体" w:eastAsia="仿宋_GB2312" w:cs="宋体"/>
          <w:sz w:val="24"/>
          <w:szCs w:val="24"/>
        </w:rPr>
        <w:t>第三方。</w:t>
      </w:r>
    </w:p>
    <w:p w14:paraId="0B936111">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第二条 保密信息的提供</w:t>
      </w:r>
    </w:p>
    <w:p w14:paraId="36304477">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1、本协议所述之保密信息均由协议双方为洽谈合作事项之目的而提供。</w:t>
      </w:r>
    </w:p>
    <w:p w14:paraId="2D9230A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2、保密信息的所有权及知识产权归属于甲方或甲方具有合法来源。</w:t>
      </w:r>
    </w:p>
    <w:p w14:paraId="6E917948">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3、本协议任何条款均不视为将保密信息的所有权和其他权利转让给乙方。</w:t>
      </w:r>
    </w:p>
    <w:p w14:paraId="65FFF3B1">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第三条 保密义务</w:t>
      </w:r>
    </w:p>
    <w:p w14:paraId="753276FE">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1、乙方仅能将甲方提供的保密信息用于本协议所约定的项目并承担保密义务。</w:t>
      </w:r>
    </w:p>
    <w:p w14:paraId="6A962E43">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3011DE6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3A3CD8F4">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38A7B72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720D88C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6、乙方应遵从甲方不时发出的有关使用、处理和保管保密信息的任何指令或政策，并按照甲方的要求将本协议项下保密信息的使用情况向甲方汇报。 </w:t>
      </w:r>
    </w:p>
    <w:p w14:paraId="48BFE26E">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7、乙方不得为第三方利益使用保密信息，不得非为实现双方合作目的使用保密信息，不得对保密信息采取任何反向工程、反向编译或反向分解等行为。</w:t>
      </w:r>
    </w:p>
    <w:p w14:paraId="1A480D5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8、双方合作期间形成的与本协议有关的任何信息和数据受本协议约束。</w:t>
      </w:r>
    </w:p>
    <w:p w14:paraId="02D39EAA">
      <w:pPr>
        <w:tabs>
          <w:tab w:val="left" w:pos="567"/>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GB"/>
        </w:rPr>
        <w:t>在本协议签订后，</w:t>
      </w:r>
      <w:r>
        <w:rPr>
          <w:rFonts w:hint="eastAsia" w:ascii="仿宋_GB2312" w:hAnsi="宋体" w:eastAsia="仿宋_GB2312" w:cs="宋体"/>
          <w:sz w:val="24"/>
          <w:szCs w:val="24"/>
        </w:rPr>
        <w:t>甲方仅将保密信息向乙</w:t>
      </w:r>
      <w:r>
        <w:rPr>
          <w:rFonts w:hint="eastAsia" w:ascii="仿宋_GB2312" w:hAnsi="宋体" w:eastAsia="仿宋_GB2312" w:cs="宋体"/>
          <w:sz w:val="24"/>
          <w:szCs w:val="24"/>
          <w:lang w:val="en-GB"/>
        </w:rPr>
        <w:t>方</w:t>
      </w:r>
      <w:r>
        <w:rPr>
          <w:rFonts w:hint="eastAsia" w:ascii="仿宋_GB2312" w:hAnsi="宋体" w:eastAsia="仿宋_GB2312" w:cs="宋体"/>
          <w:sz w:val="24"/>
          <w:szCs w:val="24"/>
        </w:rPr>
        <w:t>指定联系人：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进行披露，如乙方联系人发生变更，应立即书面通知甲方并做出新的授权。</w:t>
      </w:r>
    </w:p>
    <w:p w14:paraId="3196BC14">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第四条 保密义务的例外</w:t>
      </w:r>
    </w:p>
    <w:p w14:paraId="2460369B">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1、</w:t>
      </w:r>
      <w:r>
        <w:rPr>
          <w:rFonts w:hint="eastAsia" w:ascii="仿宋_GB2312" w:hAnsi="宋体" w:eastAsia="仿宋_GB2312" w:cs="宋体"/>
          <w:sz w:val="24"/>
          <w:szCs w:val="24"/>
          <w:lang w:val="en-GB"/>
        </w:rPr>
        <w:t>根据有关法律或有管辖权的法院、仲裁机构、交易所或政府机构</w:t>
      </w:r>
      <w:r>
        <w:rPr>
          <w:rFonts w:hint="eastAsia" w:ascii="仿宋_GB2312" w:hAnsi="宋体" w:eastAsia="仿宋_GB2312" w:cs="宋体"/>
          <w:sz w:val="24"/>
          <w:szCs w:val="24"/>
        </w:rPr>
        <w:t>的</w:t>
      </w:r>
      <w:r>
        <w:rPr>
          <w:rFonts w:hint="eastAsia" w:ascii="仿宋_GB2312" w:hAnsi="宋体" w:eastAsia="仿宋_GB2312" w:cs="宋体"/>
          <w:sz w:val="24"/>
          <w:szCs w:val="24"/>
          <w:lang w:val="en-GB"/>
        </w:rPr>
        <w:t>要求而披露保密信息。</w:t>
      </w:r>
    </w:p>
    <w:p w14:paraId="1DEDFF8C">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2、事先取得甲方书面同意而公开的信息。</w:t>
      </w:r>
    </w:p>
    <w:p w14:paraId="155B51B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披露该等保密信息之前，乙方应当立即通知甲方，并提供有关该等命令的通知，协同甲方采取有效措施防范风险。</w:t>
      </w:r>
    </w:p>
    <w:p w14:paraId="1CE386D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第五条 保密信息的返还</w:t>
      </w:r>
    </w:p>
    <w:p w14:paraId="53B3A701">
      <w:pPr>
        <w:tabs>
          <w:tab w:val="left" w:pos="990"/>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根据甲方要求或乙方违约时</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乙方应</w:t>
      </w:r>
      <w:r>
        <w:rPr>
          <w:rFonts w:hint="eastAsia" w:ascii="仿宋_GB2312" w:hAnsi="宋体" w:eastAsia="仿宋_GB2312" w:cs="宋体"/>
          <w:sz w:val="24"/>
          <w:szCs w:val="24"/>
          <w:lang w:val="en-GB"/>
        </w:rPr>
        <w:t>立即</w:t>
      </w:r>
      <w:r>
        <w:rPr>
          <w:rFonts w:hint="eastAsia" w:ascii="仿宋_GB2312" w:hAnsi="宋体" w:eastAsia="仿宋_GB2312" w:cs="宋体"/>
          <w:sz w:val="24"/>
          <w:szCs w:val="24"/>
        </w:rPr>
        <w:t>在甲方要求的时间内</w:t>
      </w:r>
      <w:r>
        <w:rPr>
          <w:rFonts w:hint="eastAsia" w:ascii="仿宋_GB2312" w:hAnsi="宋体" w:eastAsia="仿宋_GB2312" w:cs="宋体"/>
          <w:sz w:val="24"/>
          <w:szCs w:val="24"/>
          <w:lang w:val="en-GB"/>
        </w:rPr>
        <w:t>向甲方返还所有保密信息并不得保存副本，</w:t>
      </w:r>
      <w:r>
        <w:rPr>
          <w:rFonts w:hint="eastAsia" w:ascii="仿宋_GB2312" w:hAnsi="宋体" w:eastAsia="仿宋_GB2312" w:cs="宋体"/>
          <w:sz w:val="24"/>
          <w:szCs w:val="24"/>
        </w:rPr>
        <w:t>包括但不限于储存于</w:t>
      </w:r>
      <w:r>
        <w:rPr>
          <w:rFonts w:hint="eastAsia" w:ascii="仿宋_GB2312" w:hAnsi="宋体" w:eastAsia="仿宋_GB2312" w:cs="宋体"/>
          <w:sz w:val="24"/>
          <w:szCs w:val="24"/>
          <w:lang w:val="en-GB"/>
        </w:rPr>
        <w:t>计算机磁盘、CD-ROM驱动、CD-ROM、硬盘、软件或任何纸质媒介的材料</w:t>
      </w:r>
      <w:r>
        <w:rPr>
          <w:rFonts w:hint="eastAsia" w:ascii="仿宋_GB2312" w:hAnsi="宋体" w:eastAsia="仿宋_GB2312" w:cs="宋体"/>
          <w:sz w:val="24"/>
          <w:szCs w:val="24"/>
        </w:rPr>
        <w:t>及其</w:t>
      </w:r>
      <w:r>
        <w:rPr>
          <w:rFonts w:hint="eastAsia" w:ascii="仿宋_GB2312" w:hAnsi="宋体" w:eastAsia="仿宋_GB2312" w:cs="宋体"/>
          <w:sz w:val="24"/>
          <w:szCs w:val="24"/>
          <w:lang w:val="en-GB"/>
        </w:rPr>
        <w:t>备份。</w:t>
      </w:r>
      <w:r>
        <w:rPr>
          <w:rFonts w:hint="eastAsia" w:ascii="仿宋_GB2312" w:hAnsi="宋体" w:eastAsia="仿宋_GB2312" w:cs="宋体"/>
          <w:sz w:val="24"/>
          <w:szCs w:val="24"/>
        </w:rPr>
        <w:t>因</w:t>
      </w:r>
      <w:r>
        <w:rPr>
          <w:rFonts w:hint="eastAsia" w:ascii="仿宋_GB2312" w:hAnsi="宋体" w:eastAsia="仿宋_GB2312" w:cs="宋体"/>
          <w:sz w:val="24"/>
          <w:szCs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24"/>
          <w:szCs w:val="24"/>
        </w:rPr>
        <w:t>同时乙方应</w:t>
      </w:r>
      <w:r>
        <w:rPr>
          <w:rFonts w:hint="eastAsia" w:ascii="仿宋_GB2312" w:hAnsi="宋体" w:eastAsia="仿宋_GB2312" w:cs="宋体"/>
          <w:sz w:val="24"/>
          <w:szCs w:val="24"/>
          <w:lang w:val="en-GB"/>
        </w:rPr>
        <w:t>向</w:t>
      </w:r>
      <w:r>
        <w:rPr>
          <w:rFonts w:hint="eastAsia" w:ascii="仿宋_GB2312" w:hAnsi="宋体" w:eastAsia="仿宋_GB2312" w:cs="宋体"/>
          <w:sz w:val="24"/>
          <w:szCs w:val="24"/>
        </w:rPr>
        <w:t>甲</w:t>
      </w:r>
      <w:r>
        <w:rPr>
          <w:rFonts w:hint="eastAsia" w:ascii="仿宋_GB2312" w:hAnsi="宋体" w:eastAsia="仿宋_GB2312" w:cs="宋体"/>
          <w:sz w:val="24"/>
          <w:szCs w:val="24"/>
          <w:lang w:val="en-GB"/>
        </w:rPr>
        <w:t>方出具已经归还或销毁</w:t>
      </w:r>
      <w:r>
        <w:rPr>
          <w:rFonts w:hint="eastAsia" w:ascii="仿宋_GB2312" w:hAnsi="宋体" w:eastAsia="仿宋_GB2312" w:cs="宋体"/>
          <w:sz w:val="24"/>
          <w:szCs w:val="24"/>
        </w:rPr>
        <w:t>全部</w:t>
      </w:r>
      <w:r>
        <w:rPr>
          <w:rFonts w:hint="eastAsia" w:ascii="仿宋_GB2312" w:hAnsi="宋体" w:eastAsia="仿宋_GB2312" w:cs="宋体"/>
          <w:sz w:val="24"/>
          <w:szCs w:val="24"/>
          <w:lang w:val="en-GB"/>
        </w:rPr>
        <w:t>材料的书面</w:t>
      </w:r>
      <w:r>
        <w:rPr>
          <w:rFonts w:hint="eastAsia" w:ascii="仿宋_GB2312" w:hAnsi="宋体" w:eastAsia="仿宋_GB2312" w:cs="宋体"/>
          <w:sz w:val="24"/>
          <w:szCs w:val="24"/>
        </w:rPr>
        <w:t>承诺。</w:t>
      </w:r>
    </w:p>
    <w:p w14:paraId="205E36DF">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第六条 保密期限</w:t>
      </w:r>
    </w:p>
    <w:p w14:paraId="01F4ADB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除本协议双方另有约定外，本协议的保密期限自甲方提供保密信息之日起至本协议所述保密信息向公众披露或为公众所知悉之日止。</w:t>
      </w:r>
    </w:p>
    <w:p w14:paraId="716A212D">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第七条 违约责任</w:t>
      </w:r>
    </w:p>
    <w:p w14:paraId="39600FCE">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4208A70C">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298DE4B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3、在各种情况下，双方一致认为甲方的损失均应被视为最少不低于</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u w:val="single"/>
        </w:rPr>
        <w:t>10</w:t>
      </w:r>
      <w:r>
        <w:rPr>
          <w:rFonts w:hint="eastAsia" w:ascii="仿宋_GB2312" w:hAnsi="宋体" w:eastAsia="仿宋_GB2312" w:cs="宋体"/>
          <w:sz w:val="24"/>
          <w:szCs w:val="24"/>
        </w:rPr>
        <w:t xml:space="preserve">万元。 </w:t>
      </w:r>
    </w:p>
    <w:p w14:paraId="74C89B7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w:t>
      </w:r>
      <w:r>
        <w:rPr>
          <w:rFonts w:hint="eastAsia" w:ascii="仿宋_GB2312" w:eastAsia="仿宋_GB2312"/>
          <w:sz w:val="24"/>
          <w:szCs w:val="24"/>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58406FAA">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第八条 适用法律及争议的解决</w:t>
      </w:r>
    </w:p>
    <w:p w14:paraId="76E35AF3">
      <w:pPr>
        <w:tabs>
          <w:tab w:val="left" w:pos="567"/>
        </w:tabs>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lang w:val="en-GB"/>
        </w:rPr>
        <w:t>本协议受中国现行</w:t>
      </w:r>
      <w:r>
        <w:rPr>
          <w:rFonts w:hint="eastAsia" w:ascii="仿宋_GB2312" w:hAnsi="宋体" w:eastAsia="仿宋_GB2312" w:cs="宋体"/>
          <w:sz w:val="24"/>
          <w:szCs w:val="24"/>
        </w:rPr>
        <w:t>有效的法律</w:t>
      </w:r>
      <w:r>
        <w:rPr>
          <w:rFonts w:hint="eastAsia" w:ascii="仿宋_GB2312" w:hAnsi="宋体" w:eastAsia="仿宋_GB2312" w:cs="宋体"/>
          <w:sz w:val="24"/>
          <w:szCs w:val="24"/>
          <w:lang w:val="en-GB"/>
        </w:rPr>
        <w:t>管辖，因本协议引起的或与本协议有关的任何争议，应由双方先行协商解决，协商不成的，由甲方所在地法院诉讼解决。</w:t>
      </w:r>
    </w:p>
    <w:p w14:paraId="71F80CCB">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 xml:space="preserve">第九条 继续有效 </w:t>
      </w:r>
    </w:p>
    <w:p w14:paraId="5BF7B1D9">
      <w:pPr>
        <w:spacing w:line="360" w:lineRule="auto"/>
        <w:ind w:firstLine="480" w:firstLineChars="200"/>
        <w:rPr>
          <w:rFonts w:ascii="宋体" w:hAnsi="宋体" w:cs="宋体"/>
          <w:sz w:val="24"/>
          <w:szCs w:val="24"/>
        </w:rPr>
      </w:pPr>
      <w:r>
        <w:rPr>
          <w:rFonts w:hint="eastAsia" w:ascii="仿宋_GB2312" w:hAnsi="宋体" w:eastAsia="仿宋_GB2312" w:cs="宋体"/>
          <w:sz w:val="24"/>
          <w:szCs w:val="24"/>
        </w:rPr>
        <w:t>如果本协议有任何条款或部分因任何原因被判定为无效或不可执行，本协议其他条款不应受到影响，在法律允许的范围内继续具有完全效力。</w:t>
      </w:r>
    </w:p>
    <w:p w14:paraId="48580181">
      <w:pPr>
        <w:spacing w:line="360" w:lineRule="auto"/>
        <w:ind w:firstLine="480" w:firstLineChars="200"/>
        <w:rPr>
          <w:rFonts w:ascii="仿宋_GB2312" w:hAnsi="宋体" w:eastAsia="仿宋_GB2312" w:cs="宋体"/>
          <w:sz w:val="24"/>
          <w:szCs w:val="24"/>
        </w:rPr>
      </w:pPr>
      <w:r>
        <w:rPr>
          <w:rFonts w:hint="eastAsia" w:ascii="黑体" w:hAnsi="黑体" w:eastAsia="黑体" w:cs="宋体"/>
          <w:bCs/>
          <w:sz w:val="24"/>
          <w:szCs w:val="24"/>
        </w:rPr>
        <w:t>第十条 协议生效</w:t>
      </w:r>
    </w:p>
    <w:p w14:paraId="031E258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1、协议双方同意，本协议于双方签署之日起生效。但是如果本协议签订前存在甲方向乙方提供保密信息的，也适用本协议。</w:t>
      </w:r>
      <w:r>
        <w:rPr>
          <w:rFonts w:ascii="仿宋_GB2312" w:hAnsi="宋体" w:eastAsia="仿宋_GB2312" w:cs="宋体"/>
          <w:sz w:val="24"/>
          <w:szCs w:val="24"/>
        </w:rPr>
        <w:t xml:space="preserve"> </w:t>
      </w:r>
    </w:p>
    <w:p w14:paraId="6C06F2B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2、协议双方对本协议内容的修改或补充，应采用书面形式订立补充协议，补充协议经双方签署生效，成为本协议的有效组成部份、与本协议具有同等法律效力。</w:t>
      </w:r>
    </w:p>
    <w:p w14:paraId="05482AEA">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3、本协议作为施工工程合同的附件，与施工工程合同具有同等法律效力。</w:t>
      </w:r>
    </w:p>
    <w:p w14:paraId="0FCD8893">
      <w:pPr>
        <w:spacing w:line="360" w:lineRule="auto"/>
        <w:ind w:firstLine="480" w:firstLineChars="200"/>
        <w:rPr>
          <w:rFonts w:hint="eastAsia" w:ascii="仿宋_GB2312" w:hAnsi="宋体" w:eastAsia="仿宋_GB2312" w:cs="宋体"/>
          <w:sz w:val="24"/>
          <w:szCs w:val="24"/>
          <w:lang w:val="en-US" w:eastAsia="zh-CN"/>
        </w:rPr>
      </w:pPr>
    </w:p>
    <w:p w14:paraId="769D0C41">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5E8BE57E">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第五部分</w:t>
      </w:r>
      <w:r>
        <w:rPr>
          <w:rFonts w:hint="eastAsia" w:ascii="宋体" w:hAnsi="宋体" w:cs="宋体"/>
          <w:highlight w:val="none"/>
        </w:rPr>
        <w:t>技术标准和要求</w:t>
      </w:r>
    </w:p>
    <w:p w14:paraId="60E1B8F2">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本招标工程项目的材料、设备、施工须达到现行中华人民共和国以及省、自治区、直辖市或行业的工程建设标准、规范的要求。</w:t>
      </w:r>
    </w:p>
    <w:p w14:paraId="3DA7A28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44FCF6B">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EA7E66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DD298C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A64661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0BEC9D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C486672">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7FA888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C4E3A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9581C0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480F1B9">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4D1681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68E5D5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FCB48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32E5D1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967F1F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DA1AAB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5081A7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B7E417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29FAFF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C3D337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DB4A34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8DC8DC4">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E5076D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96CE8B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3FB521E">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DF00D9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16DD3F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45FE38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E63109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AB5099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5B0D4F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44A9898">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8A288E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09FE89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tbl>
      <w:tblPr>
        <w:tblStyle w:val="15"/>
        <w:tblpPr w:leftFromText="180" w:rightFromText="180" w:vertAnchor="text" w:horzAnchor="page" w:tblpX="1534" w:tblpY="222"/>
        <w:tblOverlap w:val="never"/>
        <w:tblW w:w="87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4"/>
        <w:gridCol w:w="822"/>
        <w:gridCol w:w="114"/>
        <w:gridCol w:w="122"/>
      </w:tblGrid>
      <w:tr w14:paraId="6DAB0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2" w:type="dxa"/>
          <w:trHeight w:val="523" w:hRule="atLeast"/>
        </w:trPr>
        <w:tc>
          <w:tcPr>
            <w:tcW w:w="8620" w:type="dxa"/>
            <w:gridSpan w:val="3"/>
            <w:tcBorders>
              <w:top w:val="nil"/>
              <w:left w:val="nil"/>
              <w:bottom w:val="nil"/>
              <w:right w:val="nil"/>
            </w:tcBorders>
            <w:shd w:val="clear" w:color="FFFFFF" w:fill="auto"/>
            <w:vAlign w:val="center"/>
          </w:tcPr>
          <w:p w14:paraId="5614C7B1">
            <w:pPr>
              <w:keepNext w:val="0"/>
              <w:keepLines w:val="0"/>
              <w:widowControl/>
              <w:suppressLineNumbers w:val="0"/>
              <w:jc w:val="center"/>
              <w:textAlignment w:val="center"/>
              <w:rPr>
                <w:rFonts w:ascii="黑体" w:hAnsi="宋体" w:eastAsia="黑体" w:cs="黑体"/>
                <w:b/>
                <w:bCs/>
                <w:i w:val="0"/>
                <w:iCs w:val="0"/>
                <w:color w:val="000000"/>
                <w:sz w:val="36"/>
                <w:szCs w:val="36"/>
                <w:highlight w:val="none"/>
                <w:u w:val="none"/>
                <w:shd w:val="clear" w:color="auto" w:fill="auto"/>
              </w:rPr>
            </w:pPr>
            <w:r>
              <w:rPr>
                <w:rFonts w:hint="eastAsia" w:ascii="黑体" w:hAnsi="宋体" w:eastAsia="黑体" w:cs="黑体"/>
                <w:b/>
                <w:bCs/>
                <w:i w:val="0"/>
                <w:iCs w:val="0"/>
                <w:snapToGrid w:val="0"/>
                <w:color w:val="000000"/>
                <w:kern w:val="0"/>
                <w:sz w:val="36"/>
                <w:szCs w:val="36"/>
                <w:highlight w:val="none"/>
                <w:u w:val="none"/>
                <w:shd w:val="clear" w:color="auto" w:fill="auto"/>
                <w:lang w:val="en-US" w:eastAsia="zh-CN" w:bidi="ar"/>
              </w:rPr>
              <w:t>分部分项工程量清单与计价表</w:t>
            </w:r>
          </w:p>
        </w:tc>
      </w:tr>
      <w:tr w14:paraId="0CC78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7684" w:type="dxa"/>
            <w:tcBorders>
              <w:top w:val="nil"/>
              <w:left w:val="nil"/>
              <w:bottom w:val="nil"/>
              <w:right w:val="nil"/>
            </w:tcBorders>
            <w:shd w:val="clear" w:color="FFFFFF" w:fill="auto"/>
            <w:vAlign w:val="center"/>
          </w:tcPr>
          <w:p w14:paraId="35BE6E72">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21"/>
                <w:szCs w:val="21"/>
                <w:highlight w:val="none"/>
                <w:u w:val="none"/>
                <w:shd w:val="clear" w:color="auto" w:fill="auto"/>
                <w:lang w:val="en-US" w:eastAsia="zh-CN" w:bidi="ar"/>
              </w:rPr>
              <w:t>工程名称：中国重汽集团济宁商用车有限公司仓库新增排水沟和地面维修项目</w:t>
            </w:r>
          </w:p>
        </w:tc>
        <w:tc>
          <w:tcPr>
            <w:tcW w:w="822" w:type="dxa"/>
            <w:tcBorders>
              <w:top w:val="nil"/>
              <w:left w:val="nil"/>
              <w:bottom w:val="nil"/>
              <w:right w:val="nil"/>
            </w:tcBorders>
            <w:shd w:val="clear" w:color="FFFFFF" w:fill="auto"/>
            <w:vAlign w:val="center"/>
          </w:tcPr>
          <w:p w14:paraId="272424B8">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18"/>
                <w:szCs w:val="18"/>
                <w:highlight w:val="none"/>
                <w:u w:val="none"/>
                <w:shd w:val="clear" w:color="auto" w:fill="auto"/>
                <w:lang w:val="en-US" w:eastAsia="zh-CN" w:bidi="ar"/>
              </w:rPr>
              <w:t>标段：</w:t>
            </w:r>
          </w:p>
        </w:tc>
        <w:tc>
          <w:tcPr>
            <w:tcW w:w="236" w:type="dxa"/>
            <w:gridSpan w:val="2"/>
            <w:tcBorders>
              <w:top w:val="nil"/>
              <w:left w:val="nil"/>
              <w:bottom w:val="nil"/>
              <w:right w:val="nil"/>
            </w:tcBorders>
            <w:shd w:val="clear" w:color="FFFFFF" w:fill="auto"/>
            <w:vAlign w:val="center"/>
          </w:tcPr>
          <w:p w14:paraId="12F916BE">
            <w:pPr>
              <w:keepNext w:val="0"/>
              <w:keepLines w:val="0"/>
              <w:widowControl/>
              <w:suppressLineNumbers w:val="0"/>
              <w:jc w:val="right"/>
              <w:textAlignment w:val="center"/>
              <w:rPr>
                <w:rFonts w:hint="eastAsia" w:ascii="黑体" w:hAnsi="宋体" w:eastAsia="黑体" w:cs="黑体"/>
                <w:i w:val="0"/>
                <w:iCs w:val="0"/>
                <w:color w:val="000000"/>
                <w:sz w:val="18"/>
                <w:szCs w:val="18"/>
                <w:highlight w:val="none"/>
                <w:u w:val="none"/>
                <w:shd w:val="clear" w:color="auto" w:fill="auto"/>
              </w:rPr>
            </w:pPr>
          </w:p>
        </w:tc>
      </w:tr>
    </w:tbl>
    <w:tbl>
      <w:tblPr>
        <w:tblStyle w:val="15"/>
        <w:tblW w:w="874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6"/>
        <w:gridCol w:w="1318"/>
        <w:gridCol w:w="3304"/>
        <w:gridCol w:w="1344"/>
        <w:gridCol w:w="1827"/>
      </w:tblGrid>
      <w:tr w14:paraId="45FFC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95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64121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bookmarkStart w:id="5" w:name="_Toc452110134"/>
            <w:bookmarkStart w:id="6" w:name="_Toc447813068"/>
            <w:r>
              <w:rPr>
                <w:rFonts w:hint="eastAsia" w:ascii="宋体" w:hAnsi="宋体" w:eastAsia="宋体" w:cs="宋体"/>
                <w:i w:val="0"/>
                <w:iCs w:val="0"/>
                <w:snapToGrid w:val="0"/>
                <w:color w:val="000000"/>
                <w:kern w:val="0"/>
                <w:sz w:val="18"/>
                <w:szCs w:val="18"/>
                <w:u w:val="none"/>
                <w:lang w:val="en-US" w:eastAsia="zh-CN" w:bidi="ar"/>
              </w:rPr>
              <w:t>序号</w:t>
            </w:r>
          </w:p>
        </w:tc>
        <w:tc>
          <w:tcPr>
            <w:tcW w:w="1318" w:type="dxa"/>
            <w:vMerge w:val="restart"/>
            <w:tcBorders>
              <w:top w:val="single" w:color="000000" w:sz="8" w:space="0"/>
              <w:left w:val="nil"/>
              <w:bottom w:val="single" w:color="000000" w:sz="8" w:space="0"/>
              <w:right w:val="single" w:color="000000" w:sz="8" w:space="0"/>
            </w:tcBorders>
            <w:shd w:val="clear" w:color="auto" w:fill="auto"/>
            <w:vAlign w:val="center"/>
          </w:tcPr>
          <w:p w14:paraId="6ACDE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33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CDA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13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F8D7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计量单位</w:t>
            </w:r>
          </w:p>
        </w:tc>
        <w:tc>
          <w:tcPr>
            <w:tcW w:w="182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D9E8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工程量</w:t>
            </w:r>
          </w:p>
        </w:tc>
      </w:tr>
      <w:tr w14:paraId="1DD10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95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7B07B1F">
            <w:pPr>
              <w:jc w:val="center"/>
              <w:rPr>
                <w:rFonts w:hint="eastAsia" w:ascii="宋体" w:hAnsi="宋体" w:eastAsia="宋体" w:cs="宋体"/>
                <w:i w:val="0"/>
                <w:iCs w:val="0"/>
                <w:color w:val="000000"/>
                <w:sz w:val="18"/>
                <w:szCs w:val="18"/>
                <w:u w:val="none"/>
              </w:rPr>
            </w:pPr>
          </w:p>
        </w:tc>
        <w:tc>
          <w:tcPr>
            <w:tcW w:w="1318" w:type="dxa"/>
            <w:vMerge w:val="continue"/>
            <w:tcBorders>
              <w:top w:val="single" w:color="000000" w:sz="8" w:space="0"/>
              <w:left w:val="nil"/>
              <w:bottom w:val="single" w:color="000000" w:sz="8" w:space="0"/>
              <w:right w:val="single" w:color="000000" w:sz="8" w:space="0"/>
            </w:tcBorders>
            <w:shd w:val="clear" w:color="auto" w:fill="auto"/>
            <w:vAlign w:val="center"/>
          </w:tcPr>
          <w:p w14:paraId="352E8442">
            <w:pPr>
              <w:jc w:val="center"/>
              <w:rPr>
                <w:rFonts w:hint="eastAsia" w:ascii="宋体" w:hAnsi="宋体" w:eastAsia="宋体" w:cs="宋体"/>
                <w:i w:val="0"/>
                <w:iCs w:val="0"/>
                <w:color w:val="000000"/>
                <w:sz w:val="18"/>
                <w:szCs w:val="18"/>
                <w:u w:val="none"/>
              </w:rPr>
            </w:pPr>
          </w:p>
        </w:tc>
        <w:tc>
          <w:tcPr>
            <w:tcW w:w="33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9C3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项目特征</w:t>
            </w:r>
          </w:p>
        </w:tc>
        <w:tc>
          <w:tcPr>
            <w:tcW w:w="134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EB7D14">
            <w:pPr>
              <w:jc w:val="center"/>
              <w:rPr>
                <w:rFonts w:hint="eastAsia" w:ascii="宋体" w:hAnsi="宋体" w:eastAsia="宋体" w:cs="宋体"/>
                <w:i w:val="0"/>
                <w:iCs w:val="0"/>
                <w:color w:val="000000"/>
                <w:sz w:val="18"/>
                <w:szCs w:val="18"/>
                <w:u w:val="none"/>
              </w:rPr>
            </w:pPr>
          </w:p>
        </w:tc>
        <w:tc>
          <w:tcPr>
            <w:tcW w:w="182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5658DDA">
            <w:pPr>
              <w:jc w:val="center"/>
              <w:rPr>
                <w:rFonts w:hint="eastAsia" w:ascii="宋体" w:hAnsi="宋体" w:eastAsia="宋体" w:cs="宋体"/>
                <w:i w:val="0"/>
                <w:iCs w:val="0"/>
                <w:color w:val="000000"/>
                <w:sz w:val="18"/>
                <w:szCs w:val="18"/>
                <w:u w:val="none"/>
              </w:rPr>
            </w:pPr>
          </w:p>
        </w:tc>
      </w:tr>
      <w:tr w14:paraId="1C768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749" w:type="dxa"/>
            <w:gridSpan w:val="5"/>
            <w:tcBorders>
              <w:top w:val="nil"/>
              <w:left w:val="single" w:color="000000" w:sz="8" w:space="0"/>
              <w:bottom w:val="single" w:color="000000" w:sz="8" w:space="0"/>
              <w:right w:val="single" w:color="000000" w:sz="8" w:space="0"/>
            </w:tcBorders>
            <w:shd w:val="clear" w:color="auto" w:fill="auto"/>
            <w:vAlign w:val="center"/>
          </w:tcPr>
          <w:p w14:paraId="72C414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土石方工程</w:t>
            </w:r>
          </w:p>
        </w:tc>
      </w:tr>
      <w:tr w14:paraId="7AD52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634C24BF">
            <w:pPr>
              <w:keepNext w:val="0"/>
              <w:keepLines w:val="0"/>
              <w:widowControl/>
              <w:suppressLineNumbers w:val="0"/>
              <w:jc w:val="center"/>
              <w:textAlignment w:val="center"/>
              <w:rPr>
                <w:rFonts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p>
        </w:tc>
        <w:tc>
          <w:tcPr>
            <w:tcW w:w="1318" w:type="dxa"/>
            <w:vMerge w:val="restart"/>
            <w:tcBorders>
              <w:top w:val="single" w:color="000000" w:sz="8" w:space="0"/>
              <w:left w:val="nil"/>
              <w:bottom w:val="single" w:color="000000" w:sz="8" w:space="0"/>
              <w:right w:val="single" w:color="000000" w:sz="8" w:space="0"/>
            </w:tcBorders>
            <w:shd w:val="clear" w:color="auto" w:fill="auto"/>
            <w:vAlign w:val="center"/>
          </w:tcPr>
          <w:p w14:paraId="5BC74C6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11602001001</w:t>
            </w:r>
          </w:p>
        </w:tc>
        <w:tc>
          <w:tcPr>
            <w:tcW w:w="3304" w:type="dxa"/>
            <w:tcBorders>
              <w:top w:val="single" w:color="000000" w:sz="8" w:space="0"/>
              <w:left w:val="nil"/>
              <w:bottom w:val="nil"/>
              <w:right w:val="single" w:color="000000" w:sz="8" w:space="0"/>
            </w:tcBorders>
            <w:shd w:val="clear" w:color="auto" w:fill="auto"/>
            <w:vAlign w:val="center"/>
          </w:tcPr>
          <w:p w14:paraId="114A79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混凝土构件拆除</w:t>
            </w:r>
          </w:p>
        </w:tc>
        <w:tc>
          <w:tcPr>
            <w:tcW w:w="1344" w:type="dxa"/>
            <w:vMerge w:val="restart"/>
            <w:tcBorders>
              <w:top w:val="single" w:color="000000" w:sz="8" w:space="0"/>
              <w:left w:val="nil"/>
              <w:bottom w:val="single" w:color="000000" w:sz="8" w:space="0"/>
              <w:right w:val="single" w:color="000000" w:sz="8" w:space="0"/>
            </w:tcBorders>
            <w:shd w:val="clear" w:color="auto" w:fill="auto"/>
            <w:vAlign w:val="center"/>
          </w:tcPr>
          <w:p w14:paraId="7BD8451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m2</w:t>
            </w:r>
          </w:p>
        </w:tc>
        <w:tc>
          <w:tcPr>
            <w:tcW w:w="1827" w:type="dxa"/>
            <w:vMerge w:val="restart"/>
            <w:tcBorders>
              <w:top w:val="single" w:color="000000" w:sz="8" w:space="0"/>
              <w:left w:val="nil"/>
              <w:bottom w:val="single" w:color="000000" w:sz="8" w:space="0"/>
              <w:right w:val="single" w:color="000000" w:sz="8" w:space="0"/>
            </w:tcBorders>
            <w:shd w:val="clear" w:color="auto" w:fill="auto"/>
            <w:vAlign w:val="center"/>
          </w:tcPr>
          <w:p w14:paraId="71E8B83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130</w:t>
            </w:r>
          </w:p>
        </w:tc>
      </w:tr>
      <w:tr w14:paraId="5B199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244028C">
            <w:pPr>
              <w:jc w:val="center"/>
              <w:rPr>
                <w:rFonts w:hint="default" w:ascii="Arial" w:hAnsi="Arial" w:eastAsia="宋体" w:cs="Arial"/>
                <w:i w:val="0"/>
                <w:iCs w:val="0"/>
                <w:color w:val="000000"/>
                <w:sz w:val="18"/>
                <w:szCs w:val="18"/>
                <w:u w:val="none"/>
              </w:rPr>
            </w:pPr>
          </w:p>
        </w:tc>
        <w:tc>
          <w:tcPr>
            <w:tcW w:w="1318" w:type="dxa"/>
            <w:vMerge w:val="continue"/>
            <w:tcBorders>
              <w:top w:val="single" w:color="000000" w:sz="8" w:space="0"/>
              <w:left w:val="nil"/>
              <w:bottom w:val="single" w:color="000000" w:sz="8" w:space="0"/>
              <w:right w:val="single" w:color="000000" w:sz="8" w:space="0"/>
            </w:tcBorders>
            <w:shd w:val="clear" w:color="auto" w:fill="auto"/>
            <w:vAlign w:val="center"/>
          </w:tcPr>
          <w:p w14:paraId="0A74FC24">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21B47B29">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构件名称：混凝土地面</w:t>
            </w:r>
          </w:p>
        </w:tc>
        <w:tc>
          <w:tcPr>
            <w:tcW w:w="1344" w:type="dxa"/>
            <w:vMerge w:val="continue"/>
            <w:tcBorders>
              <w:top w:val="single" w:color="000000" w:sz="8" w:space="0"/>
              <w:left w:val="nil"/>
              <w:bottom w:val="single" w:color="000000" w:sz="8" w:space="0"/>
              <w:right w:val="single" w:color="000000" w:sz="8" w:space="0"/>
            </w:tcBorders>
            <w:shd w:val="clear" w:color="auto" w:fill="auto"/>
            <w:vAlign w:val="center"/>
          </w:tcPr>
          <w:p w14:paraId="3946861E">
            <w:pPr>
              <w:jc w:val="center"/>
              <w:rPr>
                <w:rFonts w:hint="default" w:ascii="Arial" w:hAnsi="Arial" w:eastAsia="宋体" w:cs="Arial"/>
                <w:i w:val="0"/>
                <w:iCs w:val="0"/>
                <w:color w:val="000000"/>
                <w:sz w:val="18"/>
                <w:szCs w:val="18"/>
                <w:u w:val="none"/>
              </w:rPr>
            </w:pPr>
          </w:p>
        </w:tc>
        <w:tc>
          <w:tcPr>
            <w:tcW w:w="1827" w:type="dxa"/>
            <w:vMerge w:val="continue"/>
            <w:tcBorders>
              <w:top w:val="single" w:color="000000" w:sz="8" w:space="0"/>
              <w:left w:val="nil"/>
              <w:bottom w:val="single" w:color="000000" w:sz="8" w:space="0"/>
              <w:right w:val="single" w:color="000000" w:sz="8" w:space="0"/>
            </w:tcBorders>
            <w:shd w:val="clear" w:color="auto" w:fill="auto"/>
            <w:vAlign w:val="center"/>
          </w:tcPr>
          <w:p w14:paraId="11F94F45">
            <w:pPr>
              <w:jc w:val="center"/>
              <w:rPr>
                <w:rFonts w:hint="default" w:ascii="Arial" w:hAnsi="Arial" w:eastAsia="宋体" w:cs="Arial"/>
                <w:i w:val="0"/>
                <w:iCs w:val="0"/>
                <w:color w:val="000000"/>
                <w:sz w:val="18"/>
                <w:szCs w:val="18"/>
                <w:u w:val="none"/>
              </w:rPr>
            </w:pPr>
          </w:p>
        </w:tc>
      </w:tr>
      <w:tr w14:paraId="0FEB0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29C52A9">
            <w:pPr>
              <w:jc w:val="center"/>
              <w:rPr>
                <w:rFonts w:hint="default" w:ascii="Arial" w:hAnsi="Arial" w:eastAsia="宋体" w:cs="Arial"/>
                <w:i w:val="0"/>
                <w:iCs w:val="0"/>
                <w:color w:val="000000"/>
                <w:sz w:val="18"/>
                <w:szCs w:val="18"/>
                <w:u w:val="none"/>
              </w:rPr>
            </w:pPr>
          </w:p>
        </w:tc>
        <w:tc>
          <w:tcPr>
            <w:tcW w:w="1318" w:type="dxa"/>
            <w:vMerge w:val="continue"/>
            <w:tcBorders>
              <w:top w:val="single" w:color="000000" w:sz="8" w:space="0"/>
              <w:left w:val="nil"/>
              <w:bottom w:val="single" w:color="000000" w:sz="8" w:space="0"/>
              <w:right w:val="single" w:color="000000" w:sz="8" w:space="0"/>
            </w:tcBorders>
            <w:shd w:val="clear" w:color="auto" w:fill="auto"/>
            <w:vAlign w:val="center"/>
          </w:tcPr>
          <w:p w14:paraId="0D14E667">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73AD4534">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拆除构件的厚度或规格尺寸：</w:t>
            </w:r>
            <w:r>
              <w:rPr>
                <w:rStyle w:val="28"/>
                <w:rFonts w:eastAsia="宋体"/>
                <w:snapToGrid w:val="0"/>
                <w:color w:val="000000"/>
                <w:lang w:val="en-US" w:eastAsia="zh-CN" w:bidi="ar"/>
              </w:rPr>
              <w:t>20cm</w:t>
            </w:r>
            <w:r>
              <w:rPr>
                <w:rStyle w:val="27"/>
                <w:snapToGrid w:val="0"/>
                <w:color w:val="000000"/>
                <w:lang w:val="en-US" w:eastAsia="zh-CN" w:bidi="ar"/>
              </w:rPr>
              <w:t>素混</w:t>
            </w:r>
          </w:p>
        </w:tc>
        <w:tc>
          <w:tcPr>
            <w:tcW w:w="1344" w:type="dxa"/>
            <w:vMerge w:val="continue"/>
            <w:tcBorders>
              <w:top w:val="single" w:color="000000" w:sz="8" w:space="0"/>
              <w:left w:val="nil"/>
              <w:bottom w:val="single" w:color="000000" w:sz="8" w:space="0"/>
              <w:right w:val="single" w:color="000000" w:sz="8" w:space="0"/>
            </w:tcBorders>
            <w:shd w:val="clear" w:color="auto" w:fill="auto"/>
            <w:vAlign w:val="center"/>
          </w:tcPr>
          <w:p w14:paraId="18F34AC0">
            <w:pPr>
              <w:jc w:val="center"/>
              <w:rPr>
                <w:rFonts w:hint="default" w:ascii="Arial" w:hAnsi="Arial" w:eastAsia="宋体" w:cs="Arial"/>
                <w:i w:val="0"/>
                <w:iCs w:val="0"/>
                <w:color w:val="000000"/>
                <w:sz w:val="18"/>
                <w:szCs w:val="18"/>
                <w:u w:val="none"/>
              </w:rPr>
            </w:pPr>
          </w:p>
        </w:tc>
        <w:tc>
          <w:tcPr>
            <w:tcW w:w="1827" w:type="dxa"/>
            <w:vMerge w:val="continue"/>
            <w:tcBorders>
              <w:top w:val="single" w:color="000000" w:sz="8" w:space="0"/>
              <w:left w:val="nil"/>
              <w:bottom w:val="single" w:color="000000" w:sz="8" w:space="0"/>
              <w:right w:val="single" w:color="000000" w:sz="8" w:space="0"/>
            </w:tcBorders>
            <w:shd w:val="clear" w:color="auto" w:fill="auto"/>
            <w:vAlign w:val="center"/>
          </w:tcPr>
          <w:p w14:paraId="57B13B08">
            <w:pPr>
              <w:jc w:val="center"/>
              <w:rPr>
                <w:rFonts w:hint="default" w:ascii="Arial" w:hAnsi="Arial" w:eastAsia="宋体" w:cs="Arial"/>
                <w:i w:val="0"/>
                <w:iCs w:val="0"/>
                <w:color w:val="000000"/>
                <w:sz w:val="18"/>
                <w:szCs w:val="18"/>
                <w:u w:val="none"/>
              </w:rPr>
            </w:pPr>
          </w:p>
        </w:tc>
      </w:tr>
      <w:tr w14:paraId="2044A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4E1C9D3">
            <w:pPr>
              <w:jc w:val="center"/>
              <w:rPr>
                <w:rFonts w:hint="default" w:ascii="Arial" w:hAnsi="Arial" w:eastAsia="宋体" w:cs="Arial"/>
                <w:i w:val="0"/>
                <w:iCs w:val="0"/>
                <w:color w:val="000000"/>
                <w:sz w:val="18"/>
                <w:szCs w:val="18"/>
                <w:u w:val="none"/>
              </w:rPr>
            </w:pPr>
          </w:p>
        </w:tc>
        <w:tc>
          <w:tcPr>
            <w:tcW w:w="1318" w:type="dxa"/>
            <w:vMerge w:val="continue"/>
            <w:tcBorders>
              <w:top w:val="single" w:color="000000" w:sz="8" w:space="0"/>
              <w:left w:val="nil"/>
              <w:bottom w:val="single" w:color="000000" w:sz="8" w:space="0"/>
              <w:right w:val="single" w:color="000000" w:sz="8" w:space="0"/>
            </w:tcBorders>
            <w:shd w:val="clear" w:color="auto" w:fill="auto"/>
            <w:vAlign w:val="center"/>
          </w:tcPr>
          <w:p w14:paraId="069D1EBD">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68565CDC">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w:t>
            </w:r>
            <w:r>
              <w:rPr>
                <w:rStyle w:val="27"/>
                <w:snapToGrid w:val="0"/>
                <w:color w:val="000000"/>
                <w:lang w:val="en-US" w:eastAsia="zh-CN" w:bidi="ar"/>
              </w:rPr>
              <w:t>构件表面的附着物种类：无</w:t>
            </w:r>
          </w:p>
        </w:tc>
        <w:tc>
          <w:tcPr>
            <w:tcW w:w="1344" w:type="dxa"/>
            <w:vMerge w:val="continue"/>
            <w:tcBorders>
              <w:top w:val="single" w:color="000000" w:sz="8" w:space="0"/>
              <w:left w:val="nil"/>
              <w:bottom w:val="single" w:color="000000" w:sz="8" w:space="0"/>
              <w:right w:val="single" w:color="000000" w:sz="8" w:space="0"/>
            </w:tcBorders>
            <w:shd w:val="clear" w:color="auto" w:fill="auto"/>
            <w:vAlign w:val="center"/>
          </w:tcPr>
          <w:p w14:paraId="0F1A014D">
            <w:pPr>
              <w:jc w:val="center"/>
              <w:rPr>
                <w:rFonts w:hint="default" w:ascii="Arial" w:hAnsi="Arial" w:eastAsia="宋体" w:cs="Arial"/>
                <w:i w:val="0"/>
                <w:iCs w:val="0"/>
                <w:color w:val="000000"/>
                <w:sz w:val="18"/>
                <w:szCs w:val="18"/>
                <w:u w:val="none"/>
              </w:rPr>
            </w:pPr>
          </w:p>
        </w:tc>
        <w:tc>
          <w:tcPr>
            <w:tcW w:w="1827" w:type="dxa"/>
            <w:vMerge w:val="continue"/>
            <w:tcBorders>
              <w:top w:val="single" w:color="000000" w:sz="8" w:space="0"/>
              <w:left w:val="nil"/>
              <w:bottom w:val="single" w:color="000000" w:sz="8" w:space="0"/>
              <w:right w:val="single" w:color="000000" w:sz="8" w:space="0"/>
            </w:tcBorders>
            <w:shd w:val="clear" w:color="auto" w:fill="auto"/>
            <w:vAlign w:val="center"/>
          </w:tcPr>
          <w:p w14:paraId="5899F377">
            <w:pPr>
              <w:jc w:val="center"/>
              <w:rPr>
                <w:rFonts w:hint="default" w:ascii="Arial" w:hAnsi="Arial" w:eastAsia="宋体" w:cs="Arial"/>
                <w:i w:val="0"/>
                <w:iCs w:val="0"/>
                <w:color w:val="000000"/>
                <w:sz w:val="18"/>
                <w:szCs w:val="18"/>
                <w:u w:val="none"/>
              </w:rPr>
            </w:pPr>
          </w:p>
        </w:tc>
      </w:tr>
      <w:tr w14:paraId="71BB1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34F79BD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p>
        </w:tc>
        <w:tc>
          <w:tcPr>
            <w:tcW w:w="1318" w:type="dxa"/>
            <w:vMerge w:val="restart"/>
            <w:tcBorders>
              <w:top w:val="nil"/>
              <w:left w:val="nil"/>
              <w:bottom w:val="single" w:color="000000" w:sz="8" w:space="0"/>
              <w:right w:val="single" w:color="000000" w:sz="8" w:space="0"/>
            </w:tcBorders>
            <w:shd w:val="clear" w:color="auto" w:fill="auto"/>
            <w:vAlign w:val="center"/>
          </w:tcPr>
          <w:p w14:paraId="2C853D9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10101003001</w:t>
            </w:r>
          </w:p>
        </w:tc>
        <w:tc>
          <w:tcPr>
            <w:tcW w:w="3304" w:type="dxa"/>
            <w:tcBorders>
              <w:top w:val="nil"/>
              <w:left w:val="nil"/>
              <w:bottom w:val="nil"/>
              <w:right w:val="single" w:color="000000" w:sz="8" w:space="0"/>
            </w:tcBorders>
            <w:shd w:val="clear" w:color="auto" w:fill="auto"/>
            <w:vAlign w:val="center"/>
          </w:tcPr>
          <w:p w14:paraId="173097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挖沟槽土方</w:t>
            </w:r>
          </w:p>
        </w:tc>
        <w:tc>
          <w:tcPr>
            <w:tcW w:w="1344" w:type="dxa"/>
            <w:vMerge w:val="restart"/>
            <w:tcBorders>
              <w:top w:val="nil"/>
              <w:left w:val="nil"/>
              <w:bottom w:val="single" w:color="000000" w:sz="8" w:space="0"/>
              <w:right w:val="single" w:color="000000" w:sz="8" w:space="0"/>
            </w:tcBorders>
            <w:shd w:val="clear" w:color="auto" w:fill="auto"/>
            <w:vAlign w:val="center"/>
          </w:tcPr>
          <w:p w14:paraId="06898BA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m3</w:t>
            </w:r>
          </w:p>
        </w:tc>
        <w:tc>
          <w:tcPr>
            <w:tcW w:w="1827" w:type="dxa"/>
            <w:vMerge w:val="restart"/>
            <w:tcBorders>
              <w:top w:val="nil"/>
              <w:left w:val="nil"/>
              <w:bottom w:val="single" w:color="000000" w:sz="8" w:space="0"/>
              <w:right w:val="single" w:color="000000" w:sz="8" w:space="0"/>
            </w:tcBorders>
            <w:shd w:val="clear" w:color="auto" w:fill="auto"/>
            <w:vAlign w:val="center"/>
          </w:tcPr>
          <w:p w14:paraId="26E5476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106.4</w:t>
            </w:r>
          </w:p>
        </w:tc>
      </w:tr>
      <w:tr w14:paraId="21BE7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2FA11BC1">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1299B600">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604643B2">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挖掘机挖沟槽土方</w:t>
            </w:r>
          </w:p>
        </w:tc>
        <w:tc>
          <w:tcPr>
            <w:tcW w:w="1344" w:type="dxa"/>
            <w:vMerge w:val="continue"/>
            <w:tcBorders>
              <w:top w:val="nil"/>
              <w:left w:val="nil"/>
              <w:bottom w:val="single" w:color="000000" w:sz="8" w:space="0"/>
              <w:right w:val="single" w:color="000000" w:sz="8" w:space="0"/>
            </w:tcBorders>
            <w:shd w:val="clear" w:color="auto" w:fill="auto"/>
            <w:vAlign w:val="center"/>
          </w:tcPr>
          <w:p w14:paraId="24D2E2D0">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67802822">
            <w:pPr>
              <w:jc w:val="center"/>
              <w:rPr>
                <w:rFonts w:hint="default" w:ascii="Arial" w:hAnsi="Arial" w:eastAsia="宋体" w:cs="Arial"/>
                <w:i w:val="0"/>
                <w:iCs w:val="0"/>
                <w:color w:val="000000"/>
                <w:sz w:val="18"/>
                <w:szCs w:val="18"/>
                <w:u w:val="none"/>
              </w:rPr>
            </w:pPr>
          </w:p>
        </w:tc>
      </w:tr>
      <w:tr w14:paraId="09444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22468093">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1E21E616">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79C1A81E">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人机配合挖沟槽土方，清理沟底</w:t>
            </w:r>
          </w:p>
        </w:tc>
        <w:tc>
          <w:tcPr>
            <w:tcW w:w="1344" w:type="dxa"/>
            <w:vMerge w:val="continue"/>
            <w:tcBorders>
              <w:top w:val="nil"/>
              <w:left w:val="nil"/>
              <w:bottom w:val="single" w:color="000000" w:sz="8" w:space="0"/>
              <w:right w:val="single" w:color="000000" w:sz="8" w:space="0"/>
            </w:tcBorders>
            <w:shd w:val="clear" w:color="auto" w:fill="auto"/>
            <w:vAlign w:val="center"/>
          </w:tcPr>
          <w:p w14:paraId="5FAB84A6">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293CC62A">
            <w:pPr>
              <w:jc w:val="center"/>
              <w:rPr>
                <w:rFonts w:hint="default" w:ascii="Arial" w:hAnsi="Arial" w:eastAsia="宋体" w:cs="Arial"/>
                <w:i w:val="0"/>
                <w:iCs w:val="0"/>
                <w:color w:val="000000"/>
                <w:sz w:val="18"/>
                <w:szCs w:val="18"/>
                <w:u w:val="none"/>
              </w:rPr>
            </w:pPr>
          </w:p>
        </w:tc>
      </w:tr>
      <w:tr w14:paraId="7D258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454B0CD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w:t>
            </w:r>
          </w:p>
        </w:tc>
        <w:tc>
          <w:tcPr>
            <w:tcW w:w="1318" w:type="dxa"/>
            <w:vMerge w:val="restart"/>
            <w:tcBorders>
              <w:top w:val="nil"/>
              <w:left w:val="nil"/>
              <w:bottom w:val="single" w:color="000000" w:sz="8" w:space="0"/>
              <w:right w:val="single" w:color="000000" w:sz="8" w:space="0"/>
            </w:tcBorders>
            <w:shd w:val="clear" w:color="auto" w:fill="auto"/>
            <w:vAlign w:val="center"/>
          </w:tcPr>
          <w:p w14:paraId="2E40EB7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10103002001</w:t>
            </w:r>
          </w:p>
        </w:tc>
        <w:tc>
          <w:tcPr>
            <w:tcW w:w="3304" w:type="dxa"/>
            <w:tcBorders>
              <w:top w:val="nil"/>
              <w:left w:val="nil"/>
              <w:bottom w:val="nil"/>
              <w:right w:val="single" w:color="000000" w:sz="8" w:space="0"/>
            </w:tcBorders>
            <w:shd w:val="clear" w:color="auto" w:fill="auto"/>
            <w:vAlign w:val="center"/>
          </w:tcPr>
          <w:p w14:paraId="6F674B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余方弃置</w:t>
            </w:r>
          </w:p>
        </w:tc>
        <w:tc>
          <w:tcPr>
            <w:tcW w:w="1344" w:type="dxa"/>
            <w:vMerge w:val="restart"/>
            <w:tcBorders>
              <w:top w:val="nil"/>
              <w:left w:val="nil"/>
              <w:bottom w:val="single" w:color="000000" w:sz="8" w:space="0"/>
              <w:right w:val="single" w:color="000000" w:sz="8" w:space="0"/>
            </w:tcBorders>
            <w:shd w:val="clear" w:color="auto" w:fill="auto"/>
            <w:vAlign w:val="center"/>
          </w:tcPr>
          <w:p w14:paraId="1EACDA3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m3</w:t>
            </w:r>
          </w:p>
        </w:tc>
        <w:tc>
          <w:tcPr>
            <w:tcW w:w="1827" w:type="dxa"/>
            <w:vMerge w:val="restart"/>
            <w:tcBorders>
              <w:top w:val="nil"/>
              <w:left w:val="nil"/>
              <w:bottom w:val="single" w:color="000000" w:sz="8" w:space="0"/>
              <w:right w:val="single" w:color="000000" w:sz="8" w:space="0"/>
            </w:tcBorders>
            <w:shd w:val="clear" w:color="auto" w:fill="auto"/>
            <w:vAlign w:val="center"/>
          </w:tcPr>
          <w:p w14:paraId="15BA2118">
            <w:pPr>
              <w:keepNext w:val="0"/>
              <w:keepLines w:val="0"/>
              <w:widowControl/>
              <w:suppressLineNumbers w:val="0"/>
              <w:jc w:val="center"/>
              <w:textAlignment w:val="center"/>
              <w:rPr>
                <w:rFonts w:hint="default" w:ascii="Arial" w:hAnsi="Arial" w:eastAsia="宋体" w:cs="Arial"/>
                <w:i w:val="0"/>
                <w:iCs w:val="0"/>
                <w:color w:val="000000"/>
                <w:sz w:val="18"/>
                <w:szCs w:val="18"/>
                <w:u w:val="none"/>
                <w:lang w:val="en-US" w:eastAsia="zh-CN"/>
              </w:rPr>
            </w:pPr>
            <w:r>
              <w:rPr>
                <w:rFonts w:hint="eastAsia" w:eastAsia="宋体" w:cs="Arial"/>
                <w:i w:val="0"/>
                <w:iCs w:val="0"/>
                <w:color w:val="000000"/>
                <w:sz w:val="18"/>
                <w:szCs w:val="18"/>
                <w:u w:val="none"/>
                <w:lang w:val="en-US" w:eastAsia="zh-CN"/>
              </w:rPr>
              <w:t>132.4</w:t>
            </w:r>
          </w:p>
        </w:tc>
      </w:tr>
      <w:tr w14:paraId="5B989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33F284AC">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14973BFE">
            <w:pPr>
              <w:jc w:val="center"/>
              <w:rPr>
                <w:rFonts w:hint="default" w:ascii="Arial" w:hAnsi="Arial" w:eastAsia="宋体" w:cs="Arial"/>
                <w:i w:val="0"/>
                <w:iCs w:val="0"/>
                <w:color w:val="000000"/>
                <w:sz w:val="18"/>
                <w:szCs w:val="18"/>
                <w:u w:val="none"/>
              </w:rPr>
            </w:pPr>
          </w:p>
        </w:tc>
        <w:tc>
          <w:tcPr>
            <w:tcW w:w="0" w:type="auto"/>
            <w:tcBorders>
              <w:top w:val="nil"/>
              <w:left w:val="nil"/>
              <w:bottom w:val="nil"/>
              <w:right w:val="single" w:color="000000" w:sz="8" w:space="0"/>
            </w:tcBorders>
            <w:shd w:val="clear" w:color="auto" w:fill="auto"/>
            <w:noWrap/>
            <w:vAlign w:val="center"/>
          </w:tcPr>
          <w:p w14:paraId="33F9D6CC">
            <w:pPr>
              <w:keepNext w:val="0"/>
              <w:keepLines w:val="0"/>
              <w:widowControl/>
              <w:suppressLineNumbers w:val="0"/>
              <w:jc w:val="left"/>
              <w:textAlignment w:val="center"/>
              <w:rPr>
                <w:rFonts w:hint="default" w:ascii="Arial" w:hAnsi="Arial" w:eastAsia="宋体" w:cs="Arial"/>
                <w:i w:val="0"/>
                <w:iCs w:val="0"/>
                <w:snapToGrid w:val="0"/>
                <w:color w:val="000000"/>
                <w:kern w:val="0"/>
                <w:sz w:val="18"/>
                <w:szCs w:val="18"/>
                <w:u w:val="none"/>
                <w:lang w:val="en-US" w:eastAsia="en-US" w:bidi="ar-SA"/>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废弃料品种</w:t>
            </w:r>
            <w:r>
              <w:rPr>
                <w:rStyle w:val="28"/>
                <w:rFonts w:eastAsia="宋体"/>
                <w:snapToGrid w:val="0"/>
                <w:color w:val="000000"/>
                <w:lang w:val="en-US" w:eastAsia="zh-CN" w:bidi="ar"/>
              </w:rPr>
              <w:t>:</w:t>
            </w:r>
            <w:r>
              <w:rPr>
                <w:rStyle w:val="27"/>
                <w:snapToGrid w:val="0"/>
                <w:color w:val="000000"/>
                <w:lang w:val="en-US" w:eastAsia="zh-CN" w:bidi="ar"/>
              </w:rPr>
              <w:t>沟槽土方、</w:t>
            </w:r>
            <w:r>
              <w:rPr>
                <w:rStyle w:val="27"/>
                <w:rFonts w:hint="eastAsia"/>
                <w:snapToGrid w:val="0"/>
                <w:color w:val="000000"/>
                <w:lang w:val="en-US" w:eastAsia="zh-CN" w:bidi="ar"/>
              </w:rPr>
              <w:t>混凝土地面</w:t>
            </w:r>
          </w:p>
        </w:tc>
        <w:tc>
          <w:tcPr>
            <w:tcW w:w="1344" w:type="dxa"/>
            <w:vMerge w:val="continue"/>
            <w:tcBorders>
              <w:top w:val="nil"/>
              <w:left w:val="nil"/>
              <w:bottom w:val="single" w:color="000000" w:sz="8" w:space="0"/>
              <w:right w:val="single" w:color="000000" w:sz="8" w:space="0"/>
            </w:tcBorders>
            <w:shd w:val="clear" w:color="auto" w:fill="auto"/>
            <w:vAlign w:val="center"/>
          </w:tcPr>
          <w:p w14:paraId="0242C488">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155E40A2">
            <w:pPr>
              <w:jc w:val="center"/>
              <w:rPr>
                <w:rFonts w:hint="default" w:ascii="Arial" w:hAnsi="Arial" w:eastAsia="宋体" w:cs="Arial"/>
                <w:i w:val="0"/>
                <w:iCs w:val="0"/>
                <w:color w:val="000000"/>
                <w:sz w:val="18"/>
                <w:szCs w:val="18"/>
                <w:u w:val="none"/>
              </w:rPr>
            </w:pPr>
          </w:p>
        </w:tc>
      </w:tr>
      <w:tr w14:paraId="107E8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5B831DBB">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0FA7E26B">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auto" w:sz="4" w:space="0"/>
              <w:right w:val="single" w:color="000000" w:sz="8" w:space="0"/>
            </w:tcBorders>
            <w:shd w:val="clear" w:color="auto" w:fill="auto"/>
            <w:vAlign w:val="center"/>
          </w:tcPr>
          <w:p w14:paraId="317B200E">
            <w:pPr>
              <w:keepNext w:val="0"/>
              <w:keepLines w:val="0"/>
              <w:widowControl/>
              <w:suppressLineNumbers w:val="0"/>
              <w:jc w:val="left"/>
              <w:textAlignment w:val="center"/>
              <w:rPr>
                <w:rFonts w:hint="default" w:ascii="Arial" w:hAnsi="Arial" w:eastAsia="宋体" w:cs="Arial"/>
                <w:i w:val="0"/>
                <w:iCs w:val="0"/>
                <w:snapToGrid w:val="0"/>
                <w:color w:val="000000"/>
                <w:kern w:val="0"/>
                <w:sz w:val="18"/>
                <w:szCs w:val="18"/>
                <w:u w:val="none"/>
                <w:lang w:val="en-US" w:eastAsia="en-US" w:bidi="ar-SA"/>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运距</w:t>
            </w:r>
            <w:r>
              <w:rPr>
                <w:rStyle w:val="28"/>
                <w:rFonts w:eastAsia="宋体"/>
                <w:snapToGrid w:val="0"/>
                <w:color w:val="000000"/>
                <w:lang w:val="en-US" w:eastAsia="zh-CN" w:bidi="ar"/>
              </w:rPr>
              <w:t>:</w:t>
            </w:r>
            <w:r>
              <w:rPr>
                <w:rStyle w:val="27"/>
                <w:snapToGrid w:val="0"/>
                <w:color w:val="000000"/>
                <w:lang w:val="en-US" w:eastAsia="zh-CN" w:bidi="ar"/>
              </w:rPr>
              <w:t>自行考虑</w:t>
            </w:r>
          </w:p>
        </w:tc>
        <w:tc>
          <w:tcPr>
            <w:tcW w:w="1344" w:type="dxa"/>
            <w:vMerge w:val="continue"/>
            <w:tcBorders>
              <w:top w:val="nil"/>
              <w:left w:val="nil"/>
              <w:bottom w:val="single" w:color="000000" w:sz="8" w:space="0"/>
              <w:right w:val="single" w:color="000000" w:sz="8" w:space="0"/>
            </w:tcBorders>
            <w:shd w:val="clear" w:color="auto" w:fill="auto"/>
            <w:vAlign w:val="center"/>
          </w:tcPr>
          <w:p w14:paraId="3BFD01BE">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0B407818">
            <w:pPr>
              <w:jc w:val="center"/>
              <w:rPr>
                <w:rFonts w:hint="default" w:ascii="Arial" w:hAnsi="Arial" w:eastAsia="宋体" w:cs="Arial"/>
                <w:i w:val="0"/>
                <w:iCs w:val="0"/>
                <w:color w:val="000000"/>
                <w:sz w:val="18"/>
                <w:szCs w:val="18"/>
                <w:u w:val="none"/>
              </w:rPr>
            </w:pPr>
          </w:p>
        </w:tc>
      </w:tr>
      <w:tr w14:paraId="19E92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2FB3EE8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w:t>
            </w:r>
          </w:p>
        </w:tc>
        <w:tc>
          <w:tcPr>
            <w:tcW w:w="1318" w:type="dxa"/>
            <w:vMerge w:val="restart"/>
            <w:tcBorders>
              <w:top w:val="nil"/>
              <w:left w:val="nil"/>
              <w:bottom w:val="single" w:color="000000" w:sz="8" w:space="0"/>
              <w:right w:val="single" w:color="000000" w:sz="8" w:space="0"/>
            </w:tcBorders>
            <w:shd w:val="clear" w:color="auto" w:fill="auto"/>
            <w:vAlign w:val="center"/>
          </w:tcPr>
          <w:p w14:paraId="079E807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10515001001</w:t>
            </w:r>
          </w:p>
        </w:tc>
        <w:tc>
          <w:tcPr>
            <w:tcW w:w="3304" w:type="dxa"/>
            <w:tcBorders>
              <w:top w:val="single" w:color="auto" w:sz="4" w:space="0"/>
              <w:left w:val="nil"/>
              <w:bottom w:val="nil"/>
              <w:right w:val="single" w:color="000000" w:sz="8" w:space="0"/>
            </w:tcBorders>
            <w:shd w:val="clear" w:color="auto" w:fill="auto"/>
            <w:vAlign w:val="center"/>
          </w:tcPr>
          <w:p w14:paraId="0B346F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现浇构件钢筋</w:t>
            </w:r>
          </w:p>
        </w:tc>
        <w:tc>
          <w:tcPr>
            <w:tcW w:w="1344" w:type="dxa"/>
            <w:vMerge w:val="restart"/>
            <w:tcBorders>
              <w:top w:val="nil"/>
              <w:left w:val="nil"/>
              <w:bottom w:val="single" w:color="000000" w:sz="8" w:space="0"/>
              <w:right w:val="single" w:color="000000" w:sz="8" w:space="0"/>
            </w:tcBorders>
            <w:shd w:val="clear" w:color="auto" w:fill="auto"/>
            <w:vAlign w:val="center"/>
          </w:tcPr>
          <w:p w14:paraId="57CFFC4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t</w:t>
            </w:r>
          </w:p>
        </w:tc>
        <w:tc>
          <w:tcPr>
            <w:tcW w:w="1827" w:type="dxa"/>
            <w:vMerge w:val="restart"/>
            <w:tcBorders>
              <w:top w:val="nil"/>
              <w:left w:val="nil"/>
              <w:bottom w:val="single" w:color="000000" w:sz="8" w:space="0"/>
              <w:right w:val="single" w:color="000000" w:sz="8" w:space="0"/>
            </w:tcBorders>
            <w:shd w:val="clear" w:color="auto" w:fill="auto"/>
            <w:vAlign w:val="center"/>
          </w:tcPr>
          <w:p w14:paraId="5006663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6.8</w:t>
            </w:r>
          </w:p>
        </w:tc>
      </w:tr>
      <w:tr w14:paraId="23AFE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56A754A9">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56DF0EFA">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7844B9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钢筋种类、规格</w:t>
            </w:r>
            <w:r>
              <w:rPr>
                <w:rFonts w:hint="eastAsia" w:ascii="宋体" w:hAnsi="宋体" w:eastAsia="宋体" w:cs="宋体"/>
                <w:i w:val="0"/>
                <w:iCs w:val="0"/>
                <w:snapToGrid w:val="0"/>
                <w:color w:val="000000"/>
                <w:kern w:val="0"/>
                <w:sz w:val="18"/>
                <w:szCs w:val="18"/>
                <w:highlight w:val="red"/>
                <w:u w:val="none"/>
                <w:lang w:val="en-US" w:eastAsia="zh-CN" w:bidi="ar"/>
              </w:rPr>
              <w:t>Φ10</w:t>
            </w:r>
          </w:p>
        </w:tc>
        <w:tc>
          <w:tcPr>
            <w:tcW w:w="1344" w:type="dxa"/>
            <w:vMerge w:val="continue"/>
            <w:tcBorders>
              <w:top w:val="nil"/>
              <w:left w:val="nil"/>
              <w:bottom w:val="single" w:color="000000" w:sz="8" w:space="0"/>
              <w:right w:val="single" w:color="000000" w:sz="8" w:space="0"/>
            </w:tcBorders>
            <w:shd w:val="clear" w:color="auto" w:fill="auto"/>
            <w:vAlign w:val="center"/>
          </w:tcPr>
          <w:p w14:paraId="0FDB411A">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637DEC08">
            <w:pPr>
              <w:jc w:val="center"/>
              <w:rPr>
                <w:rFonts w:hint="default" w:ascii="Arial" w:hAnsi="Arial" w:eastAsia="宋体" w:cs="Arial"/>
                <w:i w:val="0"/>
                <w:iCs w:val="0"/>
                <w:color w:val="000000"/>
                <w:sz w:val="18"/>
                <w:szCs w:val="18"/>
                <w:u w:val="none"/>
              </w:rPr>
            </w:pPr>
          </w:p>
        </w:tc>
      </w:tr>
      <w:tr w14:paraId="4C19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5CF69A1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w:t>
            </w:r>
          </w:p>
        </w:tc>
        <w:tc>
          <w:tcPr>
            <w:tcW w:w="1318" w:type="dxa"/>
            <w:vMerge w:val="restart"/>
            <w:tcBorders>
              <w:top w:val="nil"/>
              <w:left w:val="nil"/>
              <w:bottom w:val="single" w:color="000000" w:sz="8" w:space="0"/>
              <w:right w:val="single" w:color="000000" w:sz="8" w:space="0"/>
            </w:tcBorders>
            <w:shd w:val="clear" w:color="auto" w:fill="auto"/>
            <w:vAlign w:val="center"/>
          </w:tcPr>
          <w:p w14:paraId="56AA787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10507007001</w:t>
            </w:r>
          </w:p>
        </w:tc>
        <w:tc>
          <w:tcPr>
            <w:tcW w:w="3304" w:type="dxa"/>
            <w:tcBorders>
              <w:top w:val="nil"/>
              <w:left w:val="nil"/>
              <w:bottom w:val="nil"/>
              <w:right w:val="single" w:color="000000" w:sz="8" w:space="0"/>
            </w:tcBorders>
            <w:shd w:val="clear" w:color="auto" w:fill="auto"/>
            <w:vAlign w:val="center"/>
          </w:tcPr>
          <w:p w14:paraId="450E90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地沟侧墙</w:t>
            </w:r>
          </w:p>
        </w:tc>
        <w:tc>
          <w:tcPr>
            <w:tcW w:w="1344" w:type="dxa"/>
            <w:vMerge w:val="restart"/>
            <w:tcBorders>
              <w:top w:val="nil"/>
              <w:left w:val="nil"/>
              <w:bottom w:val="single" w:color="000000" w:sz="8" w:space="0"/>
              <w:right w:val="single" w:color="000000" w:sz="8" w:space="0"/>
            </w:tcBorders>
            <w:shd w:val="clear" w:color="auto" w:fill="auto"/>
            <w:vAlign w:val="center"/>
          </w:tcPr>
          <w:p w14:paraId="6A9F37E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m3</w:t>
            </w:r>
          </w:p>
        </w:tc>
        <w:tc>
          <w:tcPr>
            <w:tcW w:w="1827" w:type="dxa"/>
            <w:vMerge w:val="restart"/>
            <w:tcBorders>
              <w:top w:val="nil"/>
              <w:left w:val="nil"/>
              <w:bottom w:val="single" w:color="000000" w:sz="8" w:space="0"/>
              <w:right w:val="single" w:color="000000" w:sz="8" w:space="0"/>
            </w:tcBorders>
            <w:shd w:val="clear" w:color="auto" w:fill="auto"/>
            <w:vAlign w:val="center"/>
          </w:tcPr>
          <w:p w14:paraId="4F431A4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35</w:t>
            </w:r>
          </w:p>
        </w:tc>
      </w:tr>
      <w:tr w14:paraId="2C5DB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8C30306">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4C9D6F91">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73B784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浇筑排水沟</w:t>
            </w:r>
          </w:p>
        </w:tc>
        <w:tc>
          <w:tcPr>
            <w:tcW w:w="1344" w:type="dxa"/>
            <w:vMerge w:val="continue"/>
            <w:tcBorders>
              <w:top w:val="nil"/>
              <w:left w:val="nil"/>
              <w:bottom w:val="single" w:color="000000" w:sz="8" w:space="0"/>
              <w:right w:val="single" w:color="000000" w:sz="8" w:space="0"/>
            </w:tcBorders>
            <w:shd w:val="clear" w:color="auto" w:fill="auto"/>
            <w:vAlign w:val="center"/>
          </w:tcPr>
          <w:p w14:paraId="71A9CB2F">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3F8016E">
            <w:pPr>
              <w:jc w:val="center"/>
              <w:rPr>
                <w:rFonts w:hint="default" w:ascii="Arial" w:hAnsi="Arial" w:eastAsia="宋体" w:cs="Arial"/>
                <w:i w:val="0"/>
                <w:iCs w:val="0"/>
                <w:color w:val="000000"/>
                <w:sz w:val="18"/>
                <w:szCs w:val="18"/>
                <w:u w:val="none"/>
              </w:rPr>
            </w:pPr>
          </w:p>
        </w:tc>
      </w:tr>
      <w:tr w14:paraId="4857F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6A51EE2">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18DD6623">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6DD9829B">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混凝土种类</w:t>
            </w:r>
            <w:r>
              <w:rPr>
                <w:rStyle w:val="28"/>
                <w:rFonts w:eastAsia="宋体"/>
                <w:snapToGrid w:val="0"/>
                <w:color w:val="000000"/>
                <w:lang w:val="en-US" w:eastAsia="zh-CN" w:bidi="ar"/>
              </w:rPr>
              <w:t>:</w:t>
            </w:r>
            <w:r>
              <w:rPr>
                <w:rStyle w:val="27"/>
                <w:snapToGrid w:val="0"/>
                <w:color w:val="000000"/>
                <w:lang w:val="en-US" w:eastAsia="zh-CN" w:bidi="ar"/>
              </w:rPr>
              <w:t>商品混凝土</w:t>
            </w:r>
          </w:p>
        </w:tc>
        <w:tc>
          <w:tcPr>
            <w:tcW w:w="1344" w:type="dxa"/>
            <w:vMerge w:val="continue"/>
            <w:tcBorders>
              <w:top w:val="nil"/>
              <w:left w:val="nil"/>
              <w:bottom w:val="single" w:color="000000" w:sz="8" w:space="0"/>
              <w:right w:val="single" w:color="000000" w:sz="8" w:space="0"/>
            </w:tcBorders>
            <w:shd w:val="clear" w:color="auto" w:fill="auto"/>
            <w:vAlign w:val="center"/>
          </w:tcPr>
          <w:p w14:paraId="273A5888">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461A970">
            <w:pPr>
              <w:jc w:val="center"/>
              <w:rPr>
                <w:rFonts w:hint="default" w:ascii="Arial" w:hAnsi="Arial" w:eastAsia="宋体" w:cs="Arial"/>
                <w:i w:val="0"/>
                <w:iCs w:val="0"/>
                <w:color w:val="000000"/>
                <w:sz w:val="18"/>
                <w:szCs w:val="18"/>
                <w:u w:val="none"/>
              </w:rPr>
            </w:pPr>
          </w:p>
        </w:tc>
      </w:tr>
      <w:tr w14:paraId="2865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1ED2F378">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5933DF1F">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4E24FF60">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混凝土强度等级</w:t>
            </w:r>
            <w:r>
              <w:rPr>
                <w:rStyle w:val="28"/>
                <w:rFonts w:eastAsia="宋体"/>
                <w:snapToGrid w:val="0"/>
                <w:color w:val="000000"/>
                <w:lang w:val="en-US" w:eastAsia="zh-CN" w:bidi="ar"/>
              </w:rPr>
              <w:t>:C30</w:t>
            </w:r>
          </w:p>
        </w:tc>
        <w:tc>
          <w:tcPr>
            <w:tcW w:w="1344" w:type="dxa"/>
            <w:vMerge w:val="continue"/>
            <w:tcBorders>
              <w:top w:val="nil"/>
              <w:left w:val="nil"/>
              <w:bottom w:val="single" w:color="000000" w:sz="8" w:space="0"/>
              <w:right w:val="single" w:color="000000" w:sz="8" w:space="0"/>
            </w:tcBorders>
            <w:shd w:val="clear" w:color="auto" w:fill="auto"/>
            <w:vAlign w:val="center"/>
          </w:tcPr>
          <w:p w14:paraId="4DA7A03B">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BF8539F">
            <w:pPr>
              <w:jc w:val="center"/>
              <w:rPr>
                <w:rFonts w:hint="default" w:ascii="Arial" w:hAnsi="Arial" w:eastAsia="宋体" w:cs="Arial"/>
                <w:i w:val="0"/>
                <w:iCs w:val="0"/>
                <w:color w:val="000000"/>
                <w:sz w:val="18"/>
                <w:szCs w:val="18"/>
                <w:u w:val="none"/>
              </w:rPr>
            </w:pPr>
          </w:p>
        </w:tc>
      </w:tr>
      <w:tr w14:paraId="3F948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6A95A8D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6</w:t>
            </w:r>
          </w:p>
        </w:tc>
        <w:tc>
          <w:tcPr>
            <w:tcW w:w="1318" w:type="dxa"/>
            <w:vMerge w:val="restart"/>
            <w:tcBorders>
              <w:top w:val="nil"/>
              <w:left w:val="nil"/>
              <w:bottom w:val="single" w:color="000000" w:sz="8" w:space="0"/>
              <w:right w:val="single" w:color="000000" w:sz="8" w:space="0"/>
            </w:tcBorders>
            <w:shd w:val="clear" w:color="auto" w:fill="auto"/>
            <w:vAlign w:val="center"/>
          </w:tcPr>
          <w:p w14:paraId="6DB5BE9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40203007001</w:t>
            </w:r>
          </w:p>
        </w:tc>
        <w:tc>
          <w:tcPr>
            <w:tcW w:w="3304" w:type="dxa"/>
            <w:tcBorders>
              <w:top w:val="nil"/>
              <w:left w:val="nil"/>
              <w:bottom w:val="nil"/>
              <w:right w:val="single" w:color="000000" w:sz="8" w:space="0"/>
            </w:tcBorders>
            <w:shd w:val="clear" w:color="auto" w:fill="auto"/>
            <w:vAlign w:val="center"/>
          </w:tcPr>
          <w:p w14:paraId="040C35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地沟垫层</w:t>
            </w:r>
          </w:p>
        </w:tc>
        <w:tc>
          <w:tcPr>
            <w:tcW w:w="1344" w:type="dxa"/>
            <w:vMerge w:val="restart"/>
            <w:tcBorders>
              <w:top w:val="nil"/>
              <w:left w:val="nil"/>
              <w:bottom w:val="single" w:color="000000" w:sz="8" w:space="0"/>
              <w:right w:val="single" w:color="000000" w:sz="8" w:space="0"/>
            </w:tcBorders>
            <w:shd w:val="clear" w:color="auto" w:fill="auto"/>
            <w:vAlign w:val="center"/>
          </w:tcPr>
          <w:p w14:paraId="7365869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m3</w:t>
            </w:r>
          </w:p>
        </w:tc>
        <w:tc>
          <w:tcPr>
            <w:tcW w:w="1827" w:type="dxa"/>
            <w:vMerge w:val="restart"/>
            <w:tcBorders>
              <w:top w:val="nil"/>
              <w:left w:val="nil"/>
              <w:bottom w:val="single" w:color="000000" w:sz="8" w:space="0"/>
              <w:right w:val="single" w:color="000000" w:sz="8" w:space="0"/>
            </w:tcBorders>
            <w:shd w:val="clear" w:color="auto" w:fill="auto"/>
            <w:vAlign w:val="center"/>
          </w:tcPr>
          <w:p w14:paraId="18A794A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37.5</w:t>
            </w:r>
          </w:p>
        </w:tc>
      </w:tr>
      <w:tr w14:paraId="0EB6B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4983BDAD">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3F31C800">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685CBA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水泥混凝土</w:t>
            </w:r>
          </w:p>
        </w:tc>
        <w:tc>
          <w:tcPr>
            <w:tcW w:w="1344" w:type="dxa"/>
            <w:vMerge w:val="continue"/>
            <w:tcBorders>
              <w:top w:val="nil"/>
              <w:left w:val="nil"/>
              <w:bottom w:val="single" w:color="000000" w:sz="8" w:space="0"/>
              <w:right w:val="single" w:color="000000" w:sz="8" w:space="0"/>
            </w:tcBorders>
            <w:shd w:val="clear" w:color="auto" w:fill="auto"/>
            <w:vAlign w:val="center"/>
          </w:tcPr>
          <w:p w14:paraId="01A8813D">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7D1AB05D">
            <w:pPr>
              <w:jc w:val="center"/>
              <w:rPr>
                <w:rFonts w:hint="default" w:ascii="Arial" w:hAnsi="Arial" w:eastAsia="宋体" w:cs="Arial"/>
                <w:i w:val="0"/>
                <w:iCs w:val="0"/>
                <w:color w:val="000000"/>
                <w:sz w:val="18"/>
                <w:szCs w:val="18"/>
                <w:u w:val="none"/>
              </w:rPr>
            </w:pPr>
          </w:p>
        </w:tc>
      </w:tr>
      <w:tr w14:paraId="44DDE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4BD70C7">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4EC1F37B">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785B9DC2">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混凝土强度等级</w:t>
            </w:r>
            <w:r>
              <w:rPr>
                <w:rStyle w:val="28"/>
                <w:rFonts w:eastAsia="宋体"/>
                <w:snapToGrid w:val="0"/>
                <w:color w:val="000000"/>
                <w:lang w:val="en-US" w:eastAsia="zh-CN" w:bidi="ar"/>
              </w:rPr>
              <w:t>:C30</w:t>
            </w:r>
          </w:p>
        </w:tc>
        <w:tc>
          <w:tcPr>
            <w:tcW w:w="1344" w:type="dxa"/>
            <w:vMerge w:val="continue"/>
            <w:tcBorders>
              <w:top w:val="nil"/>
              <w:left w:val="nil"/>
              <w:bottom w:val="single" w:color="000000" w:sz="8" w:space="0"/>
              <w:right w:val="single" w:color="000000" w:sz="8" w:space="0"/>
            </w:tcBorders>
            <w:shd w:val="clear" w:color="auto" w:fill="auto"/>
            <w:vAlign w:val="center"/>
          </w:tcPr>
          <w:p w14:paraId="6FB72DFB">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34130AB6">
            <w:pPr>
              <w:jc w:val="center"/>
              <w:rPr>
                <w:rFonts w:hint="default" w:ascii="Arial" w:hAnsi="Arial" w:eastAsia="宋体" w:cs="Arial"/>
                <w:i w:val="0"/>
                <w:iCs w:val="0"/>
                <w:color w:val="000000"/>
                <w:sz w:val="18"/>
                <w:szCs w:val="18"/>
                <w:u w:val="none"/>
              </w:rPr>
            </w:pPr>
          </w:p>
        </w:tc>
      </w:tr>
      <w:tr w14:paraId="4953E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352B77F7">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2027449E">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1740B1F0">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厚度</w:t>
            </w:r>
            <w:r>
              <w:rPr>
                <w:rStyle w:val="28"/>
                <w:rFonts w:eastAsia="宋体"/>
                <w:snapToGrid w:val="0"/>
                <w:color w:val="000000"/>
                <w:lang w:val="en-US" w:eastAsia="zh-CN" w:bidi="ar"/>
              </w:rPr>
              <w:t>:20cm</w:t>
            </w:r>
          </w:p>
        </w:tc>
        <w:tc>
          <w:tcPr>
            <w:tcW w:w="1344" w:type="dxa"/>
            <w:vMerge w:val="continue"/>
            <w:tcBorders>
              <w:top w:val="nil"/>
              <w:left w:val="nil"/>
              <w:bottom w:val="single" w:color="000000" w:sz="8" w:space="0"/>
              <w:right w:val="single" w:color="000000" w:sz="8" w:space="0"/>
            </w:tcBorders>
            <w:shd w:val="clear" w:color="auto" w:fill="auto"/>
            <w:vAlign w:val="center"/>
          </w:tcPr>
          <w:p w14:paraId="6880156B">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445A3506">
            <w:pPr>
              <w:jc w:val="center"/>
              <w:rPr>
                <w:rFonts w:hint="default" w:ascii="Arial" w:hAnsi="Arial" w:eastAsia="宋体" w:cs="Arial"/>
                <w:i w:val="0"/>
                <w:iCs w:val="0"/>
                <w:color w:val="000000"/>
                <w:sz w:val="18"/>
                <w:szCs w:val="18"/>
                <w:u w:val="none"/>
              </w:rPr>
            </w:pPr>
          </w:p>
        </w:tc>
      </w:tr>
      <w:tr w14:paraId="01FDB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0C5C5DE2">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6E13BBED">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653C419F">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w:t>
            </w:r>
            <w:r>
              <w:rPr>
                <w:rStyle w:val="27"/>
                <w:snapToGrid w:val="0"/>
                <w:color w:val="000000"/>
                <w:lang w:val="en-US" w:eastAsia="zh-CN" w:bidi="ar"/>
              </w:rPr>
              <w:t>水泥混凝土养生</w:t>
            </w:r>
          </w:p>
        </w:tc>
        <w:tc>
          <w:tcPr>
            <w:tcW w:w="1344" w:type="dxa"/>
            <w:vMerge w:val="continue"/>
            <w:tcBorders>
              <w:top w:val="nil"/>
              <w:left w:val="nil"/>
              <w:bottom w:val="single" w:color="000000" w:sz="8" w:space="0"/>
              <w:right w:val="single" w:color="000000" w:sz="8" w:space="0"/>
            </w:tcBorders>
            <w:shd w:val="clear" w:color="auto" w:fill="auto"/>
            <w:vAlign w:val="center"/>
          </w:tcPr>
          <w:p w14:paraId="3B5670AC">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A1299B8">
            <w:pPr>
              <w:jc w:val="center"/>
              <w:rPr>
                <w:rFonts w:hint="default" w:ascii="Arial" w:hAnsi="Arial" w:eastAsia="宋体" w:cs="Arial"/>
                <w:i w:val="0"/>
                <w:iCs w:val="0"/>
                <w:color w:val="000000"/>
                <w:sz w:val="18"/>
                <w:szCs w:val="18"/>
                <w:u w:val="none"/>
              </w:rPr>
            </w:pPr>
          </w:p>
        </w:tc>
      </w:tr>
      <w:tr w14:paraId="54D28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36ADF27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7</w:t>
            </w:r>
          </w:p>
        </w:tc>
        <w:tc>
          <w:tcPr>
            <w:tcW w:w="1318" w:type="dxa"/>
            <w:vMerge w:val="restart"/>
            <w:tcBorders>
              <w:top w:val="nil"/>
              <w:left w:val="nil"/>
              <w:bottom w:val="single" w:color="000000" w:sz="8" w:space="0"/>
              <w:right w:val="single" w:color="000000" w:sz="8" w:space="0"/>
            </w:tcBorders>
            <w:shd w:val="clear" w:color="auto" w:fill="auto"/>
            <w:vAlign w:val="center"/>
          </w:tcPr>
          <w:p w14:paraId="38F9E0E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10507006001</w:t>
            </w:r>
          </w:p>
        </w:tc>
        <w:tc>
          <w:tcPr>
            <w:tcW w:w="3304" w:type="dxa"/>
            <w:tcBorders>
              <w:top w:val="nil"/>
              <w:left w:val="nil"/>
              <w:bottom w:val="nil"/>
              <w:right w:val="single" w:color="000000" w:sz="8" w:space="0"/>
            </w:tcBorders>
            <w:shd w:val="clear" w:color="auto" w:fill="auto"/>
            <w:vAlign w:val="center"/>
          </w:tcPr>
          <w:p w14:paraId="7187AF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检查井</w:t>
            </w:r>
          </w:p>
        </w:tc>
        <w:tc>
          <w:tcPr>
            <w:tcW w:w="1344" w:type="dxa"/>
            <w:vMerge w:val="restart"/>
            <w:tcBorders>
              <w:top w:val="nil"/>
              <w:left w:val="nil"/>
              <w:bottom w:val="single" w:color="000000" w:sz="8" w:space="0"/>
              <w:right w:val="single" w:color="000000" w:sz="8" w:space="0"/>
            </w:tcBorders>
            <w:shd w:val="clear" w:color="auto" w:fill="auto"/>
            <w:vAlign w:val="center"/>
          </w:tcPr>
          <w:p w14:paraId="54DE4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827" w:type="dxa"/>
            <w:vMerge w:val="restart"/>
            <w:tcBorders>
              <w:top w:val="nil"/>
              <w:left w:val="nil"/>
              <w:bottom w:val="single" w:color="000000" w:sz="8" w:space="0"/>
              <w:right w:val="single" w:color="000000" w:sz="8" w:space="0"/>
            </w:tcBorders>
            <w:shd w:val="clear" w:color="auto" w:fill="auto"/>
            <w:vAlign w:val="center"/>
          </w:tcPr>
          <w:p w14:paraId="4FD0270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p>
        </w:tc>
      </w:tr>
      <w:tr w14:paraId="2A056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206C860C">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071E212E">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2A4E6313">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部位</w:t>
            </w:r>
          </w:p>
        </w:tc>
        <w:tc>
          <w:tcPr>
            <w:tcW w:w="1344" w:type="dxa"/>
            <w:vMerge w:val="continue"/>
            <w:tcBorders>
              <w:top w:val="nil"/>
              <w:left w:val="nil"/>
              <w:bottom w:val="single" w:color="000000" w:sz="8" w:space="0"/>
              <w:right w:val="single" w:color="000000" w:sz="8" w:space="0"/>
            </w:tcBorders>
            <w:shd w:val="clear" w:color="auto" w:fill="auto"/>
            <w:vAlign w:val="center"/>
          </w:tcPr>
          <w:p w14:paraId="6DB8029D">
            <w:pPr>
              <w:jc w:val="center"/>
              <w:rPr>
                <w:rFonts w:hint="eastAsia" w:ascii="宋体" w:hAnsi="宋体" w:eastAsia="宋体" w:cs="宋体"/>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44F158BE">
            <w:pPr>
              <w:jc w:val="center"/>
              <w:rPr>
                <w:rFonts w:hint="default" w:ascii="Arial" w:hAnsi="Arial" w:eastAsia="宋体" w:cs="Arial"/>
                <w:i w:val="0"/>
                <w:iCs w:val="0"/>
                <w:color w:val="000000"/>
                <w:sz w:val="18"/>
                <w:szCs w:val="18"/>
                <w:u w:val="none"/>
              </w:rPr>
            </w:pPr>
          </w:p>
        </w:tc>
      </w:tr>
      <w:tr w14:paraId="05A2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33431646">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4ABB3C8B">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6AD71849">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混凝土强度等级</w:t>
            </w:r>
          </w:p>
        </w:tc>
        <w:tc>
          <w:tcPr>
            <w:tcW w:w="1344" w:type="dxa"/>
            <w:vMerge w:val="continue"/>
            <w:tcBorders>
              <w:top w:val="nil"/>
              <w:left w:val="nil"/>
              <w:bottom w:val="single" w:color="000000" w:sz="8" w:space="0"/>
              <w:right w:val="single" w:color="000000" w:sz="8" w:space="0"/>
            </w:tcBorders>
            <w:shd w:val="clear" w:color="auto" w:fill="auto"/>
            <w:vAlign w:val="center"/>
          </w:tcPr>
          <w:p w14:paraId="48CEF25A">
            <w:pPr>
              <w:jc w:val="center"/>
              <w:rPr>
                <w:rFonts w:hint="eastAsia" w:ascii="宋体" w:hAnsi="宋体" w:eastAsia="宋体" w:cs="宋体"/>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E702DCB">
            <w:pPr>
              <w:jc w:val="center"/>
              <w:rPr>
                <w:rFonts w:hint="default" w:ascii="Arial" w:hAnsi="Arial" w:eastAsia="宋体" w:cs="Arial"/>
                <w:i w:val="0"/>
                <w:iCs w:val="0"/>
                <w:color w:val="000000"/>
                <w:sz w:val="18"/>
                <w:szCs w:val="18"/>
                <w:u w:val="none"/>
              </w:rPr>
            </w:pPr>
          </w:p>
        </w:tc>
      </w:tr>
      <w:tr w14:paraId="6953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284CEB05">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35DFACB1">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33DBE4B5">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w:t>
            </w:r>
            <w:r>
              <w:rPr>
                <w:rStyle w:val="27"/>
                <w:snapToGrid w:val="0"/>
                <w:color w:val="000000"/>
                <w:lang w:val="en-US" w:eastAsia="zh-CN" w:bidi="ar"/>
              </w:rPr>
              <w:t>防水、抗渗要求</w:t>
            </w:r>
          </w:p>
        </w:tc>
        <w:tc>
          <w:tcPr>
            <w:tcW w:w="1344" w:type="dxa"/>
            <w:vMerge w:val="continue"/>
            <w:tcBorders>
              <w:top w:val="nil"/>
              <w:left w:val="nil"/>
              <w:bottom w:val="single" w:color="000000" w:sz="8" w:space="0"/>
              <w:right w:val="single" w:color="000000" w:sz="8" w:space="0"/>
            </w:tcBorders>
            <w:shd w:val="clear" w:color="auto" w:fill="auto"/>
            <w:vAlign w:val="center"/>
          </w:tcPr>
          <w:p w14:paraId="77F32D4F">
            <w:pPr>
              <w:jc w:val="center"/>
              <w:rPr>
                <w:rFonts w:hint="eastAsia" w:ascii="宋体" w:hAnsi="宋体" w:eastAsia="宋体" w:cs="宋体"/>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4944A611">
            <w:pPr>
              <w:jc w:val="center"/>
              <w:rPr>
                <w:rFonts w:hint="default" w:ascii="Arial" w:hAnsi="Arial" w:eastAsia="宋体" w:cs="Arial"/>
                <w:i w:val="0"/>
                <w:iCs w:val="0"/>
                <w:color w:val="000000"/>
                <w:sz w:val="18"/>
                <w:szCs w:val="18"/>
                <w:u w:val="none"/>
              </w:rPr>
            </w:pPr>
          </w:p>
        </w:tc>
      </w:tr>
      <w:tr w14:paraId="27523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4698C6E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8</w:t>
            </w:r>
          </w:p>
        </w:tc>
        <w:tc>
          <w:tcPr>
            <w:tcW w:w="1318" w:type="dxa"/>
            <w:vMerge w:val="restart"/>
            <w:tcBorders>
              <w:top w:val="nil"/>
              <w:left w:val="nil"/>
              <w:bottom w:val="single" w:color="000000" w:sz="8" w:space="0"/>
              <w:right w:val="single" w:color="000000" w:sz="8" w:space="0"/>
            </w:tcBorders>
            <w:shd w:val="clear" w:color="auto" w:fill="auto"/>
            <w:vAlign w:val="center"/>
          </w:tcPr>
          <w:p w14:paraId="14E44B8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10514002001</w:t>
            </w:r>
          </w:p>
        </w:tc>
        <w:tc>
          <w:tcPr>
            <w:tcW w:w="3304" w:type="dxa"/>
            <w:tcBorders>
              <w:top w:val="nil"/>
              <w:left w:val="nil"/>
              <w:bottom w:val="nil"/>
              <w:right w:val="single" w:color="000000" w:sz="8" w:space="0"/>
            </w:tcBorders>
            <w:shd w:val="clear" w:color="auto" w:fill="auto"/>
            <w:vAlign w:val="center"/>
          </w:tcPr>
          <w:p w14:paraId="283D25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地沟盖板</w:t>
            </w:r>
          </w:p>
        </w:tc>
        <w:tc>
          <w:tcPr>
            <w:tcW w:w="1344" w:type="dxa"/>
            <w:vMerge w:val="restart"/>
            <w:tcBorders>
              <w:top w:val="nil"/>
              <w:left w:val="nil"/>
              <w:bottom w:val="single" w:color="000000" w:sz="8" w:space="0"/>
              <w:right w:val="single" w:color="000000" w:sz="8" w:space="0"/>
            </w:tcBorders>
            <w:shd w:val="clear" w:color="auto" w:fill="auto"/>
            <w:vAlign w:val="center"/>
          </w:tcPr>
          <w:p w14:paraId="521E18F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m3</w:t>
            </w:r>
          </w:p>
        </w:tc>
        <w:tc>
          <w:tcPr>
            <w:tcW w:w="1827" w:type="dxa"/>
            <w:vMerge w:val="restart"/>
            <w:tcBorders>
              <w:top w:val="nil"/>
              <w:left w:val="nil"/>
              <w:bottom w:val="single" w:color="000000" w:sz="8" w:space="0"/>
              <w:right w:val="single" w:color="000000" w:sz="8" w:space="0"/>
            </w:tcBorders>
            <w:shd w:val="clear" w:color="auto" w:fill="auto"/>
            <w:vAlign w:val="center"/>
          </w:tcPr>
          <w:p w14:paraId="6F7F1F0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6.4</w:t>
            </w:r>
          </w:p>
        </w:tc>
      </w:tr>
      <w:tr w14:paraId="1339D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A2EB410">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1C310292">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352137C7">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单件体积：</w:t>
            </w:r>
            <w:r>
              <w:rPr>
                <w:rStyle w:val="28"/>
                <w:rFonts w:eastAsia="宋体"/>
                <w:snapToGrid w:val="0"/>
                <w:color w:val="000000"/>
                <w:lang w:val="en-US" w:eastAsia="zh-CN" w:bidi="ar"/>
              </w:rPr>
              <w:t>0.5m3</w:t>
            </w:r>
            <w:r>
              <w:rPr>
                <w:rStyle w:val="27"/>
                <w:snapToGrid w:val="0"/>
                <w:color w:val="000000"/>
                <w:lang w:val="en-US" w:eastAsia="zh-CN" w:bidi="ar"/>
              </w:rPr>
              <w:t>内</w:t>
            </w:r>
          </w:p>
        </w:tc>
        <w:tc>
          <w:tcPr>
            <w:tcW w:w="1344" w:type="dxa"/>
            <w:vMerge w:val="continue"/>
            <w:tcBorders>
              <w:top w:val="nil"/>
              <w:left w:val="nil"/>
              <w:bottom w:val="single" w:color="000000" w:sz="8" w:space="0"/>
              <w:right w:val="single" w:color="000000" w:sz="8" w:space="0"/>
            </w:tcBorders>
            <w:shd w:val="clear" w:color="auto" w:fill="auto"/>
            <w:vAlign w:val="center"/>
          </w:tcPr>
          <w:p w14:paraId="7A1D32F9">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4D9FC586">
            <w:pPr>
              <w:jc w:val="center"/>
              <w:rPr>
                <w:rFonts w:hint="default" w:ascii="Arial" w:hAnsi="Arial" w:eastAsia="宋体" w:cs="Arial"/>
                <w:i w:val="0"/>
                <w:iCs w:val="0"/>
                <w:color w:val="000000"/>
                <w:sz w:val="18"/>
                <w:szCs w:val="18"/>
                <w:u w:val="none"/>
              </w:rPr>
            </w:pPr>
          </w:p>
        </w:tc>
      </w:tr>
      <w:tr w14:paraId="77F8B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3770369D">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2313CB4A">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1024F524">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构件类型</w:t>
            </w:r>
          </w:p>
        </w:tc>
        <w:tc>
          <w:tcPr>
            <w:tcW w:w="1344" w:type="dxa"/>
            <w:vMerge w:val="continue"/>
            <w:tcBorders>
              <w:top w:val="nil"/>
              <w:left w:val="nil"/>
              <w:bottom w:val="single" w:color="000000" w:sz="8" w:space="0"/>
              <w:right w:val="single" w:color="000000" w:sz="8" w:space="0"/>
            </w:tcBorders>
            <w:shd w:val="clear" w:color="auto" w:fill="auto"/>
            <w:vAlign w:val="center"/>
          </w:tcPr>
          <w:p w14:paraId="651A2BFA">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058013B1">
            <w:pPr>
              <w:jc w:val="center"/>
              <w:rPr>
                <w:rFonts w:hint="default" w:ascii="Arial" w:hAnsi="Arial" w:eastAsia="宋体" w:cs="Arial"/>
                <w:i w:val="0"/>
                <w:iCs w:val="0"/>
                <w:color w:val="000000"/>
                <w:sz w:val="18"/>
                <w:szCs w:val="18"/>
                <w:u w:val="none"/>
              </w:rPr>
            </w:pPr>
          </w:p>
        </w:tc>
      </w:tr>
      <w:tr w14:paraId="771C4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56AA033">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56E5A69A">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65CDA040">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w:t>
            </w:r>
            <w:r>
              <w:rPr>
                <w:rStyle w:val="27"/>
                <w:snapToGrid w:val="0"/>
                <w:color w:val="000000"/>
                <w:lang w:val="en-US" w:eastAsia="zh-CN" w:bidi="ar"/>
              </w:rPr>
              <w:t>混凝土强度等级：</w:t>
            </w:r>
            <w:r>
              <w:rPr>
                <w:rStyle w:val="28"/>
                <w:rFonts w:eastAsia="宋体"/>
                <w:snapToGrid w:val="0"/>
                <w:color w:val="000000"/>
                <w:lang w:val="en-US" w:eastAsia="zh-CN" w:bidi="ar"/>
              </w:rPr>
              <w:t>c25</w:t>
            </w:r>
            <w:r>
              <w:rPr>
                <w:rStyle w:val="27"/>
                <w:snapToGrid w:val="0"/>
                <w:color w:val="000000"/>
                <w:lang w:val="en-US" w:eastAsia="zh-CN" w:bidi="ar"/>
              </w:rPr>
              <w:t>砼</w:t>
            </w:r>
          </w:p>
        </w:tc>
        <w:tc>
          <w:tcPr>
            <w:tcW w:w="1344" w:type="dxa"/>
            <w:vMerge w:val="continue"/>
            <w:tcBorders>
              <w:top w:val="nil"/>
              <w:left w:val="nil"/>
              <w:bottom w:val="single" w:color="000000" w:sz="8" w:space="0"/>
              <w:right w:val="single" w:color="000000" w:sz="8" w:space="0"/>
            </w:tcBorders>
            <w:shd w:val="clear" w:color="auto" w:fill="auto"/>
            <w:vAlign w:val="center"/>
          </w:tcPr>
          <w:p w14:paraId="4BC366B3">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19BC77BB">
            <w:pPr>
              <w:jc w:val="center"/>
              <w:rPr>
                <w:rFonts w:hint="default" w:ascii="Arial" w:hAnsi="Arial" w:eastAsia="宋体" w:cs="Arial"/>
                <w:i w:val="0"/>
                <w:iCs w:val="0"/>
                <w:color w:val="000000"/>
                <w:sz w:val="18"/>
                <w:szCs w:val="18"/>
                <w:u w:val="none"/>
              </w:rPr>
            </w:pPr>
          </w:p>
        </w:tc>
      </w:tr>
      <w:tr w14:paraId="37CC2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956" w:type="dxa"/>
            <w:vMerge w:val="continue"/>
            <w:tcBorders>
              <w:top w:val="nil"/>
              <w:left w:val="single" w:color="000000" w:sz="8" w:space="0"/>
              <w:bottom w:val="single" w:color="auto" w:sz="4" w:space="0"/>
              <w:right w:val="single" w:color="000000" w:sz="8" w:space="0"/>
            </w:tcBorders>
            <w:shd w:val="clear" w:color="auto" w:fill="auto"/>
            <w:vAlign w:val="center"/>
          </w:tcPr>
          <w:p w14:paraId="6A464AB4">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auto" w:sz="4" w:space="0"/>
              <w:right w:val="single" w:color="000000" w:sz="8" w:space="0"/>
            </w:tcBorders>
            <w:shd w:val="clear" w:color="auto" w:fill="auto"/>
            <w:vAlign w:val="center"/>
          </w:tcPr>
          <w:p w14:paraId="2C4CAF08">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auto" w:sz="4" w:space="0"/>
              <w:right w:val="single" w:color="000000" w:sz="8" w:space="0"/>
            </w:tcBorders>
            <w:shd w:val="clear" w:color="auto" w:fill="auto"/>
            <w:vAlign w:val="center"/>
          </w:tcPr>
          <w:p w14:paraId="19C86B27">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w:t>
            </w:r>
            <w:r>
              <w:rPr>
                <w:rStyle w:val="27"/>
                <w:snapToGrid w:val="0"/>
                <w:color w:val="000000"/>
                <w:lang w:val="en-US" w:eastAsia="zh-CN" w:bidi="ar"/>
              </w:rPr>
              <w:t>砂浆强度等级</w:t>
            </w:r>
          </w:p>
        </w:tc>
        <w:tc>
          <w:tcPr>
            <w:tcW w:w="1344" w:type="dxa"/>
            <w:vMerge w:val="continue"/>
            <w:tcBorders>
              <w:top w:val="nil"/>
              <w:left w:val="nil"/>
              <w:bottom w:val="single" w:color="auto" w:sz="4" w:space="0"/>
              <w:right w:val="single" w:color="000000" w:sz="8" w:space="0"/>
            </w:tcBorders>
            <w:shd w:val="clear" w:color="auto" w:fill="auto"/>
            <w:vAlign w:val="center"/>
          </w:tcPr>
          <w:p w14:paraId="03E41580">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auto" w:sz="4" w:space="0"/>
              <w:right w:val="single" w:color="000000" w:sz="8" w:space="0"/>
            </w:tcBorders>
            <w:shd w:val="clear" w:color="auto" w:fill="auto"/>
            <w:vAlign w:val="center"/>
          </w:tcPr>
          <w:p w14:paraId="008955D2">
            <w:pPr>
              <w:jc w:val="center"/>
              <w:rPr>
                <w:rFonts w:hint="default" w:ascii="Arial" w:hAnsi="Arial" w:eastAsia="宋体" w:cs="Arial"/>
                <w:i w:val="0"/>
                <w:iCs w:val="0"/>
                <w:color w:val="000000"/>
                <w:sz w:val="18"/>
                <w:szCs w:val="18"/>
                <w:u w:val="none"/>
              </w:rPr>
            </w:pPr>
          </w:p>
        </w:tc>
      </w:tr>
      <w:tr w14:paraId="0C42A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56"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14:paraId="16B2CA2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9</w:t>
            </w:r>
          </w:p>
        </w:tc>
        <w:tc>
          <w:tcPr>
            <w:tcW w:w="1318" w:type="dxa"/>
            <w:vMerge w:val="restart"/>
            <w:tcBorders>
              <w:top w:val="single" w:color="auto" w:sz="4" w:space="0"/>
              <w:left w:val="nil"/>
              <w:bottom w:val="single" w:color="000000" w:sz="8" w:space="0"/>
              <w:right w:val="single" w:color="000000" w:sz="8" w:space="0"/>
            </w:tcBorders>
            <w:shd w:val="clear" w:color="auto" w:fill="auto"/>
            <w:vAlign w:val="center"/>
          </w:tcPr>
          <w:p w14:paraId="276EC08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10514002001</w:t>
            </w:r>
          </w:p>
        </w:tc>
        <w:tc>
          <w:tcPr>
            <w:tcW w:w="3304" w:type="dxa"/>
            <w:tcBorders>
              <w:top w:val="single" w:color="auto" w:sz="4" w:space="0"/>
              <w:left w:val="nil"/>
              <w:bottom w:val="nil"/>
              <w:right w:val="single" w:color="000000" w:sz="8" w:space="0"/>
            </w:tcBorders>
            <w:shd w:val="clear" w:color="auto" w:fill="auto"/>
            <w:vAlign w:val="center"/>
          </w:tcPr>
          <w:p w14:paraId="41933B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铸铁篦子</w:t>
            </w:r>
          </w:p>
        </w:tc>
        <w:tc>
          <w:tcPr>
            <w:tcW w:w="1344" w:type="dxa"/>
            <w:vMerge w:val="restart"/>
            <w:tcBorders>
              <w:top w:val="single" w:color="auto" w:sz="4" w:space="0"/>
              <w:left w:val="nil"/>
              <w:bottom w:val="single" w:color="000000" w:sz="8" w:space="0"/>
              <w:right w:val="single" w:color="000000" w:sz="8" w:space="0"/>
            </w:tcBorders>
            <w:shd w:val="clear" w:color="auto" w:fill="auto"/>
            <w:vAlign w:val="center"/>
          </w:tcPr>
          <w:p w14:paraId="677958D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w:t>
            </w:r>
          </w:p>
        </w:tc>
        <w:tc>
          <w:tcPr>
            <w:tcW w:w="1827" w:type="dxa"/>
            <w:vMerge w:val="restart"/>
            <w:tcBorders>
              <w:top w:val="single" w:color="auto" w:sz="4" w:space="0"/>
              <w:left w:val="nil"/>
              <w:bottom w:val="single" w:color="000000" w:sz="8" w:space="0"/>
              <w:right w:val="single" w:color="000000" w:sz="8" w:space="0"/>
            </w:tcBorders>
            <w:shd w:val="clear" w:color="auto" w:fill="auto"/>
            <w:vAlign w:val="center"/>
          </w:tcPr>
          <w:p w14:paraId="088C382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150</w:t>
            </w:r>
          </w:p>
        </w:tc>
      </w:tr>
      <w:tr w14:paraId="3A850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5C94D2DB">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0B311B05">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689E7A6B">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、成品铸铁篦子</w:t>
            </w:r>
            <w:r>
              <w:rPr>
                <w:rStyle w:val="28"/>
                <w:rFonts w:eastAsia="宋体"/>
                <w:snapToGrid w:val="0"/>
                <w:color w:val="000000"/>
                <w:lang w:val="en-US" w:eastAsia="zh-CN" w:bidi="ar"/>
              </w:rPr>
              <w:t>:600*500</w:t>
            </w:r>
          </w:p>
        </w:tc>
        <w:tc>
          <w:tcPr>
            <w:tcW w:w="1344" w:type="dxa"/>
            <w:vMerge w:val="continue"/>
            <w:tcBorders>
              <w:top w:val="nil"/>
              <w:left w:val="nil"/>
              <w:bottom w:val="single" w:color="000000" w:sz="8" w:space="0"/>
              <w:right w:val="single" w:color="000000" w:sz="8" w:space="0"/>
            </w:tcBorders>
            <w:shd w:val="clear" w:color="auto" w:fill="auto"/>
            <w:vAlign w:val="center"/>
          </w:tcPr>
          <w:p w14:paraId="251121B2">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7584DBE8">
            <w:pPr>
              <w:jc w:val="center"/>
              <w:rPr>
                <w:rFonts w:hint="default" w:ascii="Arial" w:hAnsi="Arial" w:eastAsia="宋体" w:cs="Arial"/>
                <w:i w:val="0"/>
                <w:iCs w:val="0"/>
                <w:color w:val="000000"/>
                <w:sz w:val="18"/>
                <w:szCs w:val="18"/>
                <w:u w:val="none"/>
              </w:rPr>
            </w:pPr>
          </w:p>
        </w:tc>
      </w:tr>
      <w:tr w14:paraId="21336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0F08EDAC">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7055E43B">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7F9FCF52">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、选用</w:t>
            </w:r>
            <w:r>
              <w:rPr>
                <w:rStyle w:val="28"/>
                <w:rFonts w:eastAsia="宋体"/>
                <w:snapToGrid w:val="0"/>
                <w:color w:val="000000"/>
                <w:lang w:val="en-US" w:eastAsia="zh-CN" w:bidi="ar"/>
              </w:rPr>
              <w:t>C250</w:t>
            </w:r>
            <w:r>
              <w:rPr>
                <w:rStyle w:val="27"/>
                <w:snapToGrid w:val="0"/>
                <w:color w:val="000000"/>
                <w:lang w:val="en-US" w:eastAsia="zh-CN" w:bidi="ar"/>
              </w:rPr>
              <w:t>型，满足</w:t>
            </w:r>
            <w:r>
              <w:rPr>
                <w:rStyle w:val="28"/>
                <w:rFonts w:eastAsia="宋体"/>
                <w:snapToGrid w:val="0"/>
                <w:color w:val="000000"/>
                <w:lang w:val="en-US" w:eastAsia="zh-CN" w:bidi="ar"/>
              </w:rPr>
              <w:t>CJ/T328</w:t>
            </w:r>
            <w:r>
              <w:rPr>
                <w:rStyle w:val="27"/>
                <w:snapToGrid w:val="0"/>
                <w:color w:val="000000"/>
                <w:lang w:val="en-US" w:eastAsia="zh-CN" w:bidi="ar"/>
              </w:rPr>
              <w:t>规范要求</w:t>
            </w:r>
          </w:p>
        </w:tc>
        <w:tc>
          <w:tcPr>
            <w:tcW w:w="1344" w:type="dxa"/>
            <w:vMerge w:val="continue"/>
            <w:tcBorders>
              <w:top w:val="nil"/>
              <w:left w:val="nil"/>
              <w:bottom w:val="single" w:color="000000" w:sz="8" w:space="0"/>
              <w:right w:val="single" w:color="000000" w:sz="8" w:space="0"/>
            </w:tcBorders>
            <w:shd w:val="clear" w:color="auto" w:fill="auto"/>
            <w:vAlign w:val="center"/>
          </w:tcPr>
          <w:p w14:paraId="6C33FE2C">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B4AE4B7">
            <w:pPr>
              <w:jc w:val="center"/>
              <w:rPr>
                <w:rFonts w:hint="default" w:ascii="Arial" w:hAnsi="Arial" w:eastAsia="宋体" w:cs="Arial"/>
                <w:i w:val="0"/>
                <w:iCs w:val="0"/>
                <w:color w:val="000000"/>
                <w:sz w:val="18"/>
                <w:szCs w:val="18"/>
                <w:u w:val="none"/>
              </w:rPr>
            </w:pPr>
          </w:p>
        </w:tc>
      </w:tr>
      <w:tr w14:paraId="53548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8749" w:type="dxa"/>
            <w:gridSpan w:val="5"/>
            <w:tcBorders>
              <w:top w:val="nil"/>
              <w:left w:val="single" w:color="000000" w:sz="8" w:space="0"/>
              <w:bottom w:val="single" w:color="000000" w:sz="8" w:space="0"/>
              <w:right w:val="single" w:color="000000" w:sz="8" w:space="0"/>
            </w:tcBorders>
            <w:shd w:val="clear" w:color="auto" w:fill="auto"/>
            <w:vAlign w:val="center"/>
          </w:tcPr>
          <w:p w14:paraId="212389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土石方工程</w:t>
            </w:r>
          </w:p>
        </w:tc>
      </w:tr>
      <w:tr w14:paraId="74DD2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6244AE4C">
            <w:pPr>
              <w:keepNext w:val="0"/>
              <w:keepLines w:val="0"/>
              <w:widowControl/>
              <w:suppressLineNumbers w:val="0"/>
              <w:jc w:val="center"/>
              <w:textAlignment w:val="center"/>
              <w:rPr>
                <w:rFonts w:hint="default" w:ascii="Arial" w:hAnsi="Arial" w:eastAsia="宋体" w:cs="Arial"/>
                <w:i w:val="0"/>
                <w:iCs w:val="0"/>
                <w:color w:val="000000"/>
                <w:sz w:val="18"/>
                <w:szCs w:val="18"/>
                <w:u w:val="none"/>
                <w:lang w:val="en-US"/>
              </w:rPr>
            </w:pPr>
            <w:r>
              <w:rPr>
                <w:rFonts w:hint="default" w:ascii="Arial" w:hAnsi="Arial" w:eastAsia="宋体" w:cs="Arial"/>
                <w:i w:val="0"/>
                <w:iCs w:val="0"/>
                <w:snapToGrid w:val="0"/>
                <w:color w:val="000000"/>
                <w:kern w:val="0"/>
                <w:sz w:val="18"/>
                <w:szCs w:val="18"/>
                <w:u w:val="none"/>
                <w:lang w:val="en-US" w:eastAsia="zh-CN" w:bidi="ar"/>
              </w:rPr>
              <w:t>1</w:t>
            </w:r>
            <w:r>
              <w:rPr>
                <w:rFonts w:hint="eastAsia" w:ascii="Arial" w:hAnsi="Arial" w:eastAsia="宋体" w:cs="Arial"/>
                <w:i w:val="0"/>
                <w:iCs w:val="0"/>
                <w:snapToGrid w:val="0"/>
                <w:color w:val="000000"/>
                <w:kern w:val="0"/>
                <w:sz w:val="18"/>
                <w:szCs w:val="18"/>
                <w:u w:val="none"/>
                <w:lang w:val="en-US" w:eastAsia="zh-CN" w:bidi="ar"/>
              </w:rPr>
              <w:t>0</w:t>
            </w:r>
          </w:p>
        </w:tc>
        <w:tc>
          <w:tcPr>
            <w:tcW w:w="1318" w:type="dxa"/>
            <w:vMerge w:val="restart"/>
            <w:tcBorders>
              <w:top w:val="single" w:color="000000" w:sz="8" w:space="0"/>
              <w:left w:val="nil"/>
              <w:bottom w:val="single" w:color="000000" w:sz="8" w:space="0"/>
              <w:right w:val="single" w:color="000000" w:sz="8" w:space="0"/>
            </w:tcBorders>
            <w:shd w:val="clear" w:color="auto" w:fill="auto"/>
            <w:vAlign w:val="center"/>
          </w:tcPr>
          <w:p w14:paraId="158581D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41001001001</w:t>
            </w:r>
          </w:p>
        </w:tc>
        <w:tc>
          <w:tcPr>
            <w:tcW w:w="3304" w:type="dxa"/>
            <w:tcBorders>
              <w:top w:val="single" w:color="000000" w:sz="8" w:space="0"/>
              <w:left w:val="nil"/>
              <w:bottom w:val="nil"/>
              <w:right w:val="single" w:color="000000" w:sz="8" w:space="0"/>
            </w:tcBorders>
            <w:shd w:val="clear" w:color="auto" w:fill="auto"/>
            <w:vAlign w:val="center"/>
          </w:tcPr>
          <w:p w14:paraId="383BA3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拆除路面</w:t>
            </w:r>
          </w:p>
        </w:tc>
        <w:tc>
          <w:tcPr>
            <w:tcW w:w="1344" w:type="dxa"/>
            <w:vMerge w:val="restart"/>
            <w:tcBorders>
              <w:top w:val="single" w:color="000000" w:sz="8" w:space="0"/>
              <w:left w:val="nil"/>
              <w:bottom w:val="single" w:color="000000" w:sz="8" w:space="0"/>
              <w:right w:val="single" w:color="000000" w:sz="8" w:space="0"/>
            </w:tcBorders>
            <w:shd w:val="clear" w:color="auto" w:fill="auto"/>
            <w:vAlign w:val="center"/>
          </w:tcPr>
          <w:p w14:paraId="4685C5F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m2</w:t>
            </w:r>
          </w:p>
        </w:tc>
        <w:tc>
          <w:tcPr>
            <w:tcW w:w="1827" w:type="dxa"/>
            <w:vMerge w:val="restart"/>
            <w:tcBorders>
              <w:top w:val="single" w:color="000000" w:sz="8" w:space="0"/>
              <w:left w:val="nil"/>
              <w:bottom w:val="single" w:color="000000" w:sz="8" w:space="0"/>
              <w:right w:val="single" w:color="000000" w:sz="8" w:space="0"/>
            </w:tcBorders>
            <w:shd w:val="clear" w:color="auto" w:fill="auto"/>
            <w:vAlign w:val="center"/>
          </w:tcPr>
          <w:p w14:paraId="32D2E65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200</w:t>
            </w:r>
          </w:p>
        </w:tc>
      </w:tr>
      <w:tr w14:paraId="2D6C5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1B314638">
            <w:pPr>
              <w:jc w:val="center"/>
              <w:rPr>
                <w:rFonts w:hint="default" w:ascii="Arial" w:hAnsi="Arial" w:eastAsia="宋体" w:cs="Arial"/>
                <w:i w:val="0"/>
                <w:iCs w:val="0"/>
                <w:color w:val="000000"/>
                <w:sz w:val="18"/>
                <w:szCs w:val="18"/>
                <w:u w:val="none"/>
              </w:rPr>
            </w:pPr>
          </w:p>
        </w:tc>
        <w:tc>
          <w:tcPr>
            <w:tcW w:w="1318" w:type="dxa"/>
            <w:vMerge w:val="continue"/>
            <w:tcBorders>
              <w:top w:val="single" w:color="000000" w:sz="8" w:space="0"/>
              <w:left w:val="nil"/>
              <w:bottom w:val="single" w:color="000000" w:sz="8" w:space="0"/>
              <w:right w:val="single" w:color="000000" w:sz="8" w:space="0"/>
            </w:tcBorders>
            <w:shd w:val="clear" w:color="auto" w:fill="auto"/>
            <w:vAlign w:val="center"/>
          </w:tcPr>
          <w:p w14:paraId="3B808EBC">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3754F46C">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材质：</w:t>
            </w:r>
            <w:r>
              <w:rPr>
                <w:rStyle w:val="28"/>
                <w:rFonts w:eastAsia="宋体"/>
                <w:snapToGrid w:val="0"/>
                <w:color w:val="000000"/>
                <w:lang w:val="en-US" w:eastAsia="zh-CN" w:bidi="ar"/>
              </w:rPr>
              <w:t>C25</w:t>
            </w:r>
            <w:r>
              <w:rPr>
                <w:rStyle w:val="27"/>
                <w:snapToGrid w:val="0"/>
                <w:color w:val="000000"/>
                <w:lang w:val="en-US" w:eastAsia="zh-CN" w:bidi="ar"/>
              </w:rPr>
              <w:t>素混</w:t>
            </w:r>
          </w:p>
        </w:tc>
        <w:tc>
          <w:tcPr>
            <w:tcW w:w="1344" w:type="dxa"/>
            <w:vMerge w:val="continue"/>
            <w:tcBorders>
              <w:top w:val="single" w:color="000000" w:sz="8" w:space="0"/>
              <w:left w:val="nil"/>
              <w:bottom w:val="single" w:color="000000" w:sz="8" w:space="0"/>
              <w:right w:val="single" w:color="000000" w:sz="8" w:space="0"/>
            </w:tcBorders>
            <w:shd w:val="clear" w:color="auto" w:fill="auto"/>
            <w:vAlign w:val="center"/>
          </w:tcPr>
          <w:p w14:paraId="4C766111">
            <w:pPr>
              <w:jc w:val="center"/>
              <w:rPr>
                <w:rFonts w:hint="default" w:ascii="Arial" w:hAnsi="Arial" w:eastAsia="宋体" w:cs="Arial"/>
                <w:i w:val="0"/>
                <w:iCs w:val="0"/>
                <w:color w:val="000000"/>
                <w:sz w:val="18"/>
                <w:szCs w:val="18"/>
                <w:u w:val="none"/>
              </w:rPr>
            </w:pPr>
          </w:p>
        </w:tc>
        <w:tc>
          <w:tcPr>
            <w:tcW w:w="1827" w:type="dxa"/>
            <w:vMerge w:val="continue"/>
            <w:tcBorders>
              <w:top w:val="single" w:color="000000" w:sz="8" w:space="0"/>
              <w:left w:val="nil"/>
              <w:bottom w:val="single" w:color="000000" w:sz="8" w:space="0"/>
              <w:right w:val="single" w:color="000000" w:sz="8" w:space="0"/>
            </w:tcBorders>
            <w:shd w:val="clear" w:color="auto" w:fill="auto"/>
            <w:vAlign w:val="center"/>
          </w:tcPr>
          <w:p w14:paraId="0DF114E7">
            <w:pPr>
              <w:jc w:val="center"/>
              <w:rPr>
                <w:rFonts w:hint="default" w:ascii="Arial" w:hAnsi="Arial" w:eastAsia="宋体" w:cs="Arial"/>
                <w:i w:val="0"/>
                <w:iCs w:val="0"/>
                <w:color w:val="000000"/>
                <w:sz w:val="18"/>
                <w:szCs w:val="18"/>
                <w:u w:val="none"/>
              </w:rPr>
            </w:pPr>
          </w:p>
        </w:tc>
      </w:tr>
      <w:tr w14:paraId="56237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4CA4B950">
            <w:pPr>
              <w:jc w:val="center"/>
              <w:rPr>
                <w:rFonts w:hint="default" w:ascii="Arial" w:hAnsi="Arial" w:eastAsia="宋体" w:cs="Arial"/>
                <w:i w:val="0"/>
                <w:iCs w:val="0"/>
                <w:color w:val="000000"/>
                <w:sz w:val="18"/>
                <w:szCs w:val="18"/>
                <w:u w:val="none"/>
              </w:rPr>
            </w:pPr>
          </w:p>
        </w:tc>
        <w:tc>
          <w:tcPr>
            <w:tcW w:w="1318" w:type="dxa"/>
            <w:vMerge w:val="continue"/>
            <w:tcBorders>
              <w:top w:val="single" w:color="000000" w:sz="8" w:space="0"/>
              <w:left w:val="nil"/>
              <w:bottom w:val="single" w:color="000000" w:sz="8" w:space="0"/>
              <w:right w:val="single" w:color="000000" w:sz="8" w:space="0"/>
            </w:tcBorders>
            <w:shd w:val="clear" w:color="auto" w:fill="auto"/>
            <w:vAlign w:val="center"/>
          </w:tcPr>
          <w:p w14:paraId="7F7EFCBC">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56CDF034">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厚度：</w:t>
            </w:r>
            <w:r>
              <w:rPr>
                <w:rStyle w:val="28"/>
                <w:rFonts w:eastAsia="宋体"/>
                <w:snapToGrid w:val="0"/>
                <w:color w:val="000000"/>
                <w:lang w:val="en-US" w:eastAsia="zh-CN" w:bidi="ar"/>
              </w:rPr>
              <w:t>200mm</w:t>
            </w:r>
          </w:p>
        </w:tc>
        <w:tc>
          <w:tcPr>
            <w:tcW w:w="1344" w:type="dxa"/>
            <w:vMerge w:val="continue"/>
            <w:tcBorders>
              <w:top w:val="single" w:color="000000" w:sz="8" w:space="0"/>
              <w:left w:val="nil"/>
              <w:bottom w:val="single" w:color="000000" w:sz="8" w:space="0"/>
              <w:right w:val="single" w:color="000000" w:sz="8" w:space="0"/>
            </w:tcBorders>
            <w:shd w:val="clear" w:color="auto" w:fill="auto"/>
            <w:vAlign w:val="center"/>
          </w:tcPr>
          <w:p w14:paraId="39A1F773">
            <w:pPr>
              <w:jc w:val="center"/>
              <w:rPr>
                <w:rFonts w:hint="default" w:ascii="Arial" w:hAnsi="Arial" w:eastAsia="宋体" w:cs="Arial"/>
                <w:i w:val="0"/>
                <w:iCs w:val="0"/>
                <w:color w:val="000000"/>
                <w:sz w:val="18"/>
                <w:szCs w:val="18"/>
                <w:u w:val="none"/>
              </w:rPr>
            </w:pPr>
          </w:p>
        </w:tc>
        <w:tc>
          <w:tcPr>
            <w:tcW w:w="1827" w:type="dxa"/>
            <w:vMerge w:val="continue"/>
            <w:tcBorders>
              <w:top w:val="single" w:color="000000" w:sz="8" w:space="0"/>
              <w:left w:val="nil"/>
              <w:bottom w:val="single" w:color="000000" w:sz="8" w:space="0"/>
              <w:right w:val="single" w:color="000000" w:sz="8" w:space="0"/>
            </w:tcBorders>
            <w:shd w:val="clear" w:color="auto" w:fill="auto"/>
            <w:vAlign w:val="center"/>
          </w:tcPr>
          <w:p w14:paraId="6E8C1A76">
            <w:pPr>
              <w:jc w:val="center"/>
              <w:rPr>
                <w:rFonts w:hint="default" w:ascii="Arial" w:hAnsi="Arial" w:eastAsia="宋体" w:cs="Arial"/>
                <w:i w:val="0"/>
                <w:iCs w:val="0"/>
                <w:color w:val="000000"/>
                <w:sz w:val="18"/>
                <w:szCs w:val="18"/>
                <w:u w:val="none"/>
              </w:rPr>
            </w:pPr>
          </w:p>
        </w:tc>
      </w:tr>
      <w:tr w14:paraId="0735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725E8CC1">
            <w:pPr>
              <w:keepNext w:val="0"/>
              <w:keepLines w:val="0"/>
              <w:widowControl/>
              <w:suppressLineNumbers w:val="0"/>
              <w:jc w:val="center"/>
              <w:textAlignment w:val="center"/>
              <w:rPr>
                <w:rFonts w:hint="default" w:ascii="Arial" w:hAnsi="Arial" w:eastAsia="宋体" w:cs="Arial"/>
                <w:i w:val="0"/>
                <w:iCs w:val="0"/>
                <w:color w:val="000000"/>
                <w:sz w:val="18"/>
                <w:szCs w:val="18"/>
                <w:u w:val="none"/>
                <w:lang w:val="en-US"/>
              </w:rPr>
            </w:pPr>
            <w:r>
              <w:rPr>
                <w:rFonts w:hint="eastAsia" w:ascii="Arial" w:hAnsi="Arial" w:eastAsia="宋体" w:cs="Arial"/>
                <w:i w:val="0"/>
                <w:iCs w:val="0"/>
                <w:snapToGrid w:val="0"/>
                <w:color w:val="000000"/>
                <w:kern w:val="0"/>
                <w:sz w:val="18"/>
                <w:szCs w:val="18"/>
                <w:u w:val="none"/>
                <w:lang w:val="en-US" w:eastAsia="zh-CN" w:bidi="ar"/>
              </w:rPr>
              <w:t>11</w:t>
            </w:r>
          </w:p>
        </w:tc>
        <w:tc>
          <w:tcPr>
            <w:tcW w:w="1318" w:type="dxa"/>
            <w:vMerge w:val="restart"/>
            <w:tcBorders>
              <w:top w:val="nil"/>
              <w:left w:val="nil"/>
              <w:bottom w:val="single" w:color="000000" w:sz="8" w:space="0"/>
              <w:right w:val="single" w:color="000000" w:sz="8" w:space="0"/>
            </w:tcBorders>
            <w:shd w:val="clear" w:color="auto" w:fill="auto"/>
            <w:vAlign w:val="center"/>
          </w:tcPr>
          <w:p w14:paraId="639E6A6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40101001001</w:t>
            </w:r>
          </w:p>
        </w:tc>
        <w:tc>
          <w:tcPr>
            <w:tcW w:w="3304" w:type="dxa"/>
            <w:tcBorders>
              <w:top w:val="nil"/>
              <w:left w:val="nil"/>
              <w:bottom w:val="nil"/>
              <w:right w:val="single" w:color="000000" w:sz="8" w:space="0"/>
            </w:tcBorders>
            <w:shd w:val="clear" w:color="auto" w:fill="auto"/>
            <w:vAlign w:val="center"/>
          </w:tcPr>
          <w:p w14:paraId="755B9B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挖一般土方</w:t>
            </w:r>
          </w:p>
        </w:tc>
        <w:tc>
          <w:tcPr>
            <w:tcW w:w="1344" w:type="dxa"/>
            <w:vMerge w:val="restart"/>
            <w:tcBorders>
              <w:top w:val="nil"/>
              <w:left w:val="nil"/>
              <w:bottom w:val="single" w:color="000000" w:sz="8" w:space="0"/>
              <w:right w:val="single" w:color="000000" w:sz="8" w:space="0"/>
            </w:tcBorders>
            <w:shd w:val="clear" w:color="auto" w:fill="auto"/>
            <w:vAlign w:val="center"/>
          </w:tcPr>
          <w:p w14:paraId="13518BA2">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m3</w:t>
            </w:r>
          </w:p>
        </w:tc>
        <w:tc>
          <w:tcPr>
            <w:tcW w:w="1827" w:type="dxa"/>
            <w:vMerge w:val="restart"/>
            <w:tcBorders>
              <w:top w:val="nil"/>
              <w:left w:val="nil"/>
              <w:bottom w:val="single" w:color="000000" w:sz="8" w:space="0"/>
              <w:right w:val="single" w:color="000000" w:sz="8" w:space="0"/>
            </w:tcBorders>
            <w:shd w:val="clear" w:color="auto" w:fill="auto"/>
            <w:vAlign w:val="center"/>
          </w:tcPr>
          <w:p w14:paraId="6A47B85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40</w:t>
            </w:r>
          </w:p>
        </w:tc>
      </w:tr>
      <w:tr w14:paraId="6B685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0D071B40">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7656E4B9">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0676AB18">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土壤类别：一类土</w:t>
            </w:r>
          </w:p>
        </w:tc>
        <w:tc>
          <w:tcPr>
            <w:tcW w:w="1344" w:type="dxa"/>
            <w:vMerge w:val="continue"/>
            <w:tcBorders>
              <w:top w:val="nil"/>
              <w:left w:val="nil"/>
              <w:bottom w:val="single" w:color="000000" w:sz="8" w:space="0"/>
              <w:right w:val="single" w:color="000000" w:sz="8" w:space="0"/>
            </w:tcBorders>
            <w:shd w:val="clear" w:color="auto" w:fill="auto"/>
            <w:vAlign w:val="center"/>
          </w:tcPr>
          <w:p w14:paraId="2261AAA2">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736D3992">
            <w:pPr>
              <w:jc w:val="center"/>
              <w:rPr>
                <w:rFonts w:hint="default" w:ascii="Arial" w:hAnsi="Arial" w:eastAsia="宋体" w:cs="Arial"/>
                <w:i w:val="0"/>
                <w:iCs w:val="0"/>
                <w:color w:val="000000"/>
                <w:sz w:val="18"/>
                <w:szCs w:val="18"/>
                <w:u w:val="none"/>
              </w:rPr>
            </w:pPr>
          </w:p>
        </w:tc>
      </w:tr>
      <w:tr w14:paraId="2B5E8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3923E222">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1E398302">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31BA03E9">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挖土深度：</w:t>
            </w:r>
            <w:r>
              <w:rPr>
                <w:rStyle w:val="28"/>
                <w:rFonts w:eastAsia="宋体"/>
                <w:snapToGrid w:val="0"/>
                <w:color w:val="000000"/>
                <w:lang w:val="en-US" w:eastAsia="zh-CN" w:bidi="ar"/>
              </w:rPr>
              <w:t>20cm</w:t>
            </w:r>
          </w:p>
        </w:tc>
        <w:tc>
          <w:tcPr>
            <w:tcW w:w="1344" w:type="dxa"/>
            <w:vMerge w:val="continue"/>
            <w:tcBorders>
              <w:top w:val="nil"/>
              <w:left w:val="nil"/>
              <w:bottom w:val="single" w:color="000000" w:sz="8" w:space="0"/>
              <w:right w:val="single" w:color="000000" w:sz="8" w:space="0"/>
            </w:tcBorders>
            <w:shd w:val="clear" w:color="auto" w:fill="auto"/>
            <w:vAlign w:val="center"/>
          </w:tcPr>
          <w:p w14:paraId="7E8782C9">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3986E897">
            <w:pPr>
              <w:jc w:val="center"/>
              <w:rPr>
                <w:rFonts w:hint="default" w:ascii="Arial" w:hAnsi="Arial" w:eastAsia="宋体" w:cs="Arial"/>
                <w:i w:val="0"/>
                <w:iCs w:val="0"/>
                <w:color w:val="000000"/>
                <w:sz w:val="18"/>
                <w:szCs w:val="18"/>
                <w:u w:val="none"/>
              </w:rPr>
            </w:pPr>
          </w:p>
        </w:tc>
      </w:tr>
      <w:tr w14:paraId="182AC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B42DDEC">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70143AD7">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3D98200F">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w:t>
            </w:r>
            <w:r>
              <w:rPr>
                <w:rStyle w:val="27"/>
                <w:snapToGrid w:val="0"/>
                <w:color w:val="000000"/>
                <w:lang w:val="en-US" w:eastAsia="zh-CN" w:bidi="ar"/>
              </w:rPr>
              <w:t>弃土运距：自行考虑</w:t>
            </w:r>
          </w:p>
        </w:tc>
        <w:tc>
          <w:tcPr>
            <w:tcW w:w="1344" w:type="dxa"/>
            <w:vMerge w:val="continue"/>
            <w:tcBorders>
              <w:top w:val="nil"/>
              <w:left w:val="nil"/>
              <w:bottom w:val="single" w:color="000000" w:sz="8" w:space="0"/>
              <w:right w:val="single" w:color="000000" w:sz="8" w:space="0"/>
            </w:tcBorders>
            <w:shd w:val="clear" w:color="auto" w:fill="auto"/>
            <w:vAlign w:val="center"/>
          </w:tcPr>
          <w:p w14:paraId="09A21D78">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46CA478D">
            <w:pPr>
              <w:jc w:val="center"/>
              <w:rPr>
                <w:rFonts w:hint="default" w:ascii="Arial" w:hAnsi="Arial" w:eastAsia="宋体" w:cs="Arial"/>
                <w:i w:val="0"/>
                <w:iCs w:val="0"/>
                <w:color w:val="000000"/>
                <w:sz w:val="18"/>
                <w:szCs w:val="18"/>
                <w:u w:val="none"/>
              </w:rPr>
            </w:pPr>
          </w:p>
        </w:tc>
      </w:tr>
      <w:tr w14:paraId="08D41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671C4D46">
            <w:pPr>
              <w:keepNext w:val="0"/>
              <w:keepLines w:val="0"/>
              <w:widowControl/>
              <w:suppressLineNumbers w:val="0"/>
              <w:jc w:val="center"/>
              <w:textAlignment w:val="center"/>
              <w:rPr>
                <w:rFonts w:hint="default" w:ascii="Arial" w:hAnsi="Arial" w:eastAsia="宋体" w:cs="Arial"/>
                <w:i w:val="0"/>
                <w:iCs w:val="0"/>
                <w:color w:val="000000"/>
                <w:sz w:val="18"/>
                <w:szCs w:val="18"/>
                <w:u w:val="none"/>
                <w:lang w:val="en-US"/>
              </w:rPr>
            </w:pPr>
            <w:r>
              <w:rPr>
                <w:rFonts w:hint="eastAsia" w:ascii="Arial" w:hAnsi="Arial" w:eastAsia="宋体" w:cs="Arial"/>
                <w:i w:val="0"/>
                <w:iCs w:val="0"/>
                <w:snapToGrid w:val="0"/>
                <w:color w:val="000000"/>
                <w:kern w:val="0"/>
                <w:sz w:val="18"/>
                <w:szCs w:val="18"/>
                <w:u w:val="none"/>
                <w:lang w:val="en-US" w:eastAsia="zh-CN" w:bidi="ar"/>
              </w:rPr>
              <w:t>12</w:t>
            </w:r>
          </w:p>
        </w:tc>
        <w:tc>
          <w:tcPr>
            <w:tcW w:w="1318" w:type="dxa"/>
            <w:vMerge w:val="restart"/>
            <w:tcBorders>
              <w:top w:val="nil"/>
              <w:left w:val="nil"/>
              <w:bottom w:val="single" w:color="000000" w:sz="8" w:space="0"/>
              <w:right w:val="single" w:color="000000" w:sz="8" w:space="0"/>
            </w:tcBorders>
            <w:shd w:val="clear" w:color="auto" w:fill="auto"/>
            <w:vAlign w:val="center"/>
          </w:tcPr>
          <w:p w14:paraId="44E3F5F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40202011001</w:t>
            </w:r>
          </w:p>
        </w:tc>
        <w:tc>
          <w:tcPr>
            <w:tcW w:w="3304" w:type="dxa"/>
            <w:tcBorders>
              <w:top w:val="nil"/>
              <w:left w:val="nil"/>
              <w:bottom w:val="nil"/>
              <w:right w:val="single" w:color="000000" w:sz="8" w:space="0"/>
            </w:tcBorders>
            <w:shd w:val="clear" w:color="auto" w:fill="auto"/>
            <w:vAlign w:val="center"/>
          </w:tcPr>
          <w:p w14:paraId="1C4298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碎石垫层</w:t>
            </w:r>
          </w:p>
        </w:tc>
        <w:tc>
          <w:tcPr>
            <w:tcW w:w="1344" w:type="dxa"/>
            <w:vMerge w:val="restart"/>
            <w:tcBorders>
              <w:top w:val="nil"/>
              <w:left w:val="nil"/>
              <w:bottom w:val="single" w:color="000000" w:sz="8" w:space="0"/>
              <w:right w:val="single" w:color="000000" w:sz="8" w:space="0"/>
            </w:tcBorders>
            <w:shd w:val="clear" w:color="auto" w:fill="auto"/>
            <w:vAlign w:val="center"/>
          </w:tcPr>
          <w:p w14:paraId="73FD41E8">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m2</w:t>
            </w:r>
          </w:p>
        </w:tc>
        <w:tc>
          <w:tcPr>
            <w:tcW w:w="1827" w:type="dxa"/>
            <w:vMerge w:val="restart"/>
            <w:tcBorders>
              <w:top w:val="nil"/>
              <w:left w:val="nil"/>
              <w:bottom w:val="single" w:color="000000" w:sz="8" w:space="0"/>
              <w:right w:val="single" w:color="000000" w:sz="8" w:space="0"/>
            </w:tcBorders>
            <w:shd w:val="clear" w:color="auto" w:fill="auto"/>
            <w:vAlign w:val="center"/>
          </w:tcPr>
          <w:p w14:paraId="5B848C0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200</w:t>
            </w:r>
          </w:p>
        </w:tc>
      </w:tr>
      <w:tr w14:paraId="7AE0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59A86570">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616E61C5">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71902572">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石料规格：</w:t>
            </w:r>
            <w:r>
              <w:rPr>
                <w:rStyle w:val="28"/>
                <w:rFonts w:eastAsia="宋体"/>
                <w:snapToGrid w:val="0"/>
                <w:color w:val="000000"/>
                <w:lang w:val="en-US" w:eastAsia="zh-CN" w:bidi="ar"/>
              </w:rPr>
              <w:t>2cm</w:t>
            </w:r>
          </w:p>
        </w:tc>
        <w:tc>
          <w:tcPr>
            <w:tcW w:w="1344" w:type="dxa"/>
            <w:vMerge w:val="continue"/>
            <w:tcBorders>
              <w:top w:val="nil"/>
              <w:left w:val="nil"/>
              <w:bottom w:val="single" w:color="000000" w:sz="8" w:space="0"/>
              <w:right w:val="single" w:color="000000" w:sz="8" w:space="0"/>
            </w:tcBorders>
            <w:shd w:val="clear" w:color="auto" w:fill="auto"/>
            <w:vAlign w:val="center"/>
          </w:tcPr>
          <w:p w14:paraId="03039303">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F09A48A">
            <w:pPr>
              <w:jc w:val="center"/>
              <w:rPr>
                <w:rFonts w:hint="default" w:ascii="Arial" w:hAnsi="Arial" w:eastAsia="宋体" w:cs="Arial"/>
                <w:i w:val="0"/>
                <w:iCs w:val="0"/>
                <w:color w:val="000000"/>
                <w:sz w:val="18"/>
                <w:szCs w:val="18"/>
                <w:u w:val="none"/>
              </w:rPr>
            </w:pPr>
          </w:p>
        </w:tc>
      </w:tr>
      <w:tr w14:paraId="42A72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37052991">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54B50584">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77FD1868">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厚度：</w:t>
            </w:r>
            <w:r>
              <w:rPr>
                <w:rStyle w:val="28"/>
                <w:rFonts w:eastAsia="宋体"/>
                <w:snapToGrid w:val="0"/>
                <w:color w:val="000000"/>
                <w:lang w:val="en-US" w:eastAsia="zh-CN" w:bidi="ar"/>
              </w:rPr>
              <w:t>200mm</w:t>
            </w:r>
          </w:p>
        </w:tc>
        <w:tc>
          <w:tcPr>
            <w:tcW w:w="1344" w:type="dxa"/>
            <w:vMerge w:val="continue"/>
            <w:tcBorders>
              <w:top w:val="nil"/>
              <w:left w:val="nil"/>
              <w:bottom w:val="single" w:color="000000" w:sz="8" w:space="0"/>
              <w:right w:val="single" w:color="000000" w:sz="8" w:space="0"/>
            </w:tcBorders>
            <w:shd w:val="clear" w:color="auto" w:fill="auto"/>
            <w:vAlign w:val="center"/>
          </w:tcPr>
          <w:p w14:paraId="6CCAC12B">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1EC5F426">
            <w:pPr>
              <w:jc w:val="center"/>
              <w:rPr>
                <w:rFonts w:hint="default" w:ascii="Arial" w:hAnsi="Arial" w:eastAsia="宋体" w:cs="Arial"/>
                <w:i w:val="0"/>
                <w:iCs w:val="0"/>
                <w:color w:val="000000"/>
                <w:sz w:val="18"/>
                <w:szCs w:val="18"/>
                <w:u w:val="none"/>
              </w:rPr>
            </w:pPr>
          </w:p>
        </w:tc>
      </w:tr>
      <w:tr w14:paraId="0BDA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14:paraId="6E8C184F">
            <w:pPr>
              <w:keepNext w:val="0"/>
              <w:keepLines w:val="0"/>
              <w:widowControl/>
              <w:suppressLineNumbers w:val="0"/>
              <w:jc w:val="center"/>
              <w:textAlignment w:val="center"/>
              <w:rPr>
                <w:rFonts w:hint="default" w:ascii="Arial" w:hAnsi="Arial" w:eastAsia="宋体" w:cs="Arial"/>
                <w:i w:val="0"/>
                <w:iCs w:val="0"/>
                <w:color w:val="000000"/>
                <w:sz w:val="18"/>
                <w:szCs w:val="18"/>
                <w:u w:val="none"/>
                <w:lang w:val="en-US"/>
              </w:rPr>
            </w:pPr>
            <w:r>
              <w:rPr>
                <w:rFonts w:hint="eastAsia" w:ascii="Arial" w:hAnsi="Arial" w:eastAsia="宋体" w:cs="Arial"/>
                <w:i w:val="0"/>
                <w:iCs w:val="0"/>
                <w:snapToGrid w:val="0"/>
                <w:color w:val="000000"/>
                <w:kern w:val="0"/>
                <w:sz w:val="18"/>
                <w:szCs w:val="18"/>
                <w:u w:val="none"/>
                <w:lang w:val="en-US" w:eastAsia="zh-CN" w:bidi="ar"/>
              </w:rPr>
              <w:t>13</w:t>
            </w:r>
          </w:p>
        </w:tc>
        <w:tc>
          <w:tcPr>
            <w:tcW w:w="1318" w:type="dxa"/>
            <w:vMerge w:val="restart"/>
            <w:tcBorders>
              <w:top w:val="nil"/>
              <w:left w:val="nil"/>
              <w:bottom w:val="single" w:color="000000" w:sz="8" w:space="0"/>
              <w:right w:val="single" w:color="000000" w:sz="8" w:space="0"/>
            </w:tcBorders>
            <w:shd w:val="clear" w:color="auto" w:fill="auto"/>
            <w:vAlign w:val="center"/>
          </w:tcPr>
          <w:p w14:paraId="3405C81D">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40203007001</w:t>
            </w:r>
          </w:p>
        </w:tc>
        <w:tc>
          <w:tcPr>
            <w:tcW w:w="3304" w:type="dxa"/>
            <w:tcBorders>
              <w:top w:val="nil"/>
              <w:left w:val="nil"/>
              <w:bottom w:val="nil"/>
              <w:right w:val="single" w:color="000000" w:sz="8" w:space="0"/>
            </w:tcBorders>
            <w:shd w:val="clear" w:color="auto" w:fill="auto"/>
            <w:vAlign w:val="center"/>
          </w:tcPr>
          <w:p w14:paraId="18DCAC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水泥混凝土面层</w:t>
            </w:r>
          </w:p>
        </w:tc>
        <w:tc>
          <w:tcPr>
            <w:tcW w:w="1344" w:type="dxa"/>
            <w:vMerge w:val="restart"/>
            <w:tcBorders>
              <w:top w:val="nil"/>
              <w:left w:val="nil"/>
              <w:bottom w:val="single" w:color="000000" w:sz="8" w:space="0"/>
              <w:right w:val="single" w:color="000000" w:sz="8" w:space="0"/>
            </w:tcBorders>
            <w:shd w:val="clear" w:color="auto" w:fill="auto"/>
            <w:vAlign w:val="center"/>
          </w:tcPr>
          <w:p w14:paraId="187B6F5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m2</w:t>
            </w:r>
          </w:p>
        </w:tc>
        <w:tc>
          <w:tcPr>
            <w:tcW w:w="1827" w:type="dxa"/>
            <w:vMerge w:val="restart"/>
            <w:tcBorders>
              <w:top w:val="nil"/>
              <w:left w:val="nil"/>
              <w:bottom w:val="single" w:color="000000" w:sz="8" w:space="0"/>
              <w:right w:val="single" w:color="000000" w:sz="8" w:space="0"/>
            </w:tcBorders>
            <w:shd w:val="clear" w:color="auto" w:fill="auto"/>
            <w:vAlign w:val="center"/>
          </w:tcPr>
          <w:p w14:paraId="3881D48F">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200</w:t>
            </w:r>
          </w:p>
        </w:tc>
      </w:tr>
      <w:tr w14:paraId="2BD8E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7C42FE7C">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7312568A">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706E2F31">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1.</w:t>
            </w:r>
            <w:r>
              <w:rPr>
                <w:rStyle w:val="27"/>
                <w:snapToGrid w:val="0"/>
                <w:color w:val="000000"/>
                <w:lang w:val="en-US" w:eastAsia="zh-CN" w:bidi="ar"/>
              </w:rPr>
              <w:t>混凝土强度等级：</w:t>
            </w:r>
            <w:r>
              <w:rPr>
                <w:rStyle w:val="28"/>
                <w:rFonts w:eastAsia="宋体"/>
                <w:snapToGrid w:val="0"/>
                <w:color w:val="000000"/>
                <w:lang w:val="en-US" w:eastAsia="zh-CN" w:bidi="ar"/>
              </w:rPr>
              <w:t>c25</w:t>
            </w:r>
            <w:r>
              <w:rPr>
                <w:rStyle w:val="27"/>
                <w:snapToGrid w:val="0"/>
                <w:color w:val="000000"/>
                <w:lang w:val="en-US" w:eastAsia="zh-CN" w:bidi="ar"/>
              </w:rPr>
              <w:t>商混</w:t>
            </w:r>
          </w:p>
        </w:tc>
        <w:tc>
          <w:tcPr>
            <w:tcW w:w="1344" w:type="dxa"/>
            <w:vMerge w:val="continue"/>
            <w:tcBorders>
              <w:top w:val="nil"/>
              <w:left w:val="nil"/>
              <w:bottom w:val="single" w:color="000000" w:sz="8" w:space="0"/>
              <w:right w:val="single" w:color="000000" w:sz="8" w:space="0"/>
            </w:tcBorders>
            <w:shd w:val="clear" w:color="auto" w:fill="auto"/>
            <w:vAlign w:val="center"/>
          </w:tcPr>
          <w:p w14:paraId="07457D25">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507D1C0A">
            <w:pPr>
              <w:jc w:val="center"/>
              <w:rPr>
                <w:rFonts w:hint="default" w:ascii="Arial" w:hAnsi="Arial" w:eastAsia="宋体" w:cs="Arial"/>
                <w:i w:val="0"/>
                <w:iCs w:val="0"/>
                <w:color w:val="000000"/>
                <w:sz w:val="18"/>
                <w:szCs w:val="18"/>
                <w:u w:val="none"/>
              </w:rPr>
            </w:pPr>
          </w:p>
        </w:tc>
      </w:tr>
      <w:tr w14:paraId="61CFE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2B1586E0">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61282EE3">
            <w:pPr>
              <w:jc w:val="center"/>
              <w:rPr>
                <w:rFonts w:hint="default" w:ascii="Arial" w:hAnsi="Arial" w:eastAsia="宋体" w:cs="Arial"/>
                <w:i w:val="0"/>
                <w:iCs w:val="0"/>
                <w:color w:val="000000"/>
                <w:sz w:val="18"/>
                <w:szCs w:val="18"/>
                <w:u w:val="none"/>
              </w:rPr>
            </w:pPr>
          </w:p>
        </w:tc>
        <w:tc>
          <w:tcPr>
            <w:tcW w:w="3304" w:type="dxa"/>
            <w:tcBorders>
              <w:top w:val="nil"/>
              <w:left w:val="nil"/>
              <w:bottom w:val="nil"/>
              <w:right w:val="single" w:color="000000" w:sz="8" w:space="0"/>
            </w:tcBorders>
            <w:shd w:val="clear" w:color="auto" w:fill="auto"/>
            <w:vAlign w:val="center"/>
          </w:tcPr>
          <w:p w14:paraId="6316AB25">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2.</w:t>
            </w:r>
            <w:r>
              <w:rPr>
                <w:rStyle w:val="27"/>
                <w:snapToGrid w:val="0"/>
                <w:color w:val="000000"/>
                <w:lang w:val="en-US" w:eastAsia="zh-CN" w:bidi="ar"/>
              </w:rPr>
              <w:t>厚度</w:t>
            </w:r>
            <w:r>
              <w:rPr>
                <w:rStyle w:val="28"/>
                <w:rFonts w:eastAsia="宋体"/>
                <w:snapToGrid w:val="0"/>
                <w:color w:val="000000"/>
                <w:lang w:val="en-US" w:eastAsia="zh-CN" w:bidi="ar"/>
              </w:rPr>
              <w:t>:200mm</w:t>
            </w:r>
          </w:p>
        </w:tc>
        <w:tc>
          <w:tcPr>
            <w:tcW w:w="1344" w:type="dxa"/>
            <w:vMerge w:val="continue"/>
            <w:tcBorders>
              <w:top w:val="nil"/>
              <w:left w:val="nil"/>
              <w:bottom w:val="single" w:color="000000" w:sz="8" w:space="0"/>
              <w:right w:val="single" w:color="000000" w:sz="8" w:space="0"/>
            </w:tcBorders>
            <w:shd w:val="clear" w:color="auto" w:fill="auto"/>
            <w:vAlign w:val="center"/>
          </w:tcPr>
          <w:p w14:paraId="1AC5E7D0">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4ED6AC80">
            <w:pPr>
              <w:jc w:val="center"/>
              <w:rPr>
                <w:rFonts w:hint="default" w:ascii="Arial" w:hAnsi="Arial" w:eastAsia="宋体" w:cs="Arial"/>
                <w:i w:val="0"/>
                <w:iCs w:val="0"/>
                <w:color w:val="000000"/>
                <w:sz w:val="18"/>
                <w:szCs w:val="18"/>
                <w:u w:val="none"/>
              </w:rPr>
            </w:pPr>
          </w:p>
        </w:tc>
      </w:tr>
      <w:tr w14:paraId="5B1C8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14:paraId="57920DBB">
            <w:pPr>
              <w:jc w:val="center"/>
              <w:rPr>
                <w:rFonts w:hint="default" w:ascii="Arial" w:hAnsi="Arial" w:eastAsia="宋体" w:cs="Arial"/>
                <w:i w:val="0"/>
                <w:iCs w:val="0"/>
                <w:color w:val="000000"/>
                <w:sz w:val="18"/>
                <w:szCs w:val="18"/>
                <w:u w:val="none"/>
              </w:rPr>
            </w:pPr>
          </w:p>
        </w:tc>
        <w:tc>
          <w:tcPr>
            <w:tcW w:w="1318" w:type="dxa"/>
            <w:vMerge w:val="continue"/>
            <w:tcBorders>
              <w:top w:val="nil"/>
              <w:left w:val="nil"/>
              <w:bottom w:val="single" w:color="000000" w:sz="8" w:space="0"/>
              <w:right w:val="single" w:color="000000" w:sz="8" w:space="0"/>
            </w:tcBorders>
            <w:shd w:val="clear" w:color="auto" w:fill="auto"/>
            <w:vAlign w:val="center"/>
          </w:tcPr>
          <w:p w14:paraId="5B12B0A1">
            <w:pPr>
              <w:jc w:val="center"/>
              <w:rPr>
                <w:rFonts w:hint="default" w:ascii="Arial" w:hAnsi="Arial" w:eastAsia="宋体" w:cs="Arial"/>
                <w:i w:val="0"/>
                <w:iCs w:val="0"/>
                <w:color w:val="000000"/>
                <w:sz w:val="18"/>
                <w:szCs w:val="18"/>
                <w:u w:val="none"/>
              </w:rPr>
            </w:pPr>
          </w:p>
        </w:tc>
        <w:tc>
          <w:tcPr>
            <w:tcW w:w="3304" w:type="dxa"/>
            <w:tcBorders>
              <w:top w:val="nil"/>
              <w:left w:val="nil"/>
              <w:bottom w:val="single" w:color="000000" w:sz="8" w:space="0"/>
              <w:right w:val="single" w:color="000000" w:sz="8" w:space="0"/>
            </w:tcBorders>
            <w:shd w:val="clear" w:color="auto" w:fill="auto"/>
            <w:vAlign w:val="center"/>
          </w:tcPr>
          <w:p w14:paraId="007BE0A5">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3.</w:t>
            </w:r>
            <w:r>
              <w:rPr>
                <w:rStyle w:val="27"/>
                <w:snapToGrid w:val="0"/>
                <w:color w:val="000000"/>
                <w:lang w:val="en-US" w:eastAsia="zh-CN" w:bidi="ar"/>
              </w:rPr>
              <w:t>嵌缝材料：沥青玛蹄脂</w:t>
            </w:r>
          </w:p>
        </w:tc>
        <w:tc>
          <w:tcPr>
            <w:tcW w:w="1344" w:type="dxa"/>
            <w:vMerge w:val="continue"/>
            <w:tcBorders>
              <w:top w:val="nil"/>
              <w:left w:val="nil"/>
              <w:bottom w:val="single" w:color="000000" w:sz="8" w:space="0"/>
              <w:right w:val="single" w:color="000000" w:sz="8" w:space="0"/>
            </w:tcBorders>
            <w:shd w:val="clear" w:color="auto" w:fill="auto"/>
            <w:vAlign w:val="center"/>
          </w:tcPr>
          <w:p w14:paraId="7B269B20">
            <w:pPr>
              <w:jc w:val="center"/>
              <w:rPr>
                <w:rFonts w:hint="default" w:ascii="Arial" w:hAnsi="Arial" w:eastAsia="宋体" w:cs="Arial"/>
                <w:i w:val="0"/>
                <w:iCs w:val="0"/>
                <w:color w:val="000000"/>
                <w:sz w:val="18"/>
                <w:szCs w:val="18"/>
                <w:u w:val="none"/>
              </w:rPr>
            </w:pPr>
          </w:p>
        </w:tc>
        <w:tc>
          <w:tcPr>
            <w:tcW w:w="1827" w:type="dxa"/>
            <w:vMerge w:val="continue"/>
            <w:tcBorders>
              <w:top w:val="nil"/>
              <w:left w:val="nil"/>
              <w:bottom w:val="single" w:color="000000" w:sz="8" w:space="0"/>
              <w:right w:val="single" w:color="000000" w:sz="8" w:space="0"/>
            </w:tcBorders>
            <w:shd w:val="clear" w:color="auto" w:fill="auto"/>
            <w:vAlign w:val="center"/>
          </w:tcPr>
          <w:p w14:paraId="0BB7AE42">
            <w:pPr>
              <w:jc w:val="center"/>
              <w:rPr>
                <w:rFonts w:hint="default" w:ascii="Arial" w:hAnsi="Arial" w:eastAsia="宋体" w:cs="Arial"/>
                <w:i w:val="0"/>
                <w:iCs w:val="0"/>
                <w:color w:val="000000"/>
                <w:sz w:val="18"/>
                <w:szCs w:val="18"/>
                <w:u w:val="none"/>
              </w:rPr>
            </w:pPr>
          </w:p>
        </w:tc>
      </w:tr>
    </w:tbl>
    <w:p w14:paraId="6A131387">
      <w:pPr>
        <w:widowControl/>
        <w:jc w:val="left"/>
        <w:rPr>
          <w:rFonts w:hint="default" w:ascii="黑体" w:hAnsi="Times New Roman" w:eastAsia="宋体" w:cs="黑体"/>
          <w:bCs/>
          <w:kern w:val="44"/>
          <w:sz w:val="28"/>
          <w:szCs w:val="28"/>
          <w:highlight w:val="none"/>
          <w:lang w:val="en-US" w:eastAsia="zh-CN"/>
        </w:rPr>
      </w:pPr>
    </w:p>
    <w:p w14:paraId="7CC09C30">
      <w:pPr>
        <w:widowControl/>
        <w:jc w:val="left"/>
        <w:rPr>
          <w:rFonts w:hint="eastAsia" w:ascii="黑体" w:hAnsi="Times New Roman" w:cs="黑体"/>
          <w:bCs/>
          <w:kern w:val="44"/>
          <w:sz w:val="28"/>
          <w:szCs w:val="28"/>
          <w:highlight w:val="none"/>
        </w:rPr>
      </w:pPr>
      <w:r>
        <w:rPr>
          <w:rFonts w:hint="eastAsia" w:ascii="黑体" w:hAnsi="Times New Roman" w:cs="黑体"/>
          <w:bCs/>
          <w:kern w:val="44"/>
          <w:sz w:val="28"/>
          <w:szCs w:val="28"/>
          <w:highlight w:val="none"/>
        </w:rPr>
        <w:t>说明：</w:t>
      </w:r>
      <w:r>
        <w:rPr>
          <w:rFonts w:hint="eastAsia" w:ascii="黑体" w:hAnsi="Times New Roman" w:eastAsia="宋体" w:cs="黑体"/>
          <w:bCs/>
          <w:kern w:val="44"/>
          <w:sz w:val="28"/>
          <w:szCs w:val="28"/>
          <w:highlight w:val="none"/>
          <w:lang w:val="en-US" w:eastAsia="zh-CN"/>
        </w:rPr>
        <w:t>1.</w:t>
      </w:r>
      <w:r>
        <w:rPr>
          <w:rFonts w:hint="eastAsia" w:ascii="黑体" w:hAnsi="Times New Roman" w:cs="黑体"/>
          <w:bCs/>
          <w:kern w:val="44"/>
          <w:sz w:val="28"/>
          <w:szCs w:val="28"/>
          <w:highlight w:val="none"/>
        </w:rPr>
        <w:t>投标人用胜通软件编制计价文件，取费按最新文件执行</w:t>
      </w:r>
    </w:p>
    <w:p w14:paraId="56E09ED7">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840" w:firstLineChars="300"/>
        <w:jc w:val="left"/>
        <w:textAlignment w:val="auto"/>
        <w:rPr>
          <w:rFonts w:hint="eastAsia" w:ascii="黑体" w:hAnsi="Times New Roman" w:eastAsia="宋体" w:cs="黑体"/>
          <w:bCs/>
          <w:kern w:val="44"/>
          <w:sz w:val="28"/>
          <w:szCs w:val="28"/>
          <w:highlight w:val="yellow"/>
          <w:lang w:val="en-US" w:eastAsia="zh-CN"/>
        </w:rPr>
      </w:pPr>
      <w:r>
        <w:rPr>
          <w:rFonts w:hint="eastAsia" w:ascii="黑体" w:hAnsi="Times New Roman" w:eastAsia="宋体" w:cs="黑体"/>
          <w:bCs/>
          <w:kern w:val="44"/>
          <w:sz w:val="28"/>
          <w:szCs w:val="28"/>
          <w:highlight w:val="yellow"/>
          <w:lang w:val="en-US" w:eastAsia="zh-CN"/>
        </w:rPr>
        <w:t>2</w:t>
      </w:r>
      <w:r>
        <w:rPr>
          <w:rFonts w:hint="eastAsia" w:ascii="黑体" w:hAnsi="Times New Roman" w:eastAsia="宋体" w:cs="黑体"/>
          <w:bCs/>
          <w:snapToGrid w:val="0"/>
          <w:color w:val="000000"/>
          <w:kern w:val="44"/>
          <w:sz w:val="28"/>
          <w:szCs w:val="28"/>
          <w:highlight w:val="yellow"/>
          <w:lang w:val="en-US" w:eastAsia="zh-CN" w:bidi="ar-SA"/>
        </w:rPr>
        <w:t>.</w:t>
      </w:r>
      <w:r>
        <w:rPr>
          <w:rFonts w:hint="eastAsia" w:ascii="黑体" w:hAnsi="Times New Roman" w:eastAsia="宋体" w:cs="黑体"/>
          <w:bCs/>
          <w:kern w:val="44"/>
          <w:sz w:val="28"/>
          <w:szCs w:val="28"/>
          <w:highlight w:val="yellow"/>
          <w:lang w:val="en-US" w:eastAsia="zh-CN"/>
        </w:rPr>
        <w:t>排水沟做法</w:t>
      </w:r>
    </w:p>
    <w:p w14:paraId="726DBF4B">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560" w:firstLineChars="200"/>
        <w:jc w:val="left"/>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napToGrid w:val="0"/>
          <w:color w:val="000000"/>
          <w:kern w:val="0"/>
          <w:sz w:val="28"/>
          <w:szCs w:val="28"/>
          <w:highlight w:val="none"/>
          <w:lang w:val="en-US" w:eastAsia="zh-CN" w:bidi="ar-SA"/>
        </w:rPr>
        <w:t>（1）</w:t>
      </w:r>
      <w:r>
        <w:rPr>
          <w:rFonts w:hint="eastAsia" w:ascii="仿宋_GB2312" w:hAnsi="仿宋_GB2312" w:eastAsia="仿宋_GB2312" w:cs="仿宋_GB2312"/>
          <w:sz w:val="28"/>
          <w:szCs w:val="28"/>
          <w:highlight w:val="none"/>
          <w:lang w:val="en-US" w:eastAsia="zh-CN"/>
        </w:rPr>
        <w:t>排水沟设置在物流分装大棚南侧，紧贴大棚基础布置，总长190米；</w:t>
      </w:r>
    </w:p>
    <w:p w14:paraId="294EC9F4">
      <w:pPr>
        <w:keepNext w:val="0"/>
        <w:keepLines w:val="0"/>
        <w:pageBreakBefore w:val="0"/>
        <w:widowControl w:val="0"/>
        <w:kinsoku/>
        <w:wordWrap/>
        <w:overflowPunct/>
        <w:topLinePunct w:val="0"/>
        <w:autoSpaceDE/>
        <w:autoSpaceDN/>
        <w:bidi w:val="0"/>
        <w:adjustRightInd w:val="0"/>
        <w:snapToGrid w:val="0"/>
        <w:spacing w:line="300" w:lineRule="auto"/>
        <w:ind w:firstLine="560" w:firstLineChars="200"/>
        <w:jc w:val="left"/>
        <w:textAlignment w:val="auto"/>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（2）综合考虑南广场（面积约150*70=10500㎡）和物流分装大棚（150*20=3000㎡）雨水排水，计划由西向东放坡做沟，在东边拐角处做沉淀池，向北接入雨水井，排入厂区雨水总管道。</w:t>
      </w:r>
    </w:p>
    <w:p w14:paraId="710C369A">
      <w:pPr>
        <w:keepNext w:val="0"/>
        <w:keepLines w:val="0"/>
        <w:pageBreakBefore w:val="0"/>
        <w:widowControl w:val="0"/>
        <w:kinsoku/>
        <w:wordWrap/>
        <w:overflowPunct/>
        <w:topLinePunct w:val="0"/>
        <w:autoSpaceDE/>
        <w:autoSpaceDN/>
        <w:bidi w:val="0"/>
        <w:adjustRightInd w:val="0"/>
        <w:snapToGrid w:val="0"/>
        <w:spacing w:line="300" w:lineRule="auto"/>
        <w:ind w:firstLine="560" w:firstLineChars="200"/>
        <w:jc w:val="left"/>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排水沟采用钢筋混凝土结构，排水沟净宽500mm，深度300-600mm，坡度2‰。沟底和沟壁厚150mm，内铺单层双向Φ10钢筋。东西向选用C250型成品铸铁篦子（600*500），南北向选用预制混凝土盖板。内壁采用20mm防水砂浆进行防渗。</w:t>
      </w:r>
    </w:p>
    <w:p w14:paraId="008F502E">
      <w:pPr>
        <w:keepNext w:val="0"/>
        <w:keepLines w:val="0"/>
        <w:pageBreakBefore w:val="0"/>
        <w:widowControl w:val="0"/>
        <w:numPr>
          <w:ilvl w:val="0"/>
          <w:numId w:val="7"/>
        </w:numPr>
        <w:kinsoku/>
        <w:wordWrap/>
        <w:overflowPunct/>
        <w:topLinePunct w:val="0"/>
        <w:autoSpaceDE/>
        <w:autoSpaceDN/>
        <w:bidi w:val="0"/>
        <w:adjustRightInd w:val="0"/>
        <w:snapToGrid w:val="0"/>
        <w:spacing w:line="300" w:lineRule="auto"/>
        <w:ind w:left="560" w:leftChars="0" w:firstLine="0" w:firstLineChars="0"/>
        <w:jc w:val="left"/>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广场积水点开槽：现有物流仓库积水，需在广场中间开槽5000mm*200mm*200mm，将雨水引入东侧绿化带。</w:t>
      </w:r>
    </w:p>
    <w:p w14:paraId="7461CAE5">
      <w:pPr>
        <w:widowControl/>
        <w:jc w:val="left"/>
        <w:rPr>
          <w:rFonts w:hint="default" w:ascii="黑体" w:hAnsi="Times New Roman" w:eastAsia="宋体" w:cs="黑体"/>
          <w:bCs/>
          <w:kern w:val="44"/>
          <w:sz w:val="28"/>
          <w:szCs w:val="28"/>
          <w:highlight w:val="none"/>
          <w:lang w:val="en-US" w:eastAsia="zh-CN"/>
        </w:rPr>
      </w:pPr>
    </w:p>
    <w:bookmarkEnd w:id="5"/>
    <w:bookmarkEnd w:id="6"/>
    <w:p w14:paraId="12805480">
      <w:pPr>
        <w:rPr>
          <w:rFonts w:ascii="宋体" w:hAnsi="宋体" w:cs="宋体"/>
          <w:b/>
          <w:kern w:val="44"/>
          <w:sz w:val="44"/>
          <w:szCs w:val="44"/>
          <w:highlight w:val="none"/>
        </w:rPr>
      </w:pPr>
      <w:bookmarkStart w:id="7" w:name="_Toc445649332"/>
      <w:bookmarkStart w:id="8" w:name="_Toc452110135"/>
      <w:bookmarkStart w:id="9" w:name="_Toc445649518"/>
      <w:bookmarkStart w:id="10" w:name="_Toc445622909"/>
      <w:bookmarkStart w:id="11" w:name="_Toc445584642"/>
      <w:bookmarkStart w:id="12" w:name="_Toc445623529"/>
      <w:bookmarkStart w:id="13" w:name="_Toc445623621"/>
      <w:bookmarkStart w:id="14" w:name="_Toc445652819"/>
      <w:bookmarkStart w:id="15" w:name="_Toc445651012"/>
      <w:bookmarkStart w:id="16" w:name="_Toc445651183"/>
      <w:bookmarkStart w:id="17" w:name="_Toc445648700"/>
      <w:bookmarkStart w:id="18" w:name="_Toc445584721"/>
      <w:bookmarkStart w:id="19" w:name="_Toc445648516"/>
      <w:bookmarkStart w:id="20" w:name="_Toc445650779"/>
      <w:bookmarkStart w:id="21" w:name="_Toc445651426"/>
      <w:bookmarkStart w:id="22" w:name="_Toc445648604"/>
      <w:bookmarkStart w:id="23" w:name="_Toc445650079"/>
      <w:bookmarkStart w:id="24" w:name="_Toc447813069"/>
      <w:bookmarkStart w:id="25" w:name="_Toc445649264"/>
      <w:r>
        <w:rPr>
          <w:rFonts w:ascii="宋体" w:hAnsi="宋体" w:cs="宋体"/>
          <w:highlight w:val="none"/>
        </w:rPr>
        <w:br w:type="page"/>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21FABB4F">
      <w:pPr>
        <w:pStyle w:val="5"/>
        <w:numPr>
          <w:ilvl w:val="0"/>
          <w:numId w:val="0"/>
        </w:numPr>
        <w:bidi w:val="0"/>
        <w:jc w:val="left"/>
        <w:rPr>
          <w:rFonts w:hint="eastAsia" w:ascii="宋体" w:hAnsi="宋体" w:eastAsia="宋体" w:cs="宋体"/>
          <w:b w:val="0"/>
          <w:bCs/>
          <w:sz w:val="28"/>
          <w:szCs w:val="28"/>
          <w:highlight w:val="none"/>
        </w:rPr>
      </w:pPr>
      <w:bookmarkStart w:id="26" w:name="_Toc445648539"/>
      <w:bookmarkStart w:id="27" w:name="_Toc445622910"/>
      <w:bookmarkStart w:id="28" w:name="_Toc445584643"/>
      <w:bookmarkStart w:id="29" w:name="_Toc447813073"/>
      <w:bookmarkStart w:id="30" w:name="_Toc445652823"/>
      <w:bookmarkStart w:id="31" w:name="_Toc445650080"/>
      <w:bookmarkStart w:id="32" w:name="_Toc445648704"/>
      <w:bookmarkStart w:id="33" w:name="_Toc445651187"/>
      <w:bookmarkStart w:id="34" w:name="_Toc445584722"/>
      <w:bookmarkStart w:id="35" w:name="_Toc445651430"/>
      <w:bookmarkStart w:id="36" w:name="_Toc445649336"/>
      <w:bookmarkStart w:id="37" w:name="_Toc33879077"/>
      <w:bookmarkStart w:id="38" w:name="_Toc445649268"/>
      <w:bookmarkStart w:id="39" w:name="_Toc452110139"/>
      <w:bookmarkStart w:id="40" w:name="_Toc445623530"/>
      <w:bookmarkStart w:id="41" w:name="_Toc445649522"/>
      <w:bookmarkStart w:id="42" w:name="_Toc445651016"/>
      <w:bookmarkStart w:id="43" w:name="_Toc445623622"/>
      <w:bookmarkStart w:id="44" w:name="_Toc445650783"/>
      <w:bookmarkStart w:id="45" w:name="_Toc445648608"/>
      <w:r>
        <w:rPr>
          <w:rFonts w:hint="eastAsia" w:ascii="宋体" w:hAnsi="宋体" w:eastAsia="宋体" w:cs="宋体"/>
          <w:b w:val="0"/>
          <w:bCs/>
          <w:snapToGrid w:val="0"/>
          <w:color w:val="000000"/>
          <w:kern w:val="0"/>
          <w:sz w:val="28"/>
          <w:szCs w:val="28"/>
          <w:highlight w:val="none"/>
          <w:lang w:val="en-US" w:eastAsia="zh-CN" w:bidi="ar-SA"/>
        </w:rPr>
        <w:t>附件2：</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Start w:id="46" w:name="_Toc445584644"/>
      <w:bookmarkStart w:id="47" w:name="_Toc445648705"/>
      <w:bookmarkStart w:id="48" w:name="_Toc445622911"/>
      <w:bookmarkStart w:id="49" w:name="_Toc445652824"/>
      <w:bookmarkStart w:id="50" w:name="_Toc445584723"/>
      <w:bookmarkStart w:id="51" w:name="_Toc445651188"/>
      <w:bookmarkStart w:id="52" w:name="_Toc445651431"/>
      <w:bookmarkStart w:id="53" w:name="_Toc452110140"/>
      <w:bookmarkStart w:id="54" w:name="_Toc445648609"/>
      <w:bookmarkStart w:id="55" w:name="_Toc445650784"/>
      <w:bookmarkStart w:id="56" w:name="_Toc447813074"/>
      <w:bookmarkStart w:id="57" w:name="_Toc445623531"/>
      <w:bookmarkStart w:id="58" w:name="_Toc445649523"/>
      <w:bookmarkStart w:id="59" w:name="_Toc445623623"/>
      <w:bookmarkStart w:id="60" w:name="_Toc445649269"/>
      <w:bookmarkStart w:id="61" w:name="_Toc445651017"/>
      <w:bookmarkStart w:id="62" w:name="_Toc445649337"/>
      <w:bookmarkStart w:id="63" w:name="_Toc445648540"/>
      <w:r>
        <w:rPr>
          <w:rFonts w:hint="eastAsia" w:ascii="宋体" w:hAnsi="宋体" w:eastAsia="宋体" w:cs="宋体"/>
          <w:b w:val="0"/>
          <w:bCs/>
          <w:sz w:val="28"/>
          <w:szCs w:val="28"/>
          <w:highlight w:val="none"/>
        </w:rPr>
        <w:t>投标函、投标承诺书及投标函附录</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0BD0639">
      <w:pPr>
        <w:jc w:val="center"/>
        <w:rPr>
          <w:rFonts w:hint="eastAsia" w:ascii="黑体" w:hAnsi="黑体" w:eastAsia="黑体" w:cs="黑体"/>
          <w:b/>
          <w:sz w:val="24"/>
          <w:highlight w:val="none"/>
        </w:rPr>
      </w:pPr>
      <w:bookmarkStart w:id="64" w:name="_Toc312072325"/>
      <w:bookmarkStart w:id="65" w:name="_Toc445648541"/>
      <w:bookmarkStart w:id="66" w:name="_Toc152045789"/>
      <w:bookmarkStart w:id="67" w:name="_Toc144974858"/>
      <w:bookmarkStart w:id="68" w:name="_Toc269310989"/>
      <w:bookmarkStart w:id="69" w:name="_Toc152042578"/>
      <w:bookmarkStart w:id="70" w:name="_Toc445622912"/>
      <w:bookmarkStart w:id="71" w:name="_Toc232995542"/>
      <w:r>
        <w:rPr>
          <w:rFonts w:hint="eastAsia" w:ascii="黑体" w:hAnsi="黑体" w:eastAsia="黑体" w:cs="黑体"/>
          <w:b/>
          <w:sz w:val="24"/>
          <w:highlight w:val="none"/>
        </w:rPr>
        <w:t>（一）投标函</w:t>
      </w:r>
      <w:bookmarkEnd w:id="64"/>
      <w:bookmarkEnd w:id="65"/>
      <w:bookmarkEnd w:id="66"/>
      <w:bookmarkEnd w:id="67"/>
      <w:bookmarkEnd w:id="68"/>
      <w:bookmarkEnd w:id="69"/>
      <w:bookmarkEnd w:id="70"/>
      <w:bookmarkEnd w:id="71"/>
    </w:p>
    <w:p w14:paraId="2E4ED536">
      <w:pPr>
        <w:jc w:val="center"/>
        <w:rPr>
          <w:rFonts w:hint="eastAsia" w:ascii="宋体" w:hAnsi="宋体" w:cs="宋体"/>
          <w:b/>
          <w:sz w:val="24"/>
          <w:highlight w:val="none"/>
        </w:rPr>
      </w:pPr>
    </w:p>
    <w:p w14:paraId="19E4590B">
      <w:pPr>
        <w:spacing w:line="360" w:lineRule="auto"/>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（招标人名称）</w:t>
      </w:r>
    </w:p>
    <w:p w14:paraId="0321DE3F">
      <w:pPr>
        <w:spacing w:line="360" w:lineRule="auto"/>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14:paraId="7F640945">
      <w:pPr>
        <w:spacing w:line="360" w:lineRule="auto"/>
        <w:rPr>
          <w:rFonts w:ascii="宋体" w:hAnsi="宋体" w:cs="宋体"/>
          <w:sz w:val="24"/>
          <w:highlight w:val="none"/>
        </w:rPr>
      </w:pPr>
      <w:r>
        <w:rPr>
          <w:rFonts w:hint="eastAsia" w:ascii="宋体" w:hAnsi="宋体" w:cs="宋体"/>
          <w:sz w:val="24"/>
          <w:highlight w:val="none"/>
        </w:rPr>
        <w:t>如果我方中标，我方保证在</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日或按照合同约定的开工日期开始本工程的施工，</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标准。我方同意本投标函在招标文件规定的提交投标文件截止时间后，在招标文件规定的投标有效期期满前对我方具有约束力，且随时准备接受你方发出的中标通知书。</w:t>
      </w:r>
    </w:p>
    <w:p w14:paraId="7A8D43D6">
      <w:pPr>
        <w:spacing w:line="360" w:lineRule="auto"/>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14:paraId="04A5F7AF">
      <w:pPr>
        <w:spacing w:line="360" w:lineRule="auto"/>
        <w:rPr>
          <w:rFonts w:ascii="宋体" w:hAnsi="宋体" w:cs="宋体"/>
          <w:sz w:val="24"/>
          <w:highlight w:val="none"/>
        </w:rPr>
      </w:pPr>
    </w:p>
    <w:p w14:paraId="517FC9CE">
      <w:pPr>
        <w:spacing w:line="360" w:lineRule="auto"/>
        <w:rPr>
          <w:rFonts w:ascii="宋体" w:hAnsi="宋体" w:cs="宋体"/>
          <w:sz w:val="24"/>
          <w:highlight w:val="none"/>
        </w:rPr>
      </w:pPr>
    </w:p>
    <w:p w14:paraId="0710AA4B">
      <w:pPr>
        <w:spacing w:line="360" w:lineRule="auto"/>
        <w:rPr>
          <w:rFonts w:ascii="宋体" w:hAnsi="宋体" w:cs="宋体"/>
          <w:sz w:val="24"/>
          <w:highlight w:val="none"/>
        </w:rPr>
      </w:pPr>
    </w:p>
    <w:p w14:paraId="34B0B4DB">
      <w:pPr>
        <w:spacing w:line="360" w:lineRule="auto"/>
        <w:rPr>
          <w:rFonts w:ascii="宋体" w:hAnsi="宋体" w:cs="宋体"/>
          <w:sz w:val="24"/>
          <w:highlight w:val="none"/>
        </w:rPr>
      </w:pPr>
      <w:r>
        <w:rPr>
          <w:rFonts w:hint="eastAsia" w:ascii="宋体" w:hAnsi="宋体" w:cs="宋体"/>
          <w:sz w:val="24"/>
          <w:highlight w:val="none"/>
        </w:rPr>
        <w:t>投标人（盖章）：</w:t>
      </w:r>
    </w:p>
    <w:p w14:paraId="181FCE6E">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14:paraId="6719E694">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61DFF5C">
      <w:pPr>
        <w:spacing w:line="360" w:lineRule="auto"/>
        <w:jc w:val="center"/>
        <w:rPr>
          <w:rFonts w:hint="eastAsia" w:ascii="宋体" w:hAnsi="宋体"/>
          <w:sz w:val="24"/>
          <w:highlight w:val="none"/>
        </w:rPr>
      </w:pPr>
      <w:r>
        <w:rPr>
          <w:rFonts w:hint="eastAsia" w:ascii="宋体" w:hAnsi="宋体"/>
          <w:sz w:val="24"/>
          <w:highlight w:val="none"/>
        </w:rPr>
        <w:br w:type="page"/>
      </w:r>
    </w:p>
    <w:p w14:paraId="19292DCA">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14:paraId="23F26002">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14:paraId="0D75E00B">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14:paraId="5CE106B7">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14:paraId="094E9668">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r>
        <w:rPr>
          <w:rFonts w:hint="eastAsia" w:ascii="宋体" w:hAnsi="宋体" w:eastAsia="宋体" w:cs="宋体"/>
          <w:sz w:val="24"/>
          <w:highlight w:val="none"/>
          <w:lang w:eastAsia="zh-CN"/>
        </w:rPr>
        <w:t>。</w:t>
      </w:r>
    </w:p>
    <w:p w14:paraId="28F58251">
      <w:pPr>
        <w:spacing w:line="360" w:lineRule="auto"/>
        <w:ind w:firstLine="480" w:firstLineChars="200"/>
        <w:rPr>
          <w:rFonts w:ascii="宋体" w:hAnsi="宋体" w:cs="宋体"/>
          <w:sz w:val="24"/>
          <w:highlight w:val="none"/>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p>
    <w:p w14:paraId="0E92AF6E">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14:paraId="0ADF04F7">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14:paraId="22800791">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14:paraId="38C35246">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14:paraId="74E0714E">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14:paraId="76C50531">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14:paraId="57AC406B">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14:paraId="7931508D">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14:paraId="660C98A8">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14:paraId="1ECB6933">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14:paraId="0B1B3BFE">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14:paraId="48B7551E">
      <w:pPr>
        <w:spacing w:line="360" w:lineRule="auto"/>
        <w:ind w:firstLine="480" w:firstLineChars="200"/>
        <w:rPr>
          <w:rFonts w:hint="eastAsia" w:ascii="宋体" w:hAnsi="宋体" w:cs="宋体"/>
          <w:sz w:val="24"/>
          <w:highlight w:val="none"/>
        </w:rPr>
      </w:pPr>
    </w:p>
    <w:p w14:paraId="15B7AA1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14:paraId="6BE69F0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rPr>
        <w:t>年   月   日</w:t>
      </w:r>
    </w:p>
    <w:p w14:paraId="1FFF1831">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72" w:name="_Toc152045790"/>
      <w:bookmarkStart w:id="73" w:name="_Toc269310990"/>
      <w:bookmarkStart w:id="74" w:name="_Toc232995543"/>
      <w:bookmarkStart w:id="75" w:name="_Toc445622913"/>
      <w:bookmarkStart w:id="76" w:name="_Toc312072326"/>
      <w:bookmarkStart w:id="77" w:name="_Toc445648542"/>
      <w:bookmarkStart w:id="78" w:name="_Toc144974859"/>
      <w:bookmarkStart w:id="79" w:name="_Toc152042579"/>
    </w:p>
    <w:p w14:paraId="44C60404">
      <w:pPr>
        <w:spacing w:line="360" w:lineRule="auto"/>
        <w:jc w:val="center"/>
        <w:rPr>
          <w:highlight w:val="none"/>
        </w:rPr>
      </w:pPr>
      <w:r>
        <w:rPr>
          <w:rFonts w:hint="eastAsia" w:ascii="黑体" w:hAnsi="宋体" w:eastAsia="黑体" w:cs="黑体"/>
          <w:sz w:val="24"/>
          <w:highlight w:val="none"/>
        </w:rPr>
        <w:t>投标函附录</w:t>
      </w:r>
      <w:bookmarkEnd w:id="72"/>
      <w:bookmarkEnd w:id="73"/>
      <w:bookmarkEnd w:id="74"/>
      <w:bookmarkEnd w:id="75"/>
      <w:bookmarkEnd w:id="76"/>
      <w:bookmarkEnd w:id="77"/>
      <w:bookmarkEnd w:id="78"/>
      <w:bookmarkEnd w:id="79"/>
    </w:p>
    <w:p w14:paraId="6B539466">
      <w:pPr>
        <w:rPr>
          <w:rFonts w:ascii="宋体" w:hAnsi="宋体" w:cs="宋体"/>
          <w:highlight w:val="none"/>
          <w:u w:val="single"/>
        </w:rPr>
      </w:pPr>
    </w:p>
    <w:p w14:paraId="39251C73">
      <w:pPr>
        <w:pStyle w:val="11"/>
        <w:jc w:val="both"/>
        <w:rPr>
          <w:rFonts w:hint="eastAsia"/>
          <w:sz w:val="21"/>
          <w:szCs w:val="24"/>
          <w:u w:val="none"/>
          <w:lang w:val="en-US" w:eastAsia="zh-CN"/>
        </w:rPr>
      </w:pPr>
      <w:r>
        <w:rPr>
          <w:rFonts w:hint="eastAsia" w:ascii="宋体" w:hAnsi="宋体" w:cs="宋体"/>
          <w:highlight w:val="none"/>
          <w:u w:val="none"/>
        </w:rPr>
        <w:t xml:space="preserve"> </w:t>
      </w:r>
      <w:r>
        <w:rPr>
          <w:rFonts w:hint="eastAsia"/>
          <w:sz w:val="21"/>
          <w:szCs w:val="24"/>
          <w:u w:val="none"/>
          <w:lang w:val="en-US" w:eastAsia="zh-CN"/>
        </w:rPr>
        <w:t>中国重汽集团济宁商用车有限公司仓库新增排水沟和地面维修项目</w:t>
      </w:r>
    </w:p>
    <w:p w14:paraId="5C72C226">
      <w:pPr>
        <w:rPr>
          <w:highlight w:val="none"/>
          <w:u w:val="none"/>
        </w:rPr>
      </w:pPr>
      <w:r>
        <w:rPr>
          <w:rFonts w:hint="eastAsia" w:ascii="宋体" w:hAnsi="宋体" w:cs="宋体"/>
          <w:highlight w:val="none"/>
          <w:u w:val="none"/>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5"/>
        <w:gridCol w:w="1462"/>
        <w:gridCol w:w="1964"/>
        <w:gridCol w:w="2148"/>
      </w:tblGrid>
      <w:tr w14:paraId="1E0D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701B889">
            <w:pPr>
              <w:rPr>
                <w:highlight w:val="none"/>
              </w:rPr>
            </w:pPr>
            <w:r>
              <w:rPr>
                <w:rFonts w:hint="eastAsia" w:ascii="宋体" w:hAnsi="宋体" w:cs="宋体"/>
                <w:highlight w:val="none"/>
              </w:rPr>
              <w:t>序 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A2CAC46">
            <w:pPr>
              <w:rPr>
                <w:highlight w:val="none"/>
              </w:rPr>
            </w:pPr>
            <w:r>
              <w:rPr>
                <w:rFonts w:hint="eastAsia" w:ascii="宋体" w:hAnsi="宋体" w:cs="宋体"/>
                <w:highlight w:val="none"/>
              </w:rPr>
              <w:t>条款内容</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33CC1245">
            <w:pPr>
              <w:rPr>
                <w:highlight w:val="none"/>
              </w:rPr>
            </w:pPr>
            <w:r>
              <w:rPr>
                <w:rFonts w:hint="eastAsia" w:ascii="宋体" w:hAnsi="宋体" w:cs="宋体"/>
                <w:highlight w:val="none"/>
              </w:rPr>
              <w:t>合同条款号</w:t>
            </w: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EB5B15A">
            <w:pPr>
              <w:rPr>
                <w:highlight w:val="none"/>
              </w:rPr>
            </w:pPr>
            <w:r>
              <w:rPr>
                <w:rFonts w:hint="eastAsia" w:ascii="宋体" w:hAnsi="宋体" w:cs="宋体"/>
                <w:highlight w:val="none"/>
              </w:rPr>
              <w:t>约定内容</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303CF49">
            <w:pPr>
              <w:rPr>
                <w:highlight w:val="none"/>
              </w:rPr>
            </w:pPr>
            <w:r>
              <w:rPr>
                <w:rFonts w:hint="eastAsia" w:ascii="宋体" w:hAnsi="宋体" w:cs="宋体"/>
                <w:highlight w:val="none"/>
              </w:rPr>
              <w:t>备注</w:t>
            </w:r>
          </w:p>
        </w:tc>
      </w:tr>
      <w:tr w14:paraId="54D9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07BBFB0">
            <w:pPr>
              <w:rPr>
                <w:rFonts w:ascii="黑体" w:hAnsi="宋体" w:eastAsia="黑体" w:cs="黑体"/>
                <w:highlight w:val="none"/>
              </w:rPr>
            </w:pPr>
            <w:r>
              <w:rPr>
                <w:rFonts w:hint="eastAsia" w:ascii="黑体" w:hAnsi="宋体" w:eastAsia="黑体" w:cs="黑体"/>
                <w:highlight w:val="none"/>
              </w:rPr>
              <w:t>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CD9A322">
            <w:pPr>
              <w:rPr>
                <w:highlight w:val="none"/>
              </w:rPr>
            </w:pPr>
            <w:r>
              <w:rPr>
                <w:rFonts w:hint="eastAsia" w:ascii="宋体" w:hAnsi="宋体" w:cs="宋体"/>
                <w:highlight w:val="none"/>
              </w:rPr>
              <w:t>项目负责人</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7AD520F">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01FF472">
            <w:pPr>
              <w:rPr>
                <w:highlight w:val="none"/>
              </w:rPr>
            </w:pPr>
            <w:r>
              <w:rPr>
                <w:rFonts w:hint="eastAsia" w:ascii="宋体" w:hAnsi="宋体" w:cs="宋体"/>
                <w:highlight w:val="none"/>
              </w:rPr>
              <w:t>姓名：</w:t>
            </w:r>
            <w:r>
              <w:rPr>
                <w:rFonts w:hint="eastAsia" w:ascii="宋体" w:hAnsi="宋体" w:cs="宋体"/>
                <w:highlight w:val="none"/>
                <w:u w:val="single"/>
              </w:rPr>
              <w:t xml:space="preserve">          </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AC8EC5B">
            <w:pPr>
              <w:rPr>
                <w:highlight w:val="none"/>
              </w:rPr>
            </w:pPr>
          </w:p>
        </w:tc>
      </w:tr>
      <w:tr w14:paraId="15AB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AB35028">
            <w:pPr>
              <w:rPr>
                <w:rFonts w:ascii="黑体" w:hAnsi="宋体" w:eastAsia="黑体" w:cs="黑体"/>
                <w:highlight w:val="none"/>
              </w:rPr>
            </w:pPr>
            <w:r>
              <w:rPr>
                <w:rFonts w:hint="eastAsia" w:ascii="黑体" w:hAnsi="宋体" w:eastAsia="黑体" w:cs="黑体"/>
                <w:highlight w:val="none"/>
              </w:rPr>
              <w:t>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0D2F09F">
            <w:pPr>
              <w:rPr>
                <w:highlight w:val="none"/>
              </w:rPr>
            </w:pPr>
            <w:r>
              <w:rPr>
                <w:rFonts w:hint="eastAsia" w:ascii="宋体" w:hAnsi="宋体" w:cs="宋体"/>
                <w:highlight w:val="none"/>
              </w:rPr>
              <w:t>工期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03806F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29BA029F">
            <w:pPr>
              <w:rPr>
                <w:highlight w:val="none"/>
              </w:rPr>
            </w:pPr>
            <w:r>
              <w:rPr>
                <w:rFonts w:hint="eastAsia" w:ascii="宋体" w:hAnsi="宋体" w:cs="宋体"/>
                <w:highlight w:val="none"/>
                <w:u w:val="single"/>
              </w:rPr>
              <w:t xml:space="preserve">          </w:t>
            </w:r>
            <w:r>
              <w:rPr>
                <w:rFonts w:hint="eastAsia" w:ascii="宋体" w:hAnsi="宋体" w:cs="宋体"/>
                <w:highlight w:val="none"/>
              </w:rPr>
              <w:t>日历天</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395546D">
            <w:pPr>
              <w:rPr>
                <w:highlight w:val="none"/>
              </w:rPr>
            </w:pPr>
          </w:p>
        </w:tc>
      </w:tr>
      <w:tr w14:paraId="24C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2E023EB7">
            <w:pPr>
              <w:rPr>
                <w:rFonts w:ascii="黑体" w:hAnsi="宋体" w:eastAsia="黑体" w:cs="黑体"/>
                <w:highlight w:val="none"/>
              </w:rPr>
            </w:pPr>
            <w:r>
              <w:rPr>
                <w:rFonts w:hint="eastAsia" w:ascii="黑体" w:hAnsi="宋体" w:eastAsia="黑体" w:cs="黑体"/>
                <w:highlight w:val="none"/>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2A34BD6">
            <w:pPr>
              <w:rPr>
                <w:highlight w:val="none"/>
              </w:rPr>
            </w:pPr>
            <w:r>
              <w:rPr>
                <w:rFonts w:hint="eastAsia" w:ascii="宋体" w:hAnsi="宋体" w:cs="宋体"/>
                <w:highlight w:val="none"/>
              </w:rPr>
              <w:t>缺陷责任期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3BC3D96">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6D197E2">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1FB85C2">
            <w:pPr>
              <w:rPr>
                <w:highlight w:val="none"/>
              </w:rPr>
            </w:pPr>
          </w:p>
        </w:tc>
      </w:tr>
      <w:tr w14:paraId="3589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03E34A">
            <w:pPr>
              <w:rPr>
                <w:rFonts w:ascii="黑体" w:hAnsi="宋体" w:eastAsia="黑体" w:cs="黑体"/>
                <w:highlight w:val="none"/>
              </w:rPr>
            </w:pPr>
            <w:r>
              <w:rPr>
                <w:rFonts w:hint="eastAsia" w:ascii="黑体" w:hAnsi="宋体" w:eastAsia="黑体" w:cs="黑体"/>
                <w:highlight w:val="none"/>
              </w:rPr>
              <w:t>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6574BF0">
            <w:pPr>
              <w:rPr>
                <w:highlight w:val="none"/>
              </w:rPr>
            </w:pPr>
            <w:r>
              <w:rPr>
                <w:rFonts w:hint="eastAsia" w:ascii="宋体" w:hAnsi="宋体" w:cs="宋体"/>
                <w:highlight w:val="none"/>
              </w:rPr>
              <w:t>承包人履约担保金额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B92CCA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B081C8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B42597F">
            <w:pPr>
              <w:rPr>
                <w:highlight w:val="none"/>
              </w:rPr>
            </w:pPr>
          </w:p>
        </w:tc>
      </w:tr>
      <w:tr w14:paraId="1FCE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2622F24">
            <w:pPr>
              <w:rPr>
                <w:rFonts w:ascii="黑体" w:hAnsi="宋体" w:eastAsia="黑体" w:cs="黑体"/>
                <w:highlight w:val="none"/>
              </w:rPr>
            </w:pPr>
            <w:r>
              <w:rPr>
                <w:rFonts w:hint="eastAsia" w:ascii="黑体" w:hAnsi="宋体" w:eastAsia="黑体" w:cs="黑体"/>
                <w:highlight w:val="none"/>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D45B966">
            <w:pPr>
              <w:rPr>
                <w:highlight w:val="none"/>
              </w:rPr>
            </w:pPr>
            <w:r>
              <w:rPr>
                <w:rFonts w:hint="eastAsia" w:ascii="宋体" w:hAnsi="宋体" w:cs="宋体"/>
                <w:highlight w:val="none"/>
              </w:rPr>
              <w:t>逾期竣工违约金</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F4A3FCE">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10418D8">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864039C">
            <w:pPr>
              <w:rPr>
                <w:highlight w:val="none"/>
              </w:rPr>
            </w:pPr>
          </w:p>
        </w:tc>
      </w:tr>
      <w:tr w14:paraId="0FD6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37719CA">
            <w:pPr>
              <w:rPr>
                <w:rFonts w:ascii="黑体" w:hAnsi="宋体" w:eastAsia="黑体" w:cs="黑体"/>
                <w:highlight w:val="none"/>
              </w:rPr>
            </w:pPr>
            <w:r>
              <w:rPr>
                <w:rFonts w:hint="eastAsia" w:ascii="黑体" w:hAnsi="宋体" w:eastAsia="黑体" w:cs="黑体"/>
                <w:highlight w:val="none"/>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B31CB60">
            <w:pPr>
              <w:rPr>
                <w:highlight w:val="none"/>
              </w:rPr>
            </w:pPr>
            <w:r>
              <w:rPr>
                <w:rFonts w:hint="eastAsia" w:ascii="宋体" w:hAnsi="宋体" w:cs="宋体"/>
                <w:highlight w:val="none"/>
              </w:rPr>
              <w:t>逾期竣工违约金最高限额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30FB1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3AE7B4E">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882410E">
            <w:pPr>
              <w:rPr>
                <w:highlight w:val="none"/>
              </w:rPr>
            </w:pPr>
          </w:p>
        </w:tc>
      </w:tr>
      <w:tr w14:paraId="4436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DAA8EFF">
            <w:pPr>
              <w:rPr>
                <w:rFonts w:ascii="黑体" w:hAnsi="宋体" w:eastAsia="黑体" w:cs="黑体"/>
                <w:highlight w:val="none"/>
              </w:rPr>
            </w:pPr>
            <w:r>
              <w:rPr>
                <w:rFonts w:hint="eastAsia" w:ascii="黑体" w:hAnsi="宋体" w:eastAsia="黑体" w:cs="黑体"/>
                <w:highlight w:val="none"/>
              </w:rPr>
              <w:t>7</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608B5855">
            <w:pPr>
              <w:rPr>
                <w:highlight w:val="none"/>
              </w:rPr>
            </w:pPr>
            <w:r>
              <w:rPr>
                <w:rFonts w:hint="eastAsia" w:ascii="宋体" w:hAnsi="宋体" w:cs="宋体"/>
                <w:highlight w:val="none"/>
              </w:rPr>
              <w:t>质量标准</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F63E68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240652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25839F7">
            <w:pPr>
              <w:rPr>
                <w:highlight w:val="none"/>
              </w:rPr>
            </w:pPr>
          </w:p>
        </w:tc>
      </w:tr>
      <w:tr w14:paraId="11F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F8C8256">
            <w:pPr>
              <w:rPr>
                <w:rFonts w:ascii="黑体" w:hAnsi="宋体" w:eastAsia="黑体" w:cs="黑体"/>
                <w:highlight w:val="none"/>
              </w:rPr>
            </w:pPr>
            <w:r>
              <w:rPr>
                <w:rFonts w:hint="eastAsia" w:ascii="黑体" w:hAnsi="宋体" w:eastAsia="黑体" w:cs="黑体"/>
                <w:highlight w:val="none"/>
              </w:rPr>
              <w:t>8</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58CED8">
            <w:pPr>
              <w:rPr>
                <w:highlight w:val="none"/>
              </w:rPr>
            </w:pPr>
            <w:r>
              <w:rPr>
                <w:rFonts w:hint="eastAsia" w:ascii="宋体" w:hAnsi="宋体" w:cs="宋体"/>
                <w:highlight w:val="none"/>
              </w:rPr>
              <w:t>价格调整的差额计算</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1F8C0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EB661CB">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A15BED">
            <w:pPr>
              <w:rPr>
                <w:highlight w:val="none"/>
              </w:rPr>
            </w:pPr>
          </w:p>
        </w:tc>
      </w:tr>
      <w:tr w14:paraId="1AA5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5AF0073">
            <w:pPr>
              <w:rPr>
                <w:rFonts w:ascii="黑体" w:hAnsi="宋体" w:eastAsia="黑体" w:cs="黑体"/>
                <w:highlight w:val="none"/>
              </w:rPr>
            </w:pPr>
            <w:r>
              <w:rPr>
                <w:rFonts w:hint="eastAsia" w:ascii="黑体" w:hAnsi="宋体" w:eastAsia="黑体" w:cs="黑体"/>
                <w:highlight w:val="none"/>
              </w:rPr>
              <w:t>9</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E540B56">
            <w:pPr>
              <w:rPr>
                <w:highlight w:val="none"/>
              </w:rPr>
            </w:pPr>
            <w:r>
              <w:rPr>
                <w:rFonts w:hint="eastAsia" w:ascii="宋体" w:hAnsi="宋体" w:cs="宋体"/>
                <w:highlight w:val="none"/>
              </w:rPr>
              <w:t>预付款额度</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786A4168">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339E60B3">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0B60C34">
            <w:pPr>
              <w:rPr>
                <w:highlight w:val="none"/>
              </w:rPr>
            </w:pPr>
          </w:p>
        </w:tc>
      </w:tr>
      <w:tr w14:paraId="4FD0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6979C69">
            <w:pPr>
              <w:rPr>
                <w:rFonts w:ascii="黑体" w:hAnsi="宋体" w:eastAsia="黑体" w:cs="黑体"/>
                <w:highlight w:val="none"/>
              </w:rPr>
            </w:pPr>
            <w:r>
              <w:rPr>
                <w:rFonts w:hint="eastAsia" w:ascii="黑体" w:hAnsi="宋体" w:eastAsia="黑体" w:cs="黑体"/>
                <w:highlight w:val="none"/>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B3E148">
            <w:pPr>
              <w:rPr>
                <w:highlight w:val="none"/>
              </w:rPr>
            </w:pPr>
            <w:r>
              <w:rPr>
                <w:rFonts w:hint="eastAsia" w:ascii="宋体" w:hAnsi="宋体" w:cs="宋体"/>
                <w:highlight w:val="none"/>
              </w:rPr>
              <w:t>预付款保函金额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00D1D7E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7619C11">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C2DCA15">
            <w:pPr>
              <w:rPr>
                <w:highlight w:val="none"/>
              </w:rPr>
            </w:pPr>
          </w:p>
        </w:tc>
      </w:tr>
      <w:tr w14:paraId="0FD4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321771">
            <w:pPr>
              <w:rPr>
                <w:highlight w:val="none"/>
              </w:rPr>
            </w:pPr>
            <w:r>
              <w:rPr>
                <w:rFonts w:hint="eastAsia" w:ascii="宋体" w:hAnsi="宋体" w:cs="宋体"/>
                <w:highlight w:val="none"/>
              </w:rPr>
              <w:t>……</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B82A7CE">
            <w:pPr>
              <w:rPr>
                <w:highlight w:val="none"/>
              </w:rPr>
            </w:pPr>
            <w:r>
              <w:rPr>
                <w:rFonts w:hint="eastAsia" w:ascii="宋体" w:hAnsi="宋体" w:cs="宋体"/>
                <w:highlight w:val="none"/>
              </w:rPr>
              <w:t>……</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16A58EE">
            <w:pPr>
              <w:rPr>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40F8224">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655CC4">
            <w:pPr>
              <w:rPr>
                <w:highlight w:val="none"/>
              </w:rPr>
            </w:pPr>
          </w:p>
        </w:tc>
      </w:tr>
      <w:tr w14:paraId="63E8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25" w:type="dxa"/>
            <w:gridSpan w:val="5"/>
            <w:tcBorders>
              <w:top w:val="single" w:color="auto" w:sz="4" w:space="0"/>
              <w:left w:val="single" w:color="auto" w:sz="4" w:space="0"/>
              <w:bottom w:val="single" w:color="auto" w:sz="4" w:space="0"/>
              <w:right w:val="single" w:color="auto" w:sz="4" w:space="0"/>
            </w:tcBorders>
            <w:noWrap w:val="0"/>
            <w:vAlign w:val="center"/>
          </w:tcPr>
          <w:p w14:paraId="1BB9D6E1">
            <w:pPr>
              <w:rPr>
                <w:highlight w:val="none"/>
              </w:rPr>
            </w:pPr>
            <w:r>
              <w:rPr>
                <w:rFonts w:hint="eastAsia" w:ascii="黑体" w:hAnsi="宋体" w:eastAsia="黑体" w:cs="黑体"/>
                <w:highlight w:val="none"/>
              </w:rPr>
              <w:t>备注：</w:t>
            </w:r>
            <w:r>
              <w:rPr>
                <w:rFonts w:hint="eastAsia" w:ascii="宋体" w:hAnsi="宋体" w:cs="宋体"/>
                <w:highlight w:val="none"/>
              </w:rPr>
              <w:t>投标人在响应招标文件中规定的实质性要求和条件的基础上，可做出其他有利于招标人的承诺。此类承诺可在本表中予以补充填写。</w:t>
            </w:r>
          </w:p>
        </w:tc>
      </w:tr>
    </w:tbl>
    <w:p w14:paraId="7337DE56">
      <w:pPr>
        <w:rPr>
          <w:rFonts w:hint="eastAsia" w:ascii="宋体" w:hAnsi="宋体" w:cs="宋体"/>
          <w:b/>
          <w:highlight w:val="none"/>
        </w:rPr>
      </w:pPr>
    </w:p>
    <w:p w14:paraId="6B439DC4">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b/>
          <w:highlight w:val="none"/>
        </w:rPr>
      </w:pPr>
    </w:p>
    <w:p w14:paraId="1E8A4566">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投标人</w:t>
      </w:r>
      <w:r>
        <w:rPr>
          <w:rFonts w:hint="eastAsia" w:ascii="宋体" w:hAnsi="宋体" w:cs="宋体"/>
          <w:highlight w:val="none"/>
        </w:rPr>
        <w:t>（盖章）：</w:t>
      </w:r>
    </w:p>
    <w:p w14:paraId="0C4F7D42">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法人代表或其委托代理人</w:t>
      </w:r>
      <w:r>
        <w:rPr>
          <w:rFonts w:hint="eastAsia" w:ascii="宋体" w:hAnsi="宋体" w:cs="宋体"/>
          <w:highlight w:val="none"/>
        </w:rPr>
        <w:t>（签字或盖章）：</w:t>
      </w:r>
    </w:p>
    <w:p w14:paraId="4671DC48">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b/>
          <w:highlight w:val="none"/>
        </w:rPr>
      </w:pPr>
      <w:bookmarkStart w:id="80" w:name="_Toc445649338"/>
      <w:bookmarkStart w:id="81" w:name="_Toc445584724"/>
      <w:bookmarkStart w:id="82" w:name="_Toc445651018"/>
      <w:bookmarkStart w:id="83" w:name="_Toc445651189"/>
      <w:bookmarkStart w:id="84" w:name="_Toc445648543"/>
      <w:bookmarkStart w:id="85" w:name="_Toc445651432"/>
      <w:bookmarkStart w:id="86" w:name="_Toc445649524"/>
      <w:bookmarkStart w:id="87" w:name="_Toc445648706"/>
      <w:bookmarkStart w:id="88" w:name="_Toc445648610"/>
      <w:bookmarkStart w:id="89" w:name="_Toc445650081"/>
      <w:bookmarkStart w:id="90" w:name="_Toc445622914"/>
      <w:bookmarkStart w:id="91" w:name="_Toc445623624"/>
      <w:bookmarkStart w:id="92" w:name="_Toc445650785"/>
      <w:bookmarkStart w:id="93" w:name="_Toc445623532"/>
      <w:bookmarkStart w:id="94" w:name="_Toc445584645"/>
      <w:bookmarkStart w:id="95" w:name="_Toc445649270"/>
      <w:r>
        <w:rPr>
          <w:rFonts w:hint="eastAsia" w:ascii="宋体" w:hAnsi="宋体" w:cs="宋体"/>
          <w:b/>
          <w:highlight w:val="none"/>
        </w:rPr>
        <w:t>日期：</w:t>
      </w:r>
      <w:r>
        <w:rPr>
          <w:rFonts w:hint="eastAsia" w:ascii="宋体" w:hAnsi="宋体" w:cs="宋体"/>
          <w:b/>
          <w:highlight w:val="none"/>
          <w:u w:val="single"/>
        </w:rPr>
        <w:t xml:space="preserve">    </w:t>
      </w:r>
      <w:r>
        <w:rPr>
          <w:rFonts w:hint="eastAsia" w:ascii="宋体" w:hAnsi="宋体" w:cs="宋体"/>
          <w:b/>
          <w:highlight w:val="none"/>
        </w:rPr>
        <w:t>年</w:t>
      </w:r>
      <w:r>
        <w:rPr>
          <w:rFonts w:hint="eastAsia" w:ascii="宋体" w:hAnsi="宋体" w:cs="宋体"/>
          <w:b/>
          <w:highlight w:val="none"/>
          <w:u w:val="single"/>
        </w:rPr>
        <w:t xml:space="preserve">      </w:t>
      </w:r>
      <w:r>
        <w:rPr>
          <w:rFonts w:hint="eastAsia" w:ascii="宋体" w:hAnsi="宋体" w:cs="宋体"/>
          <w:b/>
          <w:highlight w:val="none"/>
        </w:rPr>
        <w:t>月</w:t>
      </w:r>
      <w:r>
        <w:rPr>
          <w:rFonts w:hint="eastAsia" w:ascii="宋体" w:hAnsi="宋体" w:cs="宋体"/>
          <w:b/>
          <w:highlight w:val="none"/>
          <w:u w:val="single"/>
        </w:rPr>
        <w:t xml:space="preserve">      </w:t>
      </w:r>
      <w:r>
        <w:rPr>
          <w:rFonts w:hint="eastAsia" w:ascii="宋体" w:hAnsi="宋体" w:cs="宋体"/>
          <w:b/>
          <w:highlight w:val="none"/>
        </w:rPr>
        <w:t>日</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749EBDC">
      <w:pPr>
        <w:jc w:val="center"/>
        <w:rPr>
          <w:rFonts w:hint="eastAsia" w:ascii="黑体" w:hAnsi="宋体" w:eastAsia="Times New Roman"/>
          <w:highlight w:val="none"/>
        </w:rPr>
      </w:pPr>
    </w:p>
    <w:p w14:paraId="7720367C">
      <w:pPr>
        <w:jc w:val="center"/>
        <w:rPr>
          <w:rFonts w:hint="eastAsia" w:ascii="黑体" w:hAnsi="宋体" w:eastAsia="Times New Roman"/>
          <w:highlight w:val="none"/>
        </w:rPr>
      </w:pPr>
    </w:p>
    <w:p w14:paraId="3E82C809">
      <w:pPr>
        <w:jc w:val="center"/>
        <w:rPr>
          <w:rFonts w:hint="eastAsia" w:ascii="黑体" w:hAnsi="宋体" w:eastAsia="Times New Roman"/>
          <w:highlight w:val="none"/>
        </w:rPr>
      </w:pPr>
    </w:p>
    <w:p w14:paraId="0E900B4D">
      <w:pPr>
        <w:jc w:val="center"/>
        <w:rPr>
          <w:rFonts w:hint="eastAsia" w:ascii="黑体" w:hAnsi="宋体" w:eastAsia="Times New Roman"/>
          <w:highlight w:val="none"/>
        </w:rPr>
      </w:pPr>
    </w:p>
    <w:p w14:paraId="3B938EDE">
      <w:pPr>
        <w:jc w:val="center"/>
        <w:rPr>
          <w:rFonts w:hint="eastAsia" w:ascii="黑体" w:hAnsi="宋体" w:eastAsia="Times New Roman"/>
          <w:highlight w:val="none"/>
        </w:rPr>
      </w:pPr>
    </w:p>
    <w:p w14:paraId="741F7675">
      <w:pPr>
        <w:jc w:val="center"/>
        <w:rPr>
          <w:rFonts w:hint="eastAsia" w:ascii="黑体" w:hAnsi="宋体" w:eastAsia="Times New Roman"/>
          <w:highlight w:val="none"/>
        </w:rPr>
      </w:pPr>
    </w:p>
    <w:p w14:paraId="50E1AE0F">
      <w:pPr>
        <w:jc w:val="center"/>
        <w:rPr>
          <w:rFonts w:hint="eastAsia" w:ascii="黑体" w:hAnsi="宋体" w:eastAsia="Times New Roman"/>
          <w:highlight w:val="none"/>
        </w:rPr>
      </w:pPr>
    </w:p>
    <w:p w14:paraId="2470E258">
      <w:pPr>
        <w:jc w:val="center"/>
        <w:rPr>
          <w:rFonts w:hint="eastAsia" w:ascii="黑体" w:hAnsi="宋体" w:eastAsia="Times New Roman"/>
          <w:highlight w:val="none"/>
        </w:rPr>
      </w:pPr>
    </w:p>
    <w:p w14:paraId="0B1D20F0">
      <w:pPr>
        <w:jc w:val="center"/>
        <w:rPr>
          <w:rFonts w:hint="eastAsia" w:ascii="黑体" w:hAnsi="宋体" w:eastAsia="Times New Roman"/>
          <w:highlight w:val="none"/>
        </w:rPr>
      </w:pPr>
    </w:p>
    <w:p w14:paraId="3A6D7363">
      <w:pPr>
        <w:spacing w:line="360" w:lineRule="auto"/>
        <w:rPr>
          <w:rFonts w:hint="eastAsia" w:ascii="宋体" w:hAnsi="宋体" w:eastAsia="宋体" w:cs="宋体"/>
          <w:b w:val="0"/>
          <w:bCs w:val="0"/>
          <w:sz w:val="24"/>
          <w:highlight w:val="none"/>
          <w:lang w:eastAsia="zh-CN"/>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单独封存，以备唱标使用</w:t>
      </w:r>
      <w:r>
        <w:rPr>
          <w:rFonts w:hint="eastAsia" w:ascii="宋体" w:hAnsi="宋体" w:eastAsia="宋体" w:cs="宋体"/>
          <w:b w:val="0"/>
          <w:bCs w:val="0"/>
          <w:sz w:val="24"/>
          <w:highlight w:val="none"/>
          <w:lang w:eastAsia="zh-CN"/>
        </w:rPr>
        <w:t>）</w:t>
      </w:r>
    </w:p>
    <w:p w14:paraId="3C0C2A0F">
      <w:pPr>
        <w:pStyle w:val="7"/>
        <w:spacing w:line="312" w:lineRule="auto"/>
        <w:rPr>
          <w:highlight w:val="none"/>
        </w:rPr>
      </w:pPr>
    </w:p>
    <w:p w14:paraId="71EDBEDC">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14:paraId="71C8CB85">
      <w:pPr>
        <w:spacing w:before="185" w:line="180" w:lineRule="auto"/>
        <w:ind w:left="490"/>
        <w:rPr>
          <w:rFonts w:ascii="微软雅黑" w:hAnsi="微软雅黑" w:eastAsia="微软雅黑" w:cs="微软雅黑"/>
          <w:sz w:val="23"/>
          <w:szCs w:val="23"/>
          <w:highlight w:val="none"/>
        </w:rPr>
      </w:pPr>
      <w:r>
        <w:rPr>
          <w:rFonts w:ascii="微软雅黑" w:hAnsi="微软雅黑" w:eastAsia="微软雅黑" w:cs="微软雅黑"/>
          <w:spacing w:val="-28"/>
          <w:sz w:val="23"/>
          <w:szCs w:val="23"/>
          <w:highlight w:val="none"/>
        </w:rPr>
        <w:t>项目名称：</w:t>
      </w:r>
      <w:r>
        <w:rPr>
          <w:rFonts w:ascii="微软雅黑" w:hAnsi="微软雅黑" w:eastAsia="微软雅黑" w:cs="微软雅黑"/>
          <w:spacing w:val="19"/>
          <w:w w:val="101"/>
          <w:sz w:val="23"/>
          <w:szCs w:val="23"/>
          <w:highlight w:val="none"/>
          <w:u w:val="single" w:color="auto"/>
        </w:rPr>
        <w:t xml:space="preserve">  </w:t>
      </w:r>
      <w:r>
        <w:rPr>
          <w:rFonts w:hint="eastAsia" w:ascii="微软雅黑" w:hAnsi="微软雅黑" w:eastAsia="微软雅黑" w:cs="微软雅黑"/>
          <w:sz w:val="23"/>
          <w:szCs w:val="23"/>
          <w:highlight w:val="none"/>
          <w:u w:val="single" w:color="auto"/>
        </w:rPr>
        <w:t>中国重汽集团济宁商用车有限公司仓库新增排水沟和地面维修项目</w:t>
      </w:r>
      <w:r>
        <w:rPr>
          <w:rFonts w:ascii="微软雅黑" w:hAnsi="微软雅黑" w:eastAsia="微软雅黑" w:cs="微软雅黑"/>
          <w:sz w:val="23"/>
          <w:szCs w:val="23"/>
          <w:highlight w:val="none"/>
          <w:u w:val="single" w:color="auto"/>
        </w:rPr>
        <w:t xml:space="preserve"> </w:t>
      </w:r>
    </w:p>
    <w:p w14:paraId="4C73DCE4">
      <w:pPr>
        <w:spacing w:line="50" w:lineRule="exact"/>
        <w:rPr>
          <w:highlight w:val="none"/>
        </w:rPr>
      </w:pPr>
    </w:p>
    <w:tbl>
      <w:tblPr>
        <w:tblStyle w:val="20"/>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350"/>
        <w:gridCol w:w="675"/>
        <w:gridCol w:w="3075"/>
        <w:gridCol w:w="840"/>
        <w:gridCol w:w="1136"/>
        <w:gridCol w:w="705"/>
        <w:gridCol w:w="703"/>
      </w:tblGrid>
      <w:tr w14:paraId="58B6D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580" w:type="dxa"/>
            <w:vAlign w:val="top"/>
          </w:tcPr>
          <w:p w14:paraId="72F7CBA6">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26425506">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4FB378AE">
            <w:pPr>
              <w:pStyle w:val="21"/>
              <w:spacing w:before="86" w:line="178" w:lineRule="auto"/>
              <w:ind w:left="134"/>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序号</w:t>
            </w:r>
          </w:p>
        </w:tc>
        <w:tc>
          <w:tcPr>
            <w:tcW w:w="1350" w:type="dxa"/>
            <w:vAlign w:val="top"/>
          </w:tcPr>
          <w:p w14:paraId="5390C94E">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1CC30CBD">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5A30EF14">
            <w:pPr>
              <w:pStyle w:val="21"/>
              <w:spacing w:before="86" w:line="181" w:lineRule="auto"/>
              <w:ind w:left="264"/>
              <w:jc w:val="center"/>
              <w:rPr>
                <w:rFonts w:ascii="微软雅黑" w:hAnsi="微软雅黑" w:eastAsia="微软雅黑" w:cs="微软雅黑"/>
                <w:snapToGrid w:val="0"/>
                <w:color w:val="000000"/>
                <w:spacing w:val="8"/>
                <w:kern w:val="0"/>
                <w:sz w:val="20"/>
                <w:szCs w:val="20"/>
                <w:highlight w:val="none"/>
                <w:lang w:val="en-US" w:eastAsia="en-US" w:bidi="ar-SA"/>
              </w:rPr>
            </w:pPr>
            <w:r>
              <w:rPr>
                <w:rFonts w:hint="eastAsia" w:ascii="微软雅黑" w:hAnsi="微软雅黑" w:eastAsia="微软雅黑" w:cs="微软雅黑"/>
                <w:snapToGrid w:val="0"/>
                <w:color w:val="000000"/>
                <w:spacing w:val="8"/>
                <w:kern w:val="0"/>
                <w:sz w:val="20"/>
                <w:szCs w:val="20"/>
                <w:highlight w:val="none"/>
                <w:lang w:val="en-US" w:eastAsia="zh-CN" w:bidi="ar-SA"/>
              </w:rPr>
              <w:t>项目</w:t>
            </w:r>
            <w:r>
              <w:rPr>
                <w:rFonts w:ascii="微软雅黑" w:hAnsi="微软雅黑" w:eastAsia="微软雅黑" w:cs="微软雅黑"/>
                <w:snapToGrid w:val="0"/>
                <w:color w:val="000000"/>
                <w:spacing w:val="8"/>
                <w:kern w:val="0"/>
                <w:sz w:val="20"/>
                <w:szCs w:val="20"/>
                <w:highlight w:val="none"/>
                <w:lang w:val="en-US" w:eastAsia="en-US" w:bidi="ar-SA"/>
              </w:rPr>
              <w:t>名称</w:t>
            </w:r>
          </w:p>
        </w:tc>
        <w:tc>
          <w:tcPr>
            <w:tcW w:w="675" w:type="dxa"/>
            <w:vAlign w:val="top"/>
          </w:tcPr>
          <w:p w14:paraId="2764429B">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06F3264B">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275FE2FA">
            <w:pPr>
              <w:pStyle w:val="21"/>
              <w:spacing w:before="86" w:line="181"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数量</w:t>
            </w:r>
          </w:p>
        </w:tc>
        <w:tc>
          <w:tcPr>
            <w:tcW w:w="3075" w:type="dxa"/>
            <w:vAlign w:val="top"/>
          </w:tcPr>
          <w:p w14:paraId="67B917B4">
            <w:pPr>
              <w:spacing w:line="247"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3DDB63DE">
            <w:pPr>
              <w:spacing w:line="248"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7F2E9217">
            <w:pPr>
              <w:pStyle w:val="21"/>
              <w:spacing w:before="86" w:line="181" w:lineRule="auto"/>
              <w:ind w:left="405"/>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投标总价</w:t>
            </w:r>
            <w:r>
              <w:rPr>
                <w:rFonts w:hint="eastAsia" w:ascii="微软雅黑" w:hAnsi="微软雅黑" w:eastAsia="微软雅黑" w:cs="微软雅黑"/>
                <w:snapToGrid w:val="0"/>
                <w:color w:val="000000"/>
                <w:spacing w:val="8"/>
                <w:kern w:val="0"/>
                <w:sz w:val="20"/>
                <w:szCs w:val="20"/>
                <w:highlight w:val="none"/>
                <w:lang w:val="en-US" w:eastAsia="zh-CN" w:bidi="ar-SA"/>
              </w:rPr>
              <w:t>（元）</w:t>
            </w:r>
          </w:p>
        </w:tc>
        <w:tc>
          <w:tcPr>
            <w:tcW w:w="840" w:type="dxa"/>
            <w:vAlign w:val="top"/>
          </w:tcPr>
          <w:p w14:paraId="3FFA6616">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7374C3B0">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34C61197">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质保期</w:t>
            </w:r>
          </w:p>
        </w:tc>
        <w:tc>
          <w:tcPr>
            <w:tcW w:w="1136" w:type="dxa"/>
            <w:vAlign w:val="top"/>
          </w:tcPr>
          <w:p w14:paraId="04F3364E">
            <w:pPr>
              <w:pStyle w:val="21"/>
              <w:spacing w:before="86" w:line="179" w:lineRule="auto"/>
              <w:jc w:val="center"/>
              <w:rPr>
                <w:rFonts w:hint="eastAsia" w:ascii="微软雅黑" w:hAnsi="微软雅黑" w:eastAsia="微软雅黑" w:cs="微软雅黑"/>
                <w:snapToGrid w:val="0"/>
                <w:color w:val="000000"/>
                <w:spacing w:val="8"/>
                <w:kern w:val="0"/>
                <w:sz w:val="20"/>
                <w:szCs w:val="20"/>
                <w:highlight w:val="none"/>
                <w:lang w:val="en-US" w:eastAsia="zh-CN" w:bidi="ar-SA"/>
              </w:rPr>
            </w:pPr>
          </w:p>
          <w:p w14:paraId="43045504">
            <w:pPr>
              <w:pStyle w:val="21"/>
              <w:spacing w:before="86" w:line="179" w:lineRule="auto"/>
              <w:jc w:val="center"/>
              <w:rPr>
                <w:rFonts w:hint="eastAsia" w:ascii="微软雅黑" w:hAnsi="微软雅黑" w:eastAsia="微软雅黑" w:cs="微软雅黑"/>
                <w:snapToGrid w:val="0"/>
                <w:color w:val="000000"/>
                <w:spacing w:val="8"/>
                <w:kern w:val="0"/>
                <w:sz w:val="20"/>
                <w:szCs w:val="20"/>
                <w:highlight w:val="none"/>
                <w:lang w:val="en-US" w:eastAsia="zh-CN" w:bidi="ar-SA"/>
              </w:rPr>
            </w:pPr>
          </w:p>
          <w:p w14:paraId="1044120C">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hint="eastAsia" w:ascii="微软雅黑" w:hAnsi="微软雅黑" w:eastAsia="微软雅黑" w:cs="微软雅黑"/>
                <w:snapToGrid w:val="0"/>
                <w:color w:val="000000"/>
                <w:spacing w:val="8"/>
                <w:kern w:val="0"/>
                <w:sz w:val="20"/>
                <w:szCs w:val="20"/>
                <w:highlight w:val="none"/>
                <w:lang w:val="en-US" w:eastAsia="zh-CN" w:bidi="ar-SA"/>
              </w:rPr>
              <w:t>完工时间</w:t>
            </w:r>
          </w:p>
        </w:tc>
        <w:tc>
          <w:tcPr>
            <w:tcW w:w="705" w:type="dxa"/>
            <w:vAlign w:val="top"/>
          </w:tcPr>
          <w:p w14:paraId="6F536553">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付款</w:t>
            </w:r>
          </w:p>
          <w:p w14:paraId="1AAA4883">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方式</w:t>
            </w:r>
          </w:p>
          <w:p w14:paraId="3C2939B3">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及比</w:t>
            </w:r>
          </w:p>
          <w:p w14:paraId="49E989CD">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例如</w:t>
            </w:r>
          </w:p>
          <w:p w14:paraId="169596E4">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何响</w:t>
            </w:r>
          </w:p>
          <w:p w14:paraId="41292BB3">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应</w:t>
            </w:r>
          </w:p>
        </w:tc>
        <w:tc>
          <w:tcPr>
            <w:tcW w:w="703" w:type="dxa"/>
            <w:vAlign w:val="top"/>
          </w:tcPr>
          <w:p w14:paraId="2CFDEAC8">
            <w:pPr>
              <w:pStyle w:val="21"/>
              <w:spacing w:before="56" w:line="182" w:lineRule="auto"/>
              <w:ind w:left="139"/>
              <w:rPr>
                <w:highlight w:val="none"/>
              </w:rPr>
            </w:pPr>
            <w:r>
              <w:rPr>
                <w:spacing w:val="7"/>
                <w:highlight w:val="none"/>
              </w:rPr>
              <w:t>付款</w:t>
            </w:r>
          </w:p>
          <w:p w14:paraId="32E80C31">
            <w:pPr>
              <w:pStyle w:val="21"/>
              <w:spacing w:before="50" w:line="181" w:lineRule="auto"/>
              <w:ind w:left="146"/>
              <w:rPr>
                <w:highlight w:val="none"/>
              </w:rPr>
            </w:pPr>
            <w:r>
              <w:rPr>
                <w:spacing w:val="3"/>
                <w:highlight w:val="none"/>
              </w:rPr>
              <w:t>方式</w:t>
            </w:r>
          </w:p>
          <w:p w14:paraId="764EFD37">
            <w:pPr>
              <w:pStyle w:val="21"/>
              <w:spacing w:before="64" w:line="173" w:lineRule="auto"/>
              <w:ind w:left="141"/>
              <w:rPr>
                <w:highlight w:val="none"/>
              </w:rPr>
            </w:pPr>
            <w:r>
              <w:rPr>
                <w:spacing w:val="6"/>
                <w:highlight w:val="none"/>
              </w:rPr>
              <w:t>及比</w:t>
            </w:r>
          </w:p>
          <w:p w14:paraId="4B40DEBF">
            <w:pPr>
              <w:pStyle w:val="21"/>
              <w:spacing w:before="54" w:line="183" w:lineRule="auto"/>
              <w:ind w:left="139"/>
              <w:rPr>
                <w:highlight w:val="none"/>
              </w:rPr>
            </w:pPr>
            <w:r>
              <w:rPr>
                <w:spacing w:val="7"/>
                <w:highlight w:val="none"/>
              </w:rPr>
              <w:t>例是</w:t>
            </w:r>
          </w:p>
          <w:p w14:paraId="04B44EDA">
            <w:pPr>
              <w:pStyle w:val="21"/>
              <w:spacing w:before="49" w:line="185" w:lineRule="auto"/>
              <w:ind w:left="141"/>
              <w:rPr>
                <w:highlight w:val="none"/>
              </w:rPr>
            </w:pPr>
            <w:r>
              <w:rPr>
                <w:spacing w:val="6"/>
                <w:highlight w:val="none"/>
              </w:rPr>
              <w:t>否偏</w:t>
            </w:r>
          </w:p>
          <w:p w14:paraId="39663EC6">
            <w:pPr>
              <w:pStyle w:val="21"/>
              <w:spacing w:before="47" w:line="177" w:lineRule="auto"/>
              <w:ind w:left="254"/>
              <w:rPr>
                <w:highlight w:val="none"/>
              </w:rPr>
            </w:pPr>
            <w:r>
              <w:rPr>
                <w:highlight w:val="none"/>
              </w:rPr>
              <w:t>离</w:t>
            </w:r>
          </w:p>
        </w:tc>
      </w:tr>
      <w:tr w14:paraId="0C4D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0" w:type="dxa"/>
            <w:vAlign w:val="top"/>
          </w:tcPr>
          <w:p w14:paraId="2B4075FB">
            <w:pPr>
              <w:spacing w:line="327" w:lineRule="auto"/>
              <w:rPr>
                <w:rFonts w:ascii="Arial"/>
                <w:sz w:val="21"/>
                <w:highlight w:val="none"/>
              </w:rPr>
            </w:pPr>
          </w:p>
          <w:p w14:paraId="2DD1BF21">
            <w:pPr>
              <w:spacing w:line="327" w:lineRule="auto"/>
              <w:rPr>
                <w:rFonts w:ascii="Arial"/>
                <w:sz w:val="21"/>
                <w:highlight w:val="none"/>
              </w:rPr>
            </w:pPr>
          </w:p>
          <w:p w14:paraId="50FDFCA4">
            <w:pPr>
              <w:spacing w:before="57" w:line="193" w:lineRule="auto"/>
              <w:ind w:left="299"/>
              <w:rPr>
                <w:rFonts w:ascii="Times New Roman" w:hAnsi="Times New Roman" w:eastAsia="Times New Roman" w:cs="Times New Roman"/>
                <w:sz w:val="20"/>
                <w:szCs w:val="20"/>
                <w:highlight w:val="none"/>
              </w:rPr>
            </w:pPr>
            <w:r>
              <w:rPr>
                <w:rFonts w:ascii="Times New Roman" w:hAnsi="Times New Roman" w:eastAsia="Times New Roman" w:cs="Times New Roman"/>
                <w:b/>
                <w:bCs/>
                <w:sz w:val="20"/>
                <w:szCs w:val="20"/>
                <w:highlight w:val="none"/>
              </w:rPr>
              <w:t>1</w:t>
            </w:r>
          </w:p>
        </w:tc>
        <w:tc>
          <w:tcPr>
            <w:tcW w:w="1350" w:type="dxa"/>
            <w:vAlign w:val="top"/>
          </w:tcPr>
          <w:p w14:paraId="2A9E932E">
            <w:pPr>
              <w:jc w:val="center"/>
              <w:rPr>
                <w:rFonts w:hint="eastAsia" w:eastAsia="宋体"/>
                <w:sz w:val="21"/>
                <w:highlight w:val="none"/>
                <w:lang w:val="en-US" w:eastAsia="zh-CN"/>
              </w:rPr>
            </w:pPr>
          </w:p>
          <w:p w14:paraId="3D2FF1E8">
            <w:pPr>
              <w:jc w:val="center"/>
              <w:rPr>
                <w:rFonts w:hint="default" w:ascii="Arial" w:eastAsia="宋体"/>
                <w:sz w:val="21"/>
                <w:highlight w:val="none"/>
                <w:lang w:val="en-US" w:eastAsia="zh-CN"/>
              </w:rPr>
            </w:pPr>
            <w:r>
              <w:rPr>
                <w:rFonts w:hint="default" w:ascii="Arial" w:eastAsia="宋体"/>
                <w:sz w:val="21"/>
                <w:highlight w:val="none"/>
                <w:lang w:val="en-US" w:eastAsia="zh-CN"/>
              </w:rPr>
              <w:t>中国重汽集团济宁商用车有限公司仓库新增排水沟和地面维修项目</w:t>
            </w:r>
          </w:p>
        </w:tc>
        <w:tc>
          <w:tcPr>
            <w:tcW w:w="675" w:type="dxa"/>
            <w:vAlign w:val="top"/>
          </w:tcPr>
          <w:p w14:paraId="2E55E267">
            <w:pPr>
              <w:spacing w:line="298" w:lineRule="auto"/>
              <w:rPr>
                <w:rFonts w:ascii="Arial"/>
                <w:sz w:val="21"/>
                <w:highlight w:val="none"/>
              </w:rPr>
            </w:pPr>
          </w:p>
          <w:p w14:paraId="10C8AF17">
            <w:pPr>
              <w:spacing w:line="299" w:lineRule="auto"/>
              <w:rPr>
                <w:rFonts w:ascii="Arial"/>
                <w:sz w:val="21"/>
                <w:highlight w:val="none"/>
              </w:rPr>
            </w:pPr>
          </w:p>
          <w:p w14:paraId="4B3A9B3E">
            <w:pPr>
              <w:pStyle w:val="21"/>
              <w:spacing w:before="86" w:line="181" w:lineRule="auto"/>
              <w:jc w:val="center"/>
              <w:rPr>
                <w:highlight w:val="none"/>
              </w:rPr>
            </w:pPr>
            <w:r>
              <w:rPr>
                <w:rFonts w:ascii="Times New Roman" w:hAnsi="Times New Roman" w:eastAsia="Times New Roman" w:cs="Times New Roman"/>
                <w:b w:val="0"/>
                <w:bCs w:val="0"/>
                <w:spacing w:val="-4"/>
                <w:highlight w:val="none"/>
              </w:rPr>
              <w:t>1</w:t>
            </w:r>
            <w:r>
              <w:rPr>
                <w:rFonts w:ascii="Times New Roman" w:hAnsi="Times New Roman" w:eastAsia="Times New Roman" w:cs="Times New Roman"/>
                <w:b w:val="0"/>
                <w:bCs w:val="0"/>
                <w:spacing w:val="15"/>
                <w:w w:val="101"/>
                <w:highlight w:val="none"/>
              </w:rPr>
              <w:t xml:space="preserve"> </w:t>
            </w:r>
            <w:r>
              <w:rPr>
                <w:rFonts w:hint="default" w:ascii="Arial" w:hAnsi="Arial" w:eastAsia="宋体" w:cs="Arial"/>
                <w:snapToGrid w:val="0"/>
                <w:color w:val="000000"/>
                <w:kern w:val="0"/>
                <w:sz w:val="21"/>
                <w:szCs w:val="21"/>
                <w:highlight w:val="none"/>
                <w:lang w:val="en-US" w:eastAsia="zh-CN" w:bidi="ar-SA"/>
              </w:rPr>
              <w:t>宗</w:t>
            </w:r>
          </w:p>
        </w:tc>
        <w:tc>
          <w:tcPr>
            <w:tcW w:w="3075" w:type="dxa"/>
            <w:vAlign w:val="top"/>
          </w:tcPr>
          <w:p w14:paraId="5860400A">
            <w:pPr>
              <w:pStyle w:val="21"/>
              <w:spacing w:before="52" w:line="196" w:lineRule="auto"/>
              <w:ind w:left="625" w:right="195" w:hanging="434"/>
              <w:rPr>
                <w:rFonts w:hint="default"/>
                <w:spacing w:val="-25"/>
                <w:highlight w:val="none"/>
                <w:u w:val="single" w:color="auto"/>
                <w:lang w:val="en-US" w:eastAsia="zh-CN"/>
              </w:rPr>
            </w:pPr>
            <w:r>
              <w:rPr>
                <w:spacing w:val="5"/>
                <w:highlight w:val="none"/>
              </w:rPr>
              <w:t>不含税价</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p>
          <w:p w14:paraId="40978884">
            <w:pPr>
              <w:pStyle w:val="21"/>
              <w:spacing w:before="52" w:line="196" w:lineRule="auto"/>
              <w:ind w:left="625" w:right="195" w:hanging="434"/>
              <w:rPr>
                <w:rFonts w:hint="eastAsia"/>
                <w:spacing w:val="-25"/>
                <w:highlight w:val="none"/>
                <w:u w:val="single" w:color="auto"/>
                <w:lang w:val="en-US" w:eastAsia="zh-CN"/>
              </w:rPr>
            </w:pPr>
          </w:p>
          <w:p w14:paraId="4F5BEC98">
            <w:pPr>
              <w:pStyle w:val="21"/>
              <w:spacing w:before="63" w:line="196" w:lineRule="auto"/>
              <w:ind w:left="625" w:right="195" w:hanging="439"/>
              <w:rPr>
                <w:highlight w:val="none"/>
              </w:rPr>
            </w:pPr>
            <w:r>
              <w:rPr>
                <w:spacing w:val="6"/>
                <w:highlight w:val="none"/>
              </w:rPr>
              <w:t>含税价格</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r>
              <w:rPr>
                <w:spacing w:val="2"/>
                <w:highlight w:val="none"/>
              </w:rPr>
              <w:t xml:space="preserve">       </w:t>
            </w:r>
          </w:p>
          <w:p w14:paraId="0059542B">
            <w:pPr>
              <w:pStyle w:val="21"/>
              <w:spacing w:before="62" w:line="180" w:lineRule="auto"/>
              <w:ind w:left="815"/>
              <w:rPr>
                <w:highlight w:val="none"/>
              </w:rPr>
            </w:pPr>
            <w:r>
              <w:rPr>
                <w:spacing w:val="5"/>
                <w:highlight w:val="none"/>
              </w:rPr>
              <w:t>税率：</w:t>
            </w:r>
          </w:p>
        </w:tc>
        <w:tc>
          <w:tcPr>
            <w:tcW w:w="840" w:type="dxa"/>
            <w:vAlign w:val="top"/>
          </w:tcPr>
          <w:p w14:paraId="2C611D99">
            <w:pPr>
              <w:rPr>
                <w:rFonts w:ascii="Arial"/>
                <w:sz w:val="21"/>
                <w:highlight w:val="none"/>
              </w:rPr>
            </w:pPr>
          </w:p>
        </w:tc>
        <w:tc>
          <w:tcPr>
            <w:tcW w:w="1136" w:type="dxa"/>
            <w:vAlign w:val="top"/>
          </w:tcPr>
          <w:p w14:paraId="17F03A94">
            <w:pPr>
              <w:rPr>
                <w:rFonts w:ascii="Arial"/>
                <w:sz w:val="21"/>
                <w:highlight w:val="none"/>
              </w:rPr>
            </w:pPr>
          </w:p>
        </w:tc>
        <w:tc>
          <w:tcPr>
            <w:tcW w:w="705" w:type="dxa"/>
            <w:vAlign w:val="top"/>
          </w:tcPr>
          <w:p w14:paraId="204A3398">
            <w:pPr>
              <w:rPr>
                <w:rFonts w:ascii="Arial"/>
                <w:sz w:val="21"/>
                <w:highlight w:val="none"/>
              </w:rPr>
            </w:pPr>
          </w:p>
        </w:tc>
        <w:tc>
          <w:tcPr>
            <w:tcW w:w="703" w:type="dxa"/>
            <w:vAlign w:val="top"/>
          </w:tcPr>
          <w:p w14:paraId="1A292A47">
            <w:pPr>
              <w:rPr>
                <w:rFonts w:ascii="Arial"/>
                <w:sz w:val="21"/>
                <w:highlight w:val="none"/>
              </w:rPr>
            </w:pPr>
          </w:p>
        </w:tc>
      </w:tr>
    </w:tbl>
    <w:p w14:paraId="29C818D8">
      <w:pPr>
        <w:pStyle w:val="7"/>
        <w:spacing w:line="377" w:lineRule="auto"/>
        <w:rPr>
          <w:highlight w:val="none"/>
        </w:rPr>
      </w:pPr>
    </w:p>
    <w:p w14:paraId="64A36D16">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注：</w:t>
      </w:r>
    </w:p>
    <w:p w14:paraId="59ABE02D">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1.此表中的报价必须与相应的报价明细表中的报价一致。</w:t>
      </w:r>
    </w:p>
    <w:p w14:paraId="21B24157">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2.此表在投递标书时请单独密封两份 ， 否则不予唱标。</w:t>
      </w:r>
    </w:p>
    <w:p w14:paraId="729D99CE">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3.需写明含税</w:t>
      </w:r>
      <w:r>
        <w:rPr>
          <w:rFonts w:hint="eastAsia" w:ascii="微软雅黑" w:hAnsi="微软雅黑" w:eastAsia="微软雅黑" w:cs="微软雅黑"/>
          <w:spacing w:val="9"/>
          <w:sz w:val="23"/>
          <w:szCs w:val="23"/>
          <w:highlight w:val="none"/>
          <w:lang w:eastAsia="zh-CN"/>
        </w:rPr>
        <w:t>价格</w:t>
      </w:r>
      <w:r>
        <w:rPr>
          <w:rFonts w:hint="eastAsia" w:ascii="微软雅黑" w:hAnsi="微软雅黑" w:eastAsia="微软雅黑" w:cs="微软雅黑"/>
          <w:spacing w:val="9"/>
          <w:sz w:val="23"/>
          <w:szCs w:val="23"/>
          <w:highlight w:val="none"/>
        </w:rPr>
        <w:t>、不含税价格、税率。</w:t>
      </w:r>
    </w:p>
    <w:p w14:paraId="65F480A8">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4.投标总价包括</w:t>
      </w:r>
      <w:r>
        <w:rPr>
          <w:rFonts w:hint="eastAsia" w:ascii="微软雅黑" w:hAnsi="微软雅黑" w:eastAsia="微软雅黑" w:cs="微软雅黑"/>
          <w:spacing w:val="9"/>
          <w:sz w:val="23"/>
          <w:szCs w:val="23"/>
          <w:highlight w:val="none"/>
          <w:lang w:val="en-US" w:eastAsia="zh-CN"/>
        </w:rPr>
        <w:t>机械</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人工</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材料</w:t>
      </w:r>
      <w:r>
        <w:rPr>
          <w:rFonts w:hint="eastAsia" w:ascii="微软雅黑" w:hAnsi="微软雅黑" w:eastAsia="微软雅黑" w:cs="微软雅黑"/>
          <w:spacing w:val="9"/>
          <w:sz w:val="23"/>
          <w:szCs w:val="23"/>
          <w:highlight w:val="none"/>
        </w:rPr>
        <w:t>费、技术服务费、保险费及增值税</w:t>
      </w:r>
      <w:r>
        <w:rPr>
          <w:rFonts w:hint="eastAsia" w:ascii="微软雅黑" w:hAnsi="微软雅黑" w:eastAsia="微软雅黑" w:cs="微软雅黑"/>
          <w:spacing w:val="9"/>
          <w:sz w:val="23"/>
          <w:szCs w:val="23"/>
          <w:highlight w:val="none"/>
          <w:lang w:eastAsia="zh-CN"/>
        </w:rPr>
        <w:t>和其他</w:t>
      </w:r>
      <w:r>
        <w:rPr>
          <w:rFonts w:hint="eastAsia" w:ascii="微软雅黑" w:hAnsi="微软雅黑" w:eastAsia="微软雅黑" w:cs="微软雅黑"/>
          <w:spacing w:val="9"/>
          <w:sz w:val="23"/>
          <w:szCs w:val="23"/>
          <w:highlight w:val="none"/>
        </w:rPr>
        <w:t>税费。</w:t>
      </w:r>
    </w:p>
    <w:p w14:paraId="2201BA8D">
      <w:pPr>
        <w:spacing w:before="297" w:line="180" w:lineRule="auto"/>
        <w:ind w:left="9"/>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投标人：（盖章）</w:t>
      </w:r>
    </w:p>
    <w:p w14:paraId="2EEC3142">
      <w:pPr>
        <w:pStyle w:val="7"/>
        <w:spacing w:line="263" w:lineRule="auto"/>
        <w:rPr>
          <w:highlight w:val="none"/>
        </w:rPr>
      </w:pPr>
    </w:p>
    <w:p w14:paraId="43BB4047">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14:paraId="522DC31F">
      <w:pPr>
        <w:pStyle w:val="7"/>
        <w:spacing w:line="266" w:lineRule="auto"/>
        <w:rPr>
          <w:highlight w:val="none"/>
        </w:rPr>
      </w:pPr>
    </w:p>
    <w:p w14:paraId="41071BB3">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14:paraId="613494D1">
      <w:pPr>
        <w:spacing w:line="180" w:lineRule="auto"/>
        <w:rPr>
          <w:rFonts w:ascii="微软雅黑" w:hAnsi="微软雅黑" w:eastAsia="微软雅黑" w:cs="微软雅黑"/>
          <w:sz w:val="23"/>
          <w:szCs w:val="23"/>
          <w:highlight w:val="none"/>
        </w:rPr>
      </w:pPr>
    </w:p>
    <w:p w14:paraId="715DB062">
      <w:pPr>
        <w:pStyle w:val="7"/>
        <w:rPr>
          <w:rFonts w:ascii="微软雅黑" w:hAnsi="微软雅黑" w:eastAsia="微软雅黑" w:cs="微软雅黑"/>
          <w:sz w:val="23"/>
          <w:szCs w:val="23"/>
          <w:highlight w:val="none"/>
        </w:rPr>
      </w:pPr>
    </w:p>
    <w:p w14:paraId="10BCB165">
      <w:pPr>
        <w:pStyle w:val="7"/>
        <w:rPr>
          <w:rFonts w:ascii="微软雅黑" w:hAnsi="微软雅黑" w:eastAsia="微软雅黑" w:cs="微软雅黑"/>
          <w:sz w:val="23"/>
          <w:szCs w:val="23"/>
          <w:highlight w:val="none"/>
        </w:rPr>
      </w:pPr>
    </w:p>
    <w:p w14:paraId="28355118">
      <w:pPr>
        <w:pStyle w:val="7"/>
        <w:rPr>
          <w:rFonts w:ascii="微软雅黑" w:hAnsi="微软雅黑" w:eastAsia="微软雅黑" w:cs="微软雅黑"/>
          <w:sz w:val="23"/>
          <w:szCs w:val="23"/>
          <w:highlight w:val="none"/>
        </w:rPr>
      </w:pPr>
    </w:p>
    <w:p w14:paraId="456A8261">
      <w:pPr>
        <w:pStyle w:val="7"/>
        <w:rPr>
          <w:rFonts w:ascii="微软雅黑" w:hAnsi="微软雅黑" w:eastAsia="微软雅黑" w:cs="微软雅黑"/>
          <w:sz w:val="23"/>
          <w:szCs w:val="23"/>
          <w:highlight w:val="none"/>
        </w:rPr>
      </w:pPr>
    </w:p>
    <w:p w14:paraId="739BBD7B">
      <w:pPr>
        <w:pStyle w:val="7"/>
        <w:rPr>
          <w:rFonts w:ascii="微软雅黑" w:hAnsi="微软雅黑" w:eastAsia="微软雅黑" w:cs="微软雅黑"/>
          <w:sz w:val="23"/>
          <w:szCs w:val="23"/>
          <w:highlight w:val="none"/>
        </w:rPr>
      </w:pPr>
    </w:p>
    <w:p w14:paraId="2B42DB1E">
      <w:pPr>
        <w:rPr>
          <w:rFonts w:ascii="微软雅黑" w:hAnsi="微软雅黑" w:eastAsia="微软雅黑" w:cs="微软雅黑"/>
          <w:sz w:val="23"/>
          <w:szCs w:val="23"/>
          <w:highlight w:val="none"/>
        </w:rPr>
      </w:pPr>
    </w:p>
    <w:p w14:paraId="6AB93A3D">
      <w:pPr>
        <w:spacing w:before="100" w:line="180" w:lineRule="auto"/>
        <w:ind w:left="7"/>
        <w:rPr>
          <w:rFonts w:hint="eastAsia" w:ascii="宋体" w:hAnsi="宋体" w:eastAsia="宋体" w:cs="宋体"/>
          <w:b w:val="0"/>
          <w:bCs w:val="0"/>
          <w:spacing w:val="10"/>
          <w:sz w:val="28"/>
          <w:szCs w:val="28"/>
          <w:highlight w:val="none"/>
        </w:rPr>
      </w:pPr>
    </w:p>
    <w:p w14:paraId="25C36D5E">
      <w:pPr>
        <w:spacing w:before="100" w:line="180" w:lineRule="auto"/>
        <w:ind w:left="7"/>
        <w:rPr>
          <w:rFonts w:hint="eastAsia" w:ascii="宋体" w:hAnsi="宋体" w:eastAsia="宋体" w:cs="宋体"/>
          <w:b w:val="0"/>
          <w:bCs w:val="0"/>
          <w:spacing w:val="10"/>
          <w:sz w:val="28"/>
          <w:szCs w:val="28"/>
          <w:highlight w:val="none"/>
        </w:rPr>
      </w:pPr>
    </w:p>
    <w:p w14:paraId="531FE09B">
      <w:pPr>
        <w:spacing w:before="100" w:line="180" w:lineRule="auto"/>
        <w:ind w:left="7"/>
        <w:rPr>
          <w:rFonts w:hint="eastAsia" w:ascii="宋体" w:hAnsi="宋体" w:eastAsia="宋体" w:cs="宋体"/>
          <w:b w:val="0"/>
          <w:bCs w:val="0"/>
          <w:spacing w:val="10"/>
          <w:sz w:val="28"/>
          <w:szCs w:val="28"/>
          <w:highlight w:val="none"/>
        </w:rPr>
      </w:pPr>
      <w:r>
        <w:rPr>
          <w:rFonts w:hint="eastAsia" w:ascii="宋体" w:hAnsi="宋体" w:eastAsia="宋体" w:cs="宋体"/>
          <w:b w:val="0"/>
          <w:bCs w:val="0"/>
          <w:spacing w:val="10"/>
          <w:sz w:val="28"/>
          <w:szCs w:val="28"/>
          <w:highlight w:val="none"/>
        </w:rPr>
        <w:t>附件</w:t>
      </w:r>
      <w:r>
        <w:rPr>
          <w:rFonts w:hint="eastAsia" w:ascii="宋体" w:hAnsi="宋体" w:eastAsia="宋体" w:cs="宋体"/>
          <w:b w:val="0"/>
          <w:bCs w:val="0"/>
          <w:spacing w:val="10"/>
          <w:sz w:val="28"/>
          <w:szCs w:val="28"/>
          <w:highlight w:val="none"/>
          <w:lang w:val="en-US" w:eastAsia="zh-CN"/>
        </w:rPr>
        <w:t>4</w:t>
      </w:r>
      <w:r>
        <w:rPr>
          <w:rFonts w:hint="eastAsia" w:ascii="宋体" w:hAnsi="宋体" w:eastAsia="宋体" w:cs="宋体"/>
          <w:b w:val="0"/>
          <w:bCs w:val="0"/>
          <w:spacing w:val="10"/>
          <w:sz w:val="28"/>
          <w:szCs w:val="28"/>
          <w:highlight w:val="none"/>
        </w:rPr>
        <w:t xml:space="preserve"> </w:t>
      </w:r>
      <w:r>
        <w:rPr>
          <w:rFonts w:hint="eastAsia" w:ascii="宋体" w:hAnsi="宋体" w:eastAsia="宋体" w:cs="宋体"/>
          <w:b w:val="0"/>
          <w:bCs w:val="0"/>
          <w:spacing w:val="10"/>
          <w:sz w:val="28"/>
          <w:szCs w:val="28"/>
          <w:highlight w:val="none"/>
          <w:lang w:eastAsia="zh-CN"/>
        </w:rPr>
        <w:t>：</w:t>
      </w:r>
      <w:r>
        <w:rPr>
          <w:rFonts w:hint="eastAsia" w:ascii="宋体" w:hAnsi="宋体" w:eastAsia="宋体" w:cs="宋体"/>
          <w:b w:val="0"/>
          <w:bCs w:val="0"/>
          <w:spacing w:val="10"/>
          <w:sz w:val="28"/>
          <w:szCs w:val="28"/>
          <w:highlight w:val="none"/>
        </w:rPr>
        <w:t>商务条款偏离表</w:t>
      </w:r>
    </w:p>
    <w:p w14:paraId="66E336E6">
      <w:pPr>
        <w:spacing w:before="27"/>
        <w:rPr>
          <w:highlight w:val="none"/>
        </w:rPr>
      </w:pPr>
    </w:p>
    <w:tbl>
      <w:tblPr>
        <w:tblStyle w:val="20"/>
        <w:tblW w:w="8985"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2874"/>
        <w:gridCol w:w="2722"/>
        <w:gridCol w:w="1734"/>
      </w:tblGrid>
      <w:tr w14:paraId="31DC3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14:paraId="3089A1F9">
            <w:pPr>
              <w:pStyle w:val="21"/>
              <w:spacing w:before="220" w:line="178" w:lineRule="auto"/>
              <w:ind w:left="628"/>
              <w:rPr>
                <w:b w:val="0"/>
                <w:bCs w:val="0"/>
                <w:highlight w:val="none"/>
              </w:rPr>
            </w:pPr>
            <w:r>
              <w:rPr>
                <w:b w:val="0"/>
                <w:bCs w:val="0"/>
                <w:spacing w:val="5"/>
                <w:highlight w:val="none"/>
                <w14:textOutline w14:w="634" w14:cap="flat" w14:cmpd="sng">
                  <w14:solidFill>
                    <w14:srgbClr w14:val="000000"/>
                  </w14:solidFill>
                  <w14:prstDash w14:val="solid"/>
                  <w14:miter w14:val="0"/>
                </w14:textOutline>
              </w:rPr>
              <w:t>项目</w:t>
            </w:r>
          </w:p>
        </w:tc>
        <w:tc>
          <w:tcPr>
            <w:tcW w:w="2874" w:type="dxa"/>
            <w:vAlign w:val="top"/>
          </w:tcPr>
          <w:p w14:paraId="5AEA20DC">
            <w:pPr>
              <w:pStyle w:val="21"/>
              <w:spacing w:before="218" w:line="181" w:lineRule="auto"/>
              <w:ind w:left="812"/>
              <w:rPr>
                <w:b w:val="0"/>
                <w:bCs w:val="0"/>
                <w:highlight w:val="none"/>
              </w:rPr>
            </w:pPr>
            <w:r>
              <w:rPr>
                <w:b w:val="0"/>
                <w:bCs w:val="0"/>
                <w:spacing w:val="9"/>
                <w:highlight w:val="none"/>
                <w14:textOutline w14:w="634" w14:cap="flat" w14:cmpd="sng">
                  <w14:solidFill>
                    <w14:srgbClr w14:val="000000"/>
                  </w14:solidFill>
                  <w14:prstDash w14:val="solid"/>
                  <w14:miter w14:val="0"/>
                </w14:textOutline>
              </w:rPr>
              <w:t>招标文件要求</w:t>
            </w:r>
          </w:p>
        </w:tc>
        <w:tc>
          <w:tcPr>
            <w:tcW w:w="2722" w:type="dxa"/>
            <w:vAlign w:val="top"/>
          </w:tcPr>
          <w:p w14:paraId="298CE013">
            <w:pPr>
              <w:pStyle w:val="21"/>
              <w:spacing w:before="218" w:line="181" w:lineRule="auto"/>
              <w:ind w:left="957"/>
              <w:rPr>
                <w:b w:val="0"/>
                <w:bCs w:val="0"/>
                <w:highlight w:val="none"/>
              </w:rPr>
            </w:pPr>
            <w:r>
              <w:rPr>
                <w:b w:val="0"/>
                <w:bCs w:val="0"/>
                <w:spacing w:val="6"/>
                <w:highlight w:val="none"/>
                <w14:textOutline w14:w="634" w14:cap="flat" w14:cmpd="sng">
                  <w14:solidFill>
                    <w14:srgbClr w14:val="000000"/>
                  </w14:solidFill>
                  <w14:prstDash w14:val="solid"/>
                  <w14:miter w14:val="0"/>
                </w14:textOutline>
              </w:rPr>
              <w:t>响应规格</w:t>
            </w:r>
          </w:p>
        </w:tc>
        <w:tc>
          <w:tcPr>
            <w:tcW w:w="1734" w:type="dxa"/>
            <w:vAlign w:val="top"/>
          </w:tcPr>
          <w:p w14:paraId="7A246FD2">
            <w:pPr>
              <w:pStyle w:val="21"/>
              <w:spacing w:before="62" w:line="196" w:lineRule="auto"/>
              <w:ind w:left="247" w:right="249" w:firstLine="207"/>
              <w:rPr>
                <w:b w:val="0"/>
                <w:bCs w:val="0"/>
                <w:highlight w:val="none"/>
              </w:rPr>
            </w:pPr>
            <w:r>
              <w:rPr>
                <w:b w:val="0"/>
                <w:bCs w:val="0"/>
                <w:spacing w:val="8"/>
                <w:highlight w:val="none"/>
                <w14:textOutline w14:w="634" w14:cap="flat" w14:cmpd="sng">
                  <w14:solidFill>
                    <w14:srgbClr w14:val="000000"/>
                  </w14:solidFill>
                  <w14:prstDash w14:val="solid"/>
                  <w14:miter w14:val="0"/>
                </w14:textOutline>
              </w:rPr>
              <w:t>是否偏离</w:t>
            </w:r>
            <w:r>
              <w:rPr>
                <w:b w:val="0"/>
                <w:bCs w:val="0"/>
                <w:highlight w:val="none"/>
              </w:rPr>
              <w:t xml:space="preserve">    </w:t>
            </w:r>
            <w:r>
              <w:rPr>
                <w:b w:val="0"/>
                <w:bCs w:val="0"/>
                <w:highlight w:val="none"/>
                <w14:textOutline w14:w="634" w14:cap="flat" w14:cmpd="sng">
                  <w14:solidFill>
                    <w14:srgbClr w14:val="000000"/>
                  </w14:solidFill>
                  <w14:prstDash w14:val="solid"/>
                  <w14:miter w14:val="0"/>
                </w14:textOutline>
              </w:rPr>
              <w:t>（</w:t>
            </w:r>
            <w:r>
              <w:rPr>
                <w:b w:val="0"/>
                <w:bCs w:val="0"/>
                <w:spacing w:val="-29"/>
                <w:highlight w:val="none"/>
              </w:rPr>
              <w:t xml:space="preserve"> </w:t>
            </w:r>
            <w:r>
              <w:rPr>
                <w:b w:val="0"/>
                <w:bCs w:val="0"/>
                <w:highlight w:val="none"/>
                <w14:textOutline w14:w="634" w14:cap="flat" w14:cmpd="sng">
                  <w14:solidFill>
                    <w14:srgbClr w14:val="000000"/>
                  </w14:solidFill>
                  <w14:prstDash w14:val="solid"/>
                  <w14:miter w14:val="0"/>
                </w14:textOutline>
              </w:rPr>
              <w:t>提供说明）</w:t>
            </w:r>
          </w:p>
        </w:tc>
      </w:tr>
      <w:tr w14:paraId="2E9D8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14:paraId="617F59D8">
            <w:pPr>
              <w:pStyle w:val="21"/>
              <w:spacing w:before="185" w:line="179" w:lineRule="auto"/>
              <w:ind w:left="520"/>
              <w:rPr>
                <w:b w:val="0"/>
                <w:bCs w:val="0"/>
                <w:highlight w:val="none"/>
              </w:rPr>
            </w:pPr>
            <w:r>
              <w:rPr>
                <w:b w:val="0"/>
                <w:bCs w:val="0"/>
                <w:spacing w:val="7"/>
                <w:highlight w:val="none"/>
                <w14:textOutline w14:w="634" w14:cap="flat" w14:cmpd="sng">
                  <w14:solidFill>
                    <w14:srgbClr w14:val="000000"/>
                  </w14:solidFill>
                  <w14:prstDash w14:val="solid"/>
                  <w14:miter w14:val="0"/>
                </w14:textOutline>
              </w:rPr>
              <w:t>质保期</w:t>
            </w:r>
          </w:p>
        </w:tc>
        <w:tc>
          <w:tcPr>
            <w:tcW w:w="2874" w:type="dxa"/>
            <w:vAlign w:val="top"/>
          </w:tcPr>
          <w:p w14:paraId="72AB6AB9">
            <w:pPr>
              <w:rPr>
                <w:rFonts w:ascii="Arial"/>
                <w:b w:val="0"/>
                <w:bCs w:val="0"/>
                <w:sz w:val="21"/>
                <w:highlight w:val="none"/>
              </w:rPr>
            </w:pPr>
          </w:p>
        </w:tc>
        <w:tc>
          <w:tcPr>
            <w:tcW w:w="2722" w:type="dxa"/>
            <w:vAlign w:val="top"/>
          </w:tcPr>
          <w:p w14:paraId="59E27EE4">
            <w:pPr>
              <w:rPr>
                <w:rFonts w:ascii="Arial"/>
                <w:b w:val="0"/>
                <w:bCs w:val="0"/>
                <w:sz w:val="21"/>
                <w:highlight w:val="none"/>
              </w:rPr>
            </w:pPr>
          </w:p>
        </w:tc>
        <w:tc>
          <w:tcPr>
            <w:tcW w:w="1734" w:type="dxa"/>
            <w:vAlign w:val="top"/>
          </w:tcPr>
          <w:p w14:paraId="7030A14F">
            <w:pPr>
              <w:rPr>
                <w:rFonts w:ascii="Arial"/>
                <w:b w:val="0"/>
                <w:bCs w:val="0"/>
                <w:sz w:val="21"/>
                <w:highlight w:val="none"/>
              </w:rPr>
            </w:pPr>
          </w:p>
        </w:tc>
      </w:tr>
      <w:tr w14:paraId="7B103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55" w:type="dxa"/>
            <w:vAlign w:val="top"/>
          </w:tcPr>
          <w:p w14:paraId="767BD903">
            <w:pPr>
              <w:pStyle w:val="21"/>
              <w:spacing w:before="59" w:line="196" w:lineRule="auto"/>
              <w:ind w:left="741" w:right="191" w:hanging="535"/>
              <w:rPr>
                <w:b w:val="0"/>
                <w:bCs w:val="0"/>
                <w:highlight w:val="none"/>
              </w:rPr>
            </w:pPr>
            <w:r>
              <w:rPr>
                <w:b w:val="0"/>
                <w:bCs w:val="0"/>
                <w:spacing w:val="8"/>
                <w:highlight w:val="none"/>
                <w14:textOutline w14:w="634" w14:cap="flat" w14:cmpd="sng">
                  <w14:solidFill>
                    <w14:srgbClr w14:val="000000"/>
                  </w14:solidFill>
                  <w14:prstDash w14:val="solid"/>
                  <w14:miter w14:val="0"/>
                </w14:textOutline>
              </w:rPr>
              <w:t>交货时间及地</w:t>
            </w:r>
            <w:r>
              <w:rPr>
                <w:b w:val="0"/>
                <w:bCs w:val="0"/>
                <w:spacing w:val="3"/>
                <w:highlight w:val="none"/>
              </w:rPr>
              <w:t xml:space="preserve"> </w:t>
            </w:r>
            <w:r>
              <w:rPr>
                <w:b w:val="0"/>
                <w:bCs w:val="0"/>
                <w:highlight w:val="none"/>
                <w14:textOutline w14:w="634" w14:cap="flat" w14:cmpd="sng">
                  <w14:solidFill>
                    <w14:srgbClr w14:val="000000"/>
                  </w14:solidFill>
                  <w14:prstDash w14:val="solid"/>
                  <w14:miter w14:val="0"/>
                </w14:textOutline>
              </w:rPr>
              <w:t>点</w:t>
            </w:r>
          </w:p>
        </w:tc>
        <w:tc>
          <w:tcPr>
            <w:tcW w:w="2874" w:type="dxa"/>
            <w:vAlign w:val="top"/>
          </w:tcPr>
          <w:p w14:paraId="72BDEB8C">
            <w:pPr>
              <w:rPr>
                <w:rFonts w:ascii="Arial"/>
                <w:b w:val="0"/>
                <w:bCs w:val="0"/>
                <w:sz w:val="21"/>
                <w:highlight w:val="none"/>
              </w:rPr>
            </w:pPr>
          </w:p>
        </w:tc>
        <w:tc>
          <w:tcPr>
            <w:tcW w:w="2722" w:type="dxa"/>
            <w:vAlign w:val="top"/>
          </w:tcPr>
          <w:p w14:paraId="2AE3880B">
            <w:pPr>
              <w:rPr>
                <w:rFonts w:ascii="Arial"/>
                <w:b w:val="0"/>
                <w:bCs w:val="0"/>
                <w:sz w:val="21"/>
                <w:highlight w:val="none"/>
              </w:rPr>
            </w:pPr>
          </w:p>
        </w:tc>
        <w:tc>
          <w:tcPr>
            <w:tcW w:w="1734" w:type="dxa"/>
            <w:vAlign w:val="top"/>
          </w:tcPr>
          <w:p w14:paraId="1DFA3AF4">
            <w:pPr>
              <w:rPr>
                <w:rFonts w:ascii="Arial"/>
                <w:b w:val="0"/>
                <w:bCs w:val="0"/>
                <w:sz w:val="21"/>
                <w:highlight w:val="none"/>
              </w:rPr>
            </w:pPr>
          </w:p>
        </w:tc>
      </w:tr>
      <w:tr w14:paraId="38D75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14:paraId="7A8589CF">
            <w:pPr>
              <w:pStyle w:val="21"/>
              <w:spacing w:before="185" w:line="181" w:lineRule="auto"/>
              <w:ind w:left="412"/>
              <w:rPr>
                <w:b w:val="0"/>
                <w:bCs w:val="0"/>
                <w:highlight w:val="none"/>
              </w:rPr>
            </w:pPr>
            <w:r>
              <w:rPr>
                <w:b w:val="0"/>
                <w:bCs w:val="0"/>
                <w:spacing w:val="9"/>
                <w:highlight w:val="none"/>
                <w14:textOutline w14:w="634" w14:cap="flat" w14:cmpd="sng">
                  <w14:solidFill>
                    <w14:srgbClr w14:val="000000"/>
                  </w14:solidFill>
                  <w14:prstDash w14:val="solid"/>
                  <w14:miter w14:val="0"/>
                </w14:textOutline>
              </w:rPr>
              <w:t>付款条件</w:t>
            </w:r>
          </w:p>
        </w:tc>
        <w:tc>
          <w:tcPr>
            <w:tcW w:w="2874" w:type="dxa"/>
            <w:vAlign w:val="top"/>
          </w:tcPr>
          <w:p w14:paraId="483AF00C">
            <w:pPr>
              <w:rPr>
                <w:rFonts w:ascii="Arial"/>
                <w:b w:val="0"/>
                <w:bCs w:val="0"/>
                <w:sz w:val="21"/>
                <w:highlight w:val="none"/>
              </w:rPr>
            </w:pPr>
          </w:p>
        </w:tc>
        <w:tc>
          <w:tcPr>
            <w:tcW w:w="2722" w:type="dxa"/>
            <w:vAlign w:val="top"/>
          </w:tcPr>
          <w:p w14:paraId="6BA3C69F">
            <w:pPr>
              <w:rPr>
                <w:rFonts w:ascii="Arial"/>
                <w:b w:val="0"/>
                <w:bCs w:val="0"/>
                <w:sz w:val="21"/>
                <w:highlight w:val="none"/>
              </w:rPr>
            </w:pPr>
          </w:p>
        </w:tc>
        <w:tc>
          <w:tcPr>
            <w:tcW w:w="1734" w:type="dxa"/>
            <w:vAlign w:val="top"/>
          </w:tcPr>
          <w:p w14:paraId="5057B65B">
            <w:pPr>
              <w:rPr>
                <w:rFonts w:ascii="Arial"/>
                <w:b w:val="0"/>
                <w:bCs w:val="0"/>
                <w:sz w:val="21"/>
                <w:highlight w:val="none"/>
              </w:rPr>
            </w:pPr>
          </w:p>
        </w:tc>
      </w:tr>
      <w:tr w14:paraId="0810E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5" w:hRule="atLeast"/>
        </w:trPr>
        <w:tc>
          <w:tcPr>
            <w:tcW w:w="1655" w:type="dxa"/>
            <w:vAlign w:val="top"/>
          </w:tcPr>
          <w:p w14:paraId="4583D818">
            <w:pPr>
              <w:spacing w:line="255" w:lineRule="auto"/>
              <w:rPr>
                <w:rFonts w:ascii="Arial"/>
                <w:b w:val="0"/>
                <w:bCs w:val="0"/>
                <w:sz w:val="21"/>
                <w:highlight w:val="none"/>
              </w:rPr>
            </w:pPr>
          </w:p>
          <w:p w14:paraId="0C03DD2B">
            <w:pPr>
              <w:spacing w:line="255" w:lineRule="auto"/>
              <w:rPr>
                <w:rFonts w:ascii="Arial"/>
                <w:b w:val="0"/>
                <w:bCs w:val="0"/>
                <w:sz w:val="21"/>
                <w:highlight w:val="none"/>
              </w:rPr>
            </w:pPr>
          </w:p>
          <w:p w14:paraId="76683778">
            <w:pPr>
              <w:spacing w:line="255" w:lineRule="auto"/>
              <w:rPr>
                <w:rFonts w:ascii="Arial"/>
                <w:b w:val="0"/>
                <w:bCs w:val="0"/>
                <w:sz w:val="21"/>
                <w:highlight w:val="none"/>
              </w:rPr>
            </w:pPr>
          </w:p>
          <w:p w14:paraId="68DA5D8A">
            <w:pPr>
              <w:spacing w:line="255" w:lineRule="auto"/>
              <w:rPr>
                <w:rFonts w:ascii="Arial"/>
                <w:b w:val="0"/>
                <w:bCs w:val="0"/>
                <w:sz w:val="21"/>
                <w:highlight w:val="none"/>
              </w:rPr>
            </w:pPr>
          </w:p>
          <w:p w14:paraId="471DEB09">
            <w:pPr>
              <w:spacing w:line="256" w:lineRule="auto"/>
              <w:rPr>
                <w:rFonts w:ascii="Arial"/>
                <w:b w:val="0"/>
                <w:bCs w:val="0"/>
                <w:sz w:val="21"/>
                <w:highlight w:val="none"/>
              </w:rPr>
            </w:pPr>
          </w:p>
          <w:p w14:paraId="5B7F2E31">
            <w:pPr>
              <w:spacing w:line="256" w:lineRule="auto"/>
              <w:rPr>
                <w:rFonts w:ascii="Arial"/>
                <w:b w:val="0"/>
                <w:bCs w:val="0"/>
                <w:sz w:val="21"/>
                <w:highlight w:val="none"/>
              </w:rPr>
            </w:pPr>
          </w:p>
          <w:p w14:paraId="0A8BA54A">
            <w:pPr>
              <w:spacing w:line="256" w:lineRule="auto"/>
              <w:rPr>
                <w:rFonts w:ascii="Arial"/>
                <w:b w:val="0"/>
                <w:bCs w:val="0"/>
                <w:sz w:val="21"/>
                <w:highlight w:val="none"/>
              </w:rPr>
            </w:pPr>
          </w:p>
          <w:p w14:paraId="023A7B7C">
            <w:pPr>
              <w:spacing w:line="256" w:lineRule="auto"/>
              <w:rPr>
                <w:rFonts w:ascii="Arial"/>
                <w:b w:val="0"/>
                <w:bCs w:val="0"/>
                <w:sz w:val="21"/>
                <w:highlight w:val="none"/>
              </w:rPr>
            </w:pPr>
          </w:p>
          <w:p w14:paraId="1FCB826C">
            <w:pPr>
              <w:spacing w:line="256" w:lineRule="auto"/>
              <w:rPr>
                <w:rFonts w:ascii="Arial"/>
                <w:b w:val="0"/>
                <w:bCs w:val="0"/>
                <w:sz w:val="21"/>
                <w:highlight w:val="none"/>
              </w:rPr>
            </w:pPr>
          </w:p>
          <w:p w14:paraId="5F3E62BA">
            <w:pPr>
              <w:pStyle w:val="21"/>
              <w:spacing w:before="86" w:line="199" w:lineRule="auto"/>
              <w:ind w:left="625" w:right="191" w:hanging="424"/>
              <w:rPr>
                <w:b w:val="0"/>
                <w:bCs w:val="0"/>
                <w:highlight w:val="none"/>
              </w:rPr>
            </w:pPr>
            <w:r>
              <w:rPr>
                <w:b w:val="0"/>
                <w:bCs w:val="0"/>
                <w:spacing w:val="9"/>
                <w:highlight w:val="none"/>
                <w14:textOutline w14:w="634" w14:cap="flat" w14:cmpd="sng">
                  <w14:solidFill>
                    <w14:srgbClr w14:val="000000"/>
                  </w14:solidFill>
                  <w14:prstDash w14:val="solid"/>
                  <w14:miter w14:val="0"/>
                </w14:textOutline>
              </w:rPr>
              <w:t>售后技术服务</w:t>
            </w:r>
            <w:r>
              <w:rPr>
                <w:b w:val="0"/>
                <w:bCs w:val="0"/>
                <w:spacing w:val="2"/>
                <w:highlight w:val="none"/>
              </w:rPr>
              <w:t xml:space="preserve"> </w:t>
            </w:r>
            <w:r>
              <w:rPr>
                <w:b w:val="0"/>
                <w:bCs w:val="0"/>
                <w:spacing w:val="6"/>
                <w:highlight w:val="none"/>
                <w14:textOutline w14:w="634" w14:cap="flat" w14:cmpd="sng">
                  <w14:solidFill>
                    <w14:srgbClr w14:val="000000"/>
                  </w14:solidFill>
                  <w14:prstDash w14:val="solid"/>
                  <w14:miter w14:val="0"/>
                </w14:textOutline>
              </w:rPr>
              <w:t>要求</w:t>
            </w:r>
          </w:p>
        </w:tc>
        <w:tc>
          <w:tcPr>
            <w:tcW w:w="2874" w:type="dxa"/>
            <w:vAlign w:val="top"/>
          </w:tcPr>
          <w:p w14:paraId="0D312E8E">
            <w:pPr>
              <w:rPr>
                <w:rFonts w:ascii="Arial"/>
                <w:b w:val="0"/>
                <w:bCs w:val="0"/>
                <w:sz w:val="21"/>
                <w:highlight w:val="none"/>
              </w:rPr>
            </w:pPr>
          </w:p>
        </w:tc>
        <w:tc>
          <w:tcPr>
            <w:tcW w:w="2722" w:type="dxa"/>
            <w:vAlign w:val="top"/>
          </w:tcPr>
          <w:p w14:paraId="456D4831">
            <w:pPr>
              <w:rPr>
                <w:rFonts w:ascii="Arial"/>
                <w:b w:val="0"/>
                <w:bCs w:val="0"/>
                <w:sz w:val="21"/>
                <w:highlight w:val="none"/>
              </w:rPr>
            </w:pPr>
          </w:p>
        </w:tc>
        <w:tc>
          <w:tcPr>
            <w:tcW w:w="1734" w:type="dxa"/>
            <w:vAlign w:val="top"/>
          </w:tcPr>
          <w:p w14:paraId="3FFC580A">
            <w:pPr>
              <w:rPr>
                <w:rFonts w:ascii="Arial"/>
                <w:b w:val="0"/>
                <w:bCs w:val="0"/>
                <w:sz w:val="21"/>
                <w:highlight w:val="none"/>
              </w:rPr>
            </w:pPr>
          </w:p>
        </w:tc>
      </w:tr>
      <w:tr w14:paraId="16949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14:paraId="1651D0A9">
            <w:pPr>
              <w:pStyle w:val="21"/>
              <w:spacing w:before="65" w:line="195" w:lineRule="auto"/>
              <w:ind w:left="411" w:right="191" w:hanging="208"/>
              <w:rPr>
                <w:highlight w:val="none"/>
              </w:rPr>
            </w:pPr>
            <w:r>
              <w:rPr>
                <w:b w:val="0"/>
                <w:bCs w:val="0"/>
                <w:spacing w:val="9"/>
                <w:highlight w:val="none"/>
                <w14:textOutline w14:w="634" w14:cap="flat" w14:cmpd="sng">
                  <w14:solidFill>
                    <w14:srgbClr w14:val="000000"/>
                  </w14:solidFill>
                  <w14:prstDash w14:val="solid"/>
                  <w14:miter w14:val="0"/>
                </w14:textOutline>
              </w:rPr>
              <w:t>备品备件及耗</w:t>
            </w:r>
            <w:r>
              <w:rPr>
                <w:b w:val="0"/>
                <w:bCs w:val="0"/>
                <w:highlight w:val="none"/>
              </w:rPr>
              <w:t xml:space="preserve"> </w:t>
            </w:r>
            <w:r>
              <w:rPr>
                <w:b w:val="0"/>
                <w:bCs w:val="0"/>
                <w:spacing w:val="9"/>
                <w:highlight w:val="none"/>
                <w14:textOutline w14:w="634" w14:cap="flat" w14:cmpd="sng">
                  <w14:solidFill>
                    <w14:srgbClr w14:val="000000"/>
                  </w14:solidFill>
                  <w14:prstDash w14:val="solid"/>
                  <w14:miter w14:val="0"/>
                </w14:textOutline>
              </w:rPr>
              <w:t>材等要求</w:t>
            </w:r>
          </w:p>
        </w:tc>
        <w:tc>
          <w:tcPr>
            <w:tcW w:w="2874" w:type="dxa"/>
            <w:vAlign w:val="top"/>
          </w:tcPr>
          <w:p w14:paraId="34F0DF63">
            <w:pPr>
              <w:rPr>
                <w:rFonts w:ascii="Arial"/>
                <w:sz w:val="21"/>
                <w:highlight w:val="none"/>
              </w:rPr>
            </w:pPr>
          </w:p>
        </w:tc>
        <w:tc>
          <w:tcPr>
            <w:tcW w:w="2722" w:type="dxa"/>
            <w:vAlign w:val="top"/>
          </w:tcPr>
          <w:p w14:paraId="3966E588">
            <w:pPr>
              <w:rPr>
                <w:rFonts w:ascii="Arial"/>
                <w:sz w:val="21"/>
                <w:highlight w:val="none"/>
              </w:rPr>
            </w:pPr>
          </w:p>
        </w:tc>
        <w:tc>
          <w:tcPr>
            <w:tcW w:w="1734" w:type="dxa"/>
            <w:vAlign w:val="top"/>
          </w:tcPr>
          <w:p w14:paraId="17EBEC9D">
            <w:pPr>
              <w:rPr>
                <w:rFonts w:ascii="Arial"/>
                <w:sz w:val="21"/>
                <w:highlight w:val="none"/>
              </w:rPr>
            </w:pPr>
          </w:p>
        </w:tc>
      </w:tr>
    </w:tbl>
    <w:p w14:paraId="5991A11A">
      <w:pPr>
        <w:pStyle w:val="7"/>
        <w:spacing w:line="336" w:lineRule="auto"/>
        <w:rPr>
          <w:highlight w:val="none"/>
        </w:rPr>
      </w:pPr>
    </w:p>
    <w:p w14:paraId="6EA3FE10">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14:paraId="63B1D1C1">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14:paraId="3BBE8836">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14:paraId="711F4CD2">
      <w:pPr>
        <w:spacing w:line="180" w:lineRule="auto"/>
        <w:ind w:left="11"/>
        <w:rPr>
          <w:rFonts w:ascii="微软雅黑" w:hAnsi="微软雅黑" w:eastAsia="微软雅黑" w:cs="微软雅黑"/>
          <w:spacing w:val="7"/>
          <w:sz w:val="23"/>
          <w:szCs w:val="23"/>
          <w:highlight w:val="none"/>
        </w:rPr>
      </w:pPr>
    </w:p>
    <w:p w14:paraId="1494C1C6">
      <w:pPr>
        <w:spacing w:line="180" w:lineRule="auto"/>
        <w:ind w:left="11"/>
        <w:rPr>
          <w:rFonts w:ascii="微软雅黑" w:hAnsi="微软雅黑" w:eastAsia="微软雅黑" w:cs="微软雅黑"/>
          <w:spacing w:val="7"/>
          <w:sz w:val="23"/>
          <w:szCs w:val="23"/>
          <w:highlight w:val="none"/>
        </w:rPr>
      </w:pPr>
    </w:p>
    <w:p w14:paraId="0BE62ED3">
      <w:pPr>
        <w:spacing w:line="180" w:lineRule="auto"/>
        <w:ind w:left="11"/>
        <w:rPr>
          <w:rFonts w:ascii="微软雅黑" w:hAnsi="微软雅黑" w:eastAsia="微软雅黑" w:cs="微软雅黑"/>
          <w:spacing w:val="7"/>
          <w:sz w:val="23"/>
          <w:szCs w:val="23"/>
          <w:highlight w:val="none"/>
        </w:rPr>
      </w:pPr>
    </w:p>
    <w:p w14:paraId="446C15A5">
      <w:pPr>
        <w:spacing w:line="180" w:lineRule="auto"/>
        <w:ind w:left="11"/>
        <w:rPr>
          <w:rFonts w:ascii="微软雅黑" w:hAnsi="微软雅黑" w:eastAsia="微软雅黑" w:cs="微软雅黑"/>
          <w:spacing w:val="7"/>
          <w:sz w:val="23"/>
          <w:szCs w:val="23"/>
          <w:highlight w:val="none"/>
        </w:rPr>
      </w:pPr>
    </w:p>
    <w:p w14:paraId="4AB30E29">
      <w:pPr>
        <w:spacing w:line="180" w:lineRule="auto"/>
        <w:ind w:left="11"/>
        <w:rPr>
          <w:rFonts w:ascii="微软雅黑" w:hAnsi="微软雅黑" w:eastAsia="微软雅黑" w:cs="微软雅黑"/>
          <w:spacing w:val="7"/>
          <w:sz w:val="23"/>
          <w:szCs w:val="23"/>
          <w:highlight w:val="none"/>
        </w:rPr>
      </w:pPr>
    </w:p>
    <w:p w14:paraId="335D1B68">
      <w:pPr>
        <w:spacing w:line="180" w:lineRule="auto"/>
        <w:ind w:left="11"/>
        <w:rPr>
          <w:rFonts w:ascii="微软雅黑" w:hAnsi="微软雅黑" w:eastAsia="微软雅黑" w:cs="微软雅黑"/>
          <w:spacing w:val="7"/>
          <w:sz w:val="23"/>
          <w:szCs w:val="23"/>
          <w:highlight w:val="none"/>
        </w:rPr>
      </w:pPr>
    </w:p>
    <w:p w14:paraId="02CDDCAE">
      <w:pPr>
        <w:spacing w:line="180" w:lineRule="auto"/>
        <w:ind w:left="11"/>
        <w:rPr>
          <w:rFonts w:ascii="微软雅黑" w:hAnsi="微软雅黑" w:eastAsia="微软雅黑" w:cs="微软雅黑"/>
          <w:spacing w:val="7"/>
          <w:sz w:val="23"/>
          <w:szCs w:val="23"/>
          <w:highlight w:val="none"/>
        </w:rPr>
      </w:pPr>
    </w:p>
    <w:p w14:paraId="23778B44">
      <w:pPr>
        <w:spacing w:line="180" w:lineRule="auto"/>
        <w:ind w:left="11"/>
        <w:rPr>
          <w:rFonts w:ascii="微软雅黑" w:hAnsi="微软雅黑" w:eastAsia="微软雅黑" w:cs="微软雅黑"/>
          <w:spacing w:val="7"/>
          <w:sz w:val="23"/>
          <w:szCs w:val="23"/>
          <w:highlight w:val="none"/>
        </w:rPr>
      </w:pPr>
    </w:p>
    <w:p w14:paraId="026E9F36">
      <w:pPr>
        <w:spacing w:line="180" w:lineRule="auto"/>
        <w:ind w:left="11"/>
        <w:rPr>
          <w:rFonts w:ascii="微软雅黑" w:hAnsi="微软雅黑" w:eastAsia="微软雅黑" w:cs="微软雅黑"/>
          <w:spacing w:val="7"/>
          <w:sz w:val="23"/>
          <w:szCs w:val="23"/>
          <w:highlight w:val="none"/>
        </w:rPr>
      </w:pPr>
    </w:p>
    <w:p w14:paraId="1DDA6B63">
      <w:pPr>
        <w:spacing w:before="100" w:line="180" w:lineRule="auto"/>
        <w:rPr>
          <w:rFonts w:hint="eastAsia" w:ascii="宋体" w:hAnsi="宋体" w:eastAsia="宋体" w:cs="宋体"/>
          <w:b w:val="0"/>
          <w:bCs w:val="0"/>
          <w:spacing w:val="10"/>
          <w:sz w:val="28"/>
          <w:szCs w:val="28"/>
          <w:highlight w:val="none"/>
          <w:lang w:val="en-US" w:eastAsia="zh-CN"/>
        </w:rPr>
      </w:pPr>
    </w:p>
    <w:p w14:paraId="5BBCC1A5">
      <w:pPr>
        <w:jc w:val="both"/>
        <w:rPr>
          <w:rFonts w:hint="eastAsia" w:asciiTheme="minorEastAsia" w:hAnsiTheme="minorEastAsia" w:eastAsiaTheme="minorEastAsia" w:cstheme="minorEastAsia"/>
          <w:b w:val="0"/>
          <w:bCs w:val="0"/>
          <w:sz w:val="28"/>
          <w:szCs w:val="28"/>
          <w:highlight w:val="none"/>
          <w:lang w:val="en-US" w:eastAsia="zh-CN"/>
        </w:rPr>
      </w:pPr>
      <w:bookmarkStart w:id="96" w:name="_Toc445584725"/>
      <w:bookmarkStart w:id="97" w:name="_Toc445651190"/>
      <w:bookmarkStart w:id="98" w:name="_Toc445651019"/>
      <w:bookmarkStart w:id="99" w:name="_Toc445652825"/>
      <w:bookmarkStart w:id="100" w:name="_Toc445623625"/>
      <w:bookmarkStart w:id="101" w:name="_Toc445649339"/>
      <w:bookmarkStart w:id="102" w:name="_Toc445622915"/>
      <w:bookmarkStart w:id="103" w:name="_Toc445650786"/>
      <w:bookmarkStart w:id="104" w:name="_Toc447813075"/>
      <w:bookmarkStart w:id="105" w:name="_Toc445649525"/>
      <w:bookmarkStart w:id="106" w:name="_Toc445584646"/>
      <w:bookmarkStart w:id="107" w:name="_Toc445651433"/>
      <w:bookmarkStart w:id="108" w:name="_Toc445649271"/>
      <w:bookmarkStart w:id="109" w:name="_Toc445648707"/>
      <w:bookmarkStart w:id="110" w:name="_Toc445648611"/>
      <w:bookmarkStart w:id="111" w:name="_Toc445648544"/>
      <w:bookmarkStart w:id="112" w:name="_Toc445623533"/>
      <w:bookmarkStart w:id="113" w:name="_Toc452110141"/>
      <w:r>
        <w:rPr>
          <w:rFonts w:hint="eastAsia" w:asciiTheme="minorEastAsia" w:hAnsiTheme="minorEastAsia" w:eastAsiaTheme="minorEastAsia" w:cstheme="minorEastAsia"/>
          <w:b w:val="0"/>
          <w:bCs w:val="0"/>
          <w:sz w:val="28"/>
          <w:szCs w:val="28"/>
          <w:highlight w:val="none"/>
          <w:lang w:val="en-US" w:eastAsia="zh-CN"/>
        </w:rPr>
        <w:t>附件5：法定代表人身份证明及身份证复印件</w:t>
      </w:r>
    </w:p>
    <w:p w14:paraId="12BC5C0E">
      <w:pPr>
        <w:jc w:val="both"/>
        <w:rPr>
          <w:rFonts w:hint="default" w:asciiTheme="minorEastAsia" w:hAnsiTheme="minorEastAsia" w:eastAsiaTheme="minorEastAsia" w:cstheme="minorEastAsia"/>
          <w:b w:val="0"/>
          <w:bCs w:val="0"/>
          <w:sz w:val="28"/>
          <w:szCs w:val="28"/>
          <w:highlight w:val="none"/>
          <w:lang w:val="en-US" w:eastAsia="zh-CN"/>
        </w:rPr>
      </w:pP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66C1EA8">
      <w:pPr>
        <w:spacing w:line="480" w:lineRule="auto"/>
        <w:jc w:val="center"/>
        <w:rPr>
          <w:rFonts w:ascii="黑体" w:hAnsi="宋体" w:eastAsia="黑体" w:cs="黑体"/>
          <w:sz w:val="24"/>
          <w:highlight w:val="none"/>
        </w:rPr>
      </w:pPr>
      <w:bookmarkStart w:id="114" w:name="_Toc445623626"/>
      <w:bookmarkStart w:id="115" w:name="_Toc445650082"/>
      <w:bookmarkStart w:id="116" w:name="_Toc445651020"/>
      <w:bookmarkStart w:id="117" w:name="_Toc445648708"/>
      <w:bookmarkStart w:id="118" w:name="_Toc445622916"/>
      <w:bookmarkStart w:id="119" w:name="_Toc445584726"/>
      <w:bookmarkStart w:id="120" w:name="_Toc445623534"/>
      <w:bookmarkStart w:id="121" w:name="_Toc445649272"/>
      <w:bookmarkStart w:id="122" w:name="_Toc445584647"/>
      <w:bookmarkStart w:id="123" w:name="_Toc445651434"/>
      <w:bookmarkStart w:id="124" w:name="_Toc445648545"/>
      <w:bookmarkStart w:id="125" w:name="_Toc445650787"/>
      <w:bookmarkStart w:id="126" w:name="_Toc445648612"/>
      <w:bookmarkStart w:id="127" w:name="_Toc445649526"/>
      <w:bookmarkStart w:id="128" w:name="_Toc445649340"/>
      <w:bookmarkStart w:id="129" w:name="_Toc445651191"/>
      <w:r>
        <w:rPr>
          <w:rFonts w:hint="eastAsia" w:ascii="黑体" w:hAnsi="宋体" w:eastAsia="黑体" w:cs="黑体"/>
          <w:sz w:val="24"/>
          <w:highlight w:val="none"/>
        </w:rPr>
        <w:t>（一）法定代表人身份证明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1453033">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1E8C8AF3">
      <w:pPr>
        <w:spacing w:line="480" w:lineRule="auto"/>
        <w:jc w:val="center"/>
        <w:rPr>
          <w:rFonts w:hint="eastAsia" w:ascii="黑体" w:hAnsi="宋体" w:eastAsia="黑体" w:cs="黑体"/>
          <w:sz w:val="24"/>
          <w:highlight w:val="none"/>
        </w:rPr>
      </w:pPr>
    </w:p>
    <w:p w14:paraId="0C45E8D9">
      <w:pPr>
        <w:spacing w:line="480" w:lineRule="auto"/>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）法定代表人身份证</w:t>
      </w:r>
      <w:r>
        <w:rPr>
          <w:rFonts w:hint="eastAsia" w:ascii="黑体" w:hAnsi="宋体" w:eastAsia="黑体" w:cs="黑体"/>
          <w:sz w:val="24"/>
          <w:highlight w:val="none"/>
          <w:lang w:val="en-US" w:eastAsia="zh-CN"/>
        </w:rPr>
        <w:t>正反面复印件（需盖公章）</w:t>
      </w:r>
    </w:p>
    <w:p w14:paraId="76D2F4B9">
      <w:pPr>
        <w:jc w:val="center"/>
        <w:rPr>
          <w:rFonts w:ascii="Times New Roman" w:hAnsi="Times New Roman"/>
          <w:highlight w:val="none"/>
        </w:rPr>
      </w:pPr>
    </w:p>
    <w:p w14:paraId="22F8C7F3">
      <w:pPr>
        <w:jc w:val="center"/>
        <w:rPr>
          <w:rFonts w:ascii="Times New Roman" w:hAnsi="Times New Roman"/>
          <w:highlight w:val="none"/>
        </w:rPr>
      </w:pPr>
    </w:p>
    <w:p w14:paraId="313A900F">
      <w:pPr>
        <w:jc w:val="both"/>
        <w:rPr>
          <w:rFonts w:hint="eastAsia" w:ascii="Times New Roman" w:hAnsi="Times New Roman" w:eastAsia="宋体"/>
          <w:highlight w:val="none"/>
          <w:lang w:eastAsia="zh-CN"/>
        </w:rPr>
      </w:pPr>
      <w:r>
        <w:rPr>
          <w:rFonts w:ascii="Times New Roman" w:hAnsi="Times New Roman"/>
          <w:highlight w:val="none"/>
        </w:rPr>
        <w:br w:type="page"/>
      </w:r>
      <w:bookmarkStart w:id="130" w:name="_Toc445584727"/>
      <w:bookmarkStart w:id="131" w:name="_Toc445622917"/>
      <w:bookmarkStart w:id="132" w:name="_Toc445648613"/>
      <w:bookmarkStart w:id="133" w:name="_Toc445651021"/>
      <w:bookmarkStart w:id="134" w:name="_Toc445651435"/>
      <w:bookmarkStart w:id="135" w:name="_Toc445651192"/>
      <w:bookmarkStart w:id="136" w:name="_Toc445584648"/>
      <w:bookmarkStart w:id="137" w:name="_Toc445649341"/>
      <w:bookmarkStart w:id="138" w:name="_Toc445649273"/>
      <w:bookmarkStart w:id="139" w:name="_Toc445648709"/>
      <w:bookmarkStart w:id="140" w:name="_Toc445623535"/>
      <w:bookmarkStart w:id="141" w:name="_Toc445648546"/>
      <w:bookmarkStart w:id="142" w:name="_Toc445649527"/>
      <w:bookmarkStart w:id="143" w:name="_Toc445650788"/>
      <w:bookmarkStart w:id="144" w:name="_Toc445623627"/>
      <w:bookmarkStart w:id="145" w:name="_Toc445650083"/>
    </w:p>
    <w:p w14:paraId="74A76C7F">
      <w:pPr>
        <w:jc w:val="both"/>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附件6： 授权委托书</w:t>
      </w:r>
    </w:p>
    <w:p w14:paraId="0C64AED0">
      <w:pPr>
        <w:jc w:val="center"/>
        <w:rPr>
          <w:rFonts w:hint="eastAsia" w:ascii="黑体" w:hAnsi="宋体" w:eastAsia="黑体" w:cs="黑体"/>
          <w:sz w:val="24"/>
          <w:highlight w:val="none"/>
        </w:rPr>
      </w:pPr>
    </w:p>
    <w:p w14:paraId="36B09716">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一</w:t>
      </w:r>
      <w:r>
        <w:rPr>
          <w:rFonts w:hint="eastAsia" w:ascii="黑体" w:hAnsi="宋体" w:eastAsia="黑体" w:cs="黑体"/>
          <w:sz w:val="24"/>
          <w:highlight w:val="none"/>
        </w:rPr>
        <w:t>）授权委托书</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E8380D9">
      <w:pPr>
        <w:spacing w:line="480" w:lineRule="auto"/>
        <w:ind w:firstLine="720" w:firstLineChars="300"/>
        <w:rPr>
          <w:rFonts w:hint="eastAsia" w:ascii="宋体" w:hAnsi="宋体" w:cs="宋体"/>
          <w:sz w:val="24"/>
          <w:highlight w:val="none"/>
        </w:rPr>
      </w:pPr>
    </w:p>
    <w:p w14:paraId="025D945C">
      <w:pPr>
        <w:spacing w:line="480" w:lineRule="auto"/>
        <w:ind w:firstLine="720" w:firstLineChars="300"/>
        <w:rPr>
          <w:sz w:val="24"/>
          <w:highlight w:val="none"/>
        </w:rPr>
      </w:pPr>
      <w:r>
        <w:rPr>
          <w:rFonts w:hint="eastAsia" w:ascii="宋体" w:hAnsi="宋体" w:cs="宋体"/>
          <w:sz w:val="24"/>
          <w:highlight w:val="none"/>
        </w:rPr>
        <w:t>本人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（姓名）系</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（投标人名称）的法定代表人，现委托</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（姓名）为我方代理人。代理人根据授权，以我方名义签署、澄清、说明、补正、递交、撤回、修改</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（项目名称）施工投标文件、签订合同和处理有关事宜，其法律后果由我方承担。</w:t>
      </w:r>
    </w:p>
    <w:p w14:paraId="36B6A4F8">
      <w:pPr>
        <w:spacing w:line="480" w:lineRule="auto"/>
        <w:rPr>
          <w:sz w:val="24"/>
          <w:highlight w:val="none"/>
        </w:rPr>
      </w:pPr>
      <w:r>
        <w:rPr>
          <w:rFonts w:hint="eastAsia" w:ascii="宋体" w:hAnsi="宋体" w:cs="宋体"/>
          <w:sz w:val="24"/>
          <w:highlight w:val="none"/>
        </w:rPr>
        <w:t>委托期限：</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p>
    <w:p w14:paraId="2098BD76">
      <w:pPr>
        <w:spacing w:line="480" w:lineRule="auto"/>
        <w:rPr>
          <w:sz w:val="24"/>
          <w:highlight w:val="none"/>
        </w:rPr>
      </w:pPr>
      <w:r>
        <w:rPr>
          <w:rFonts w:hint="eastAsia" w:ascii="宋体" w:hAnsi="宋体" w:cs="宋体"/>
          <w:sz w:val="24"/>
          <w:highlight w:val="none"/>
        </w:rPr>
        <w:t>代理人无转委托权。</w:t>
      </w:r>
    </w:p>
    <w:p w14:paraId="5F474497">
      <w:pPr>
        <w:spacing w:line="480" w:lineRule="auto"/>
        <w:rPr>
          <w:sz w:val="24"/>
          <w:highlight w:val="none"/>
        </w:rPr>
      </w:pPr>
      <w:r>
        <w:rPr>
          <w:rFonts w:hint="eastAsia" w:ascii="宋体" w:hAnsi="宋体" w:cs="宋体"/>
          <w:sz w:val="24"/>
          <w:highlight w:val="none"/>
        </w:rPr>
        <w:t>附：法定代表人身份证明</w:t>
      </w:r>
    </w:p>
    <w:p w14:paraId="19BC6DDC">
      <w:pPr>
        <w:spacing w:line="480" w:lineRule="auto"/>
        <w:rPr>
          <w:sz w:val="24"/>
          <w:highlight w:val="none"/>
        </w:rPr>
      </w:pPr>
      <w:r>
        <w:rPr>
          <w:rFonts w:hint="eastAsia" w:ascii="黑体" w:hAnsi="宋体" w:eastAsia="黑体" w:cs="黑体"/>
          <w:sz w:val="24"/>
          <w:highlight w:val="none"/>
        </w:rPr>
        <w:t>投  标  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（盖单位章）</w:t>
      </w:r>
    </w:p>
    <w:p w14:paraId="15E2C1E5">
      <w:pPr>
        <w:spacing w:line="480" w:lineRule="auto"/>
        <w:rPr>
          <w:rFonts w:ascii="黑体" w:hAnsi="宋体" w:eastAsia="黑体" w:cs="黑体"/>
          <w:sz w:val="24"/>
          <w:highlight w:val="none"/>
          <w:u w:val="single"/>
        </w:rPr>
      </w:pPr>
      <w:r>
        <w:rPr>
          <w:rFonts w:hint="eastAsia" w:ascii="黑体" w:hAnsi="宋体" w:eastAsia="黑体" w:cs="黑体"/>
          <w:sz w:val="24"/>
          <w:highlight w:val="none"/>
        </w:rPr>
        <w:t>法定代表人：</w:t>
      </w:r>
      <w:r>
        <w:rPr>
          <w:rFonts w:hint="eastAsia" w:ascii="宋体" w:hAnsi="宋体" w:cs="宋体"/>
          <w:sz w:val="24"/>
          <w:highlight w:val="none"/>
          <w:u w:val="single"/>
        </w:rPr>
        <w:t xml:space="preserve">                            </w:t>
      </w:r>
      <w:r>
        <w:rPr>
          <w:rFonts w:hint="eastAsia" w:ascii="宋体" w:hAnsi="宋体" w:cs="宋体"/>
          <w:sz w:val="24"/>
          <w:highlight w:val="none"/>
        </w:rPr>
        <w:t>（签字）</w:t>
      </w:r>
    </w:p>
    <w:p w14:paraId="5378F601">
      <w:pPr>
        <w:spacing w:line="480" w:lineRule="auto"/>
        <w:rPr>
          <w:sz w:val="24"/>
          <w:highlight w:val="none"/>
        </w:rPr>
      </w:pPr>
      <w:r>
        <w:rPr>
          <w:rFonts w:hint="eastAsia" w:ascii="黑体" w:hAnsi="宋体" w:eastAsia="黑体" w:cs="黑体"/>
          <w:sz w:val="24"/>
          <w:highlight w:val="none"/>
        </w:rPr>
        <w:t>委托代理人：</w:t>
      </w:r>
      <w:r>
        <w:rPr>
          <w:rFonts w:hint="eastAsia" w:ascii="宋体" w:hAnsi="宋体" w:cs="宋体"/>
          <w:sz w:val="24"/>
          <w:highlight w:val="none"/>
          <w:u w:val="single"/>
        </w:rPr>
        <w:t xml:space="preserve">                            </w:t>
      </w:r>
      <w:r>
        <w:rPr>
          <w:rFonts w:hint="eastAsia" w:ascii="宋体" w:hAnsi="宋体" w:cs="宋体"/>
          <w:sz w:val="24"/>
          <w:highlight w:val="none"/>
        </w:rPr>
        <w:t>（签字）</w:t>
      </w:r>
    </w:p>
    <w:p w14:paraId="18B13A9B">
      <w:pPr>
        <w:spacing w:line="480" w:lineRule="auto"/>
        <w:rPr>
          <w:rFonts w:hint="eastAsia"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269BFFA">
      <w:pPr>
        <w:jc w:val="center"/>
        <w:rPr>
          <w:rFonts w:hint="eastAsia" w:ascii="黑体" w:hAnsi="宋体" w:eastAsia="黑体" w:cs="黑体"/>
          <w:sz w:val="24"/>
          <w:highlight w:val="none"/>
        </w:rPr>
      </w:pPr>
    </w:p>
    <w:p w14:paraId="1580CDFB">
      <w:pPr>
        <w:jc w:val="center"/>
        <w:rPr>
          <w:rFonts w:hint="eastAsia" w:ascii="黑体" w:hAnsi="宋体" w:eastAsia="黑体" w:cs="黑体"/>
          <w:sz w:val="24"/>
          <w:highlight w:val="none"/>
        </w:rPr>
      </w:pPr>
    </w:p>
    <w:p w14:paraId="2EFFA778">
      <w:pPr>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w:t>
      </w:r>
      <w:r>
        <w:rPr>
          <w:rFonts w:hint="eastAsia" w:ascii="黑体" w:hAnsi="宋体" w:eastAsia="黑体" w:cs="黑体"/>
          <w:sz w:val="24"/>
          <w:highlight w:val="none"/>
          <w:lang w:val="en-US" w:eastAsia="zh-CN"/>
        </w:rPr>
        <w:t>法定代表人、被授权人身份证正反面复印件（需盖公章）</w:t>
      </w:r>
    </w:p>
    <w:p w14:paraId="2FD865CD">
      <w:pPr>
        <w:spacing w:line="480" w:lineRule="auto"/>
        <w:jc w:val="center"/>
        <w:rPr>
          <w:sz w:val="24"/>
          <w:highlight w:val="none"/>
        </w:rPr>
      </w:pPr>
      <w:r>
        <w:rPr>
          <w:sz w:val="24"/>
          <w:highlight w:val="none"/>
        </w:rPr>
        <w:br w:type="page"/>
      </w:r>
      <w:bookmarkStart w:id="146" w:name="_Toc445649528"/>
      <w:bookmarkStart w:id="147" w:name="_Toc445584728"/>
      <w:bookmarkStart w:id="148" w:name="_Toc445650789"/>
      <w:bookmarkStart w:id="149" w:name="_Toc445623628"/>
      <w:bookmarkStart w:id="150" w:name="_Toc445648614"/>
      <w:bookmarkStart w:id="151" w:name="_Toc445622918"/>
      <w:bookmarkStart w:id="152" w:name="_Toc445648547"/>
      <w:bookmarkStart w:id="153" w:name="_Toc447813076"/>
      <w:bookmarkStart w:id="154" w:name="_Toc445651022"/>
      <w:bookmarkStart w:id="155" w:name="_Toc312072330"/>
      <w:bookmarkStart w:id="156" w:name="_Toc445623536"/>
      <w:bookmarkStart w:id="157" w:name="_Toc452110142"/>
      <w:bookmarkStart w:id="158" w:name="_Toc445651193"/>
      <w:bookmarkStart w:id="159" w:name="_Toc445649274"/>
      <w:bookmarkStart w:id="160" w:name="_Toc445584649"/>
      <w:bookmarkStart w:id="161" w:name="_Toc445651436"/>
      <w:bookmarkStart w:id="162" w:name="_Toc445649342"/>
      <w:bookmarkStart w:id="163" w:name="_Toc445652826"/>
      <w:bookmarkStart w:id="164" w:name="_Toc445648710"/>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14:paraId="2C43DD58">
      <w:pPr>
        <w:jc w:val="both"/>
        <w:rPr>
          <w:rFonts w:hint="eastAsia" w:asciiTheme="minorEastAsia" w:hAnsiTheme="minorEastAsia" w:eastAsiaTheme="minorEastAsia" w:cstheme="minorEastAsia"/>
          <w:sz w:val="28"/>
          <w:szCs w:val="28"/>
          <w:highlight w:val="none"/>
          <w:lang w:val="en-US" w:eastAsia="zh-CN"/>
        </w:rPr>
      </w:pPr>
      <w:bookmarkStart w:id="165" w:name="_Toc447813078"/>
      <w:bookmarkStart w:id="166" w:name="_Toc445649284"/>
      <w:bookmarkStart w:id="167" w:name="_Toc445648624"/>
      <w:bookmarkStart w:id="168" w:name="_Toc417408945"/>
      <w:bookmarkStart w:id="169" w:name="_Toc445622928"/>
      <w:bookmarkStart w:id="170" w:name="_Toc445651032"/>
      <w:bookmarkStart w:id="171" w:name="_Toc445649538"/>
      <w:bookmarkStart w:id="172" w:name="_Toc445623638"/>
      <w:bookmarkStart w:id="173" w:name="_Toc445584659"/>
      <w:bookmarkStart w:id="174" w:name="_Toc445649352"/>
      <w:bookmarkStart w:id="175" w:name="_Toc445648557"/>
      <w:bookmarkStart w:id="176" w:name="_Toc445650799"/>
      <w:bookmarkStart w:id="177" w:name="_Toc445648720"/>
      <w:bookmarkStart w:id="178" w:name="_Toc445652828"/>
      <w:bookmarkStart w:id="179" w:name="_Toc445651446"/>
      <w:bookmarkStart w:id="180" w:name="_Toc445584738"/>
      <w:bookmarkStart w:id="181" w:name="_Toc445651203"/>
      <w:bookmarkStart w:id="182" w:name="_Toc445623546"/>
      <w:bookmarkStart w:id="183" w:name="_Toc452110144"/>
      <w:bookmarkStart w:id="184" w:name="_Toc152042595"/>
      <w:bookmarkStart w:id="185" w:name="_Toc152045806"/>
      <w:bookmarkStart w:id="186" w:name="_Toc144974874"/>
      <w:r>
        <w:rPr>
          <w:rFonts w:hint="eastAsia" w:asciiTheme="minorEastAsia" w:hAnsiTheme="minorEastAsia" w:eastAsiaTheme="minorEastAsia" w:cstheme="minorEastAsia"/>
          <w:sz w:val="28"/>
          <w:szCs w:val="28"/>
          <w:highlight w:val="none"/>
          <w:lang w:val="en-US" w:eastAsia="zh-CN"/>
        </w:rPr>
        <w:t>附件7：项目管理机构</w:t>
      </w:r>
    </w:p>
    <w:p w14:paraId="4155A8D7">
      <w:pPr>
        <w:jc w:val="center"/>
        <w:rPr>
          <w:rFonts w:hint="eastAsia" w:ascii="黑体" w:hAnsi="宋体" w:cs="黑体"/>
          <w:sz w:val="28"/>
          <w:szCs w:val="28"/>
          <w:highlight w:val="none"/>
        </w:rPr>
      </w:pPr>
    </w:p>
    <w:p w14:paraId="53D1F07E">
      <w:pPr>
        <w:jc w:val="center"/>
        <w:rPr>
          <w:rFonts w:ascii="黑体" w:hAnsi="宋体" w:cs="黑体"/>
          <w:b/>
          <w:bCs/>
          <w:sz w:val="28"/>
          <w:szCs w:val="28"/>
          <w:highlight w:val="none"/>
        </w:rPr>
      </w:pPr>
      <w:r>
        <w:rPr>
          <w:rFonts w:hint="eastAsia" w:ascii="黑体" w:hAnsi="宋体" w:cs="黑体"/>
          <w:sz w:val="28"/>
          <w:szCs w:val="28"/>
          <w:highlight w:val="none"/>
        </w:rPr>
        <w:t>项目管理机构</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2B758AE">
      <w:pPr>
        <w:rPr>
          <w:rFonts w:ascii="黑体" w:hAnsi="宋体" w:eastAsia="黑体" w:cs="黑体"/>
          <w:sz w:val="24"/>
          <w:highlight w:val="none"/>
        </w:rPr>
      </w:pPr>
      <w:bookmarkStart w:id="187" w:name="_Toc445649353"/>
      <w:bookmarkStart w:id="188" w:name="_Toc445650091"/>
      <w:bookmarkStart w:id="189" w:name="_Toc445584660"/>
      <w:bookmarkStart w:id="190" w:name="_Toc445649285"/>
      <w:bookmarkStart w:id="191" w:name="_Toc445623547"/>
      <w:bookmarkStart w:id="192" w:name="_Toc445648558"/>
      <w:bookmarkStart w:id="193" w:name="_Toc445649539"/>
      <w:bookmarkStart w:id="194" w:name="_Toc445648625"/>
      <w:bookmarkStart w:id="195" w:name="_Toc445622929"/>
      <w:bookmarkStart w:id="196" w:name="_Toc445623639"/>
      <w:bookmarkStart w:id="197" w:name="_Toc445651447"/>
      <w:bookmarkStart w:id="198" w:name="_Toc445650800"/>
      <w:bookmarkStart w:id="199" w:name="_Toc445651033"/>
      <w:bookmarkStart w:id="200" w:name="_Toc445648721"/>
      <w:bookmarkStart w:id="201" w:name="_Toc445651204"/>
      <w:bookmarkStart w:id="202" w:name="_Toc445584739"/>
      <w:bookmarkStart w:id="203" w:name="_Toc417408947"/>
      <w:r>
        <w:rPr>
          <w:rFonts w:hint="eastAsia" w:ascii="黑体" w:hAnsi="宋体" w:eastAsia="黑体" w:cs="黑体"/>
          <w:sz w:val="24"/>
          <w:highlight w:val="none"/>
        </w:rPr>
        <w:t>主要人员简历表</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0E42360">
      <w:pPr>
        <w:rPr>
          <w:rFonts w:ascii="黑体" w:hAnsi="宋体" w:eastAsia="黑体" w:cs="黑体"/>
          <w:szCs w:val="21"/>
          <w:highlight w:val="none"/>
        </w:rPr>
      </w:pPr>
      <w:r>
        <w:rPr>
          <w:rFonts w:hint="eastAsia" w:ascii="黑体" w:hAnsi="宋体" w:eastAsia="黑体" w:cs="黑体"/>
          <w:szCs w:val="21"/>
          <w:highlight w:val="none"/>
        </w:rPr>
        <w:t>附1：项目负责人简历表</w:t>
      </w:r>
    </w:p>
    <w:p w14:paraId="26BBA6ED">
      <w:pPr>
        <w:rPr>
          <w:rFonts w:ascii="宋体" w:hAnsi="宋体" w:cs="宋体"/>
          <w:szCs w:val="21"/>
          <w:highlight w:val="none"/>
        </w:rPr>
      </w:pPr>
      <w:r>
        <w:rPr>
          <w:rFonts w:hint="eastAsia" w:ascii="宋体" w:hAnsi="宋体" w:cs="宋体"/>
          <w:szCs w:val="21"/>
          <w:highlight w:val="none"/>
        </w:rPr>
        <w:t>项目负责人应附注册建造师证书、安全生产考核合格证书、身份证、职称证、学历证复印件。类似项目限于以项目负责人身份参与的项目。</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5"/>
        <w:gridCol w:w="1275"/>
        <w:gridCol w:w="1843"/>
        <w:gridCol w:w="2801"/>
      </w:tblGrid>
      <w:tr w14:paraId="5366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C519ADF">
            <w:pPr>
              <w:rPr>
                <w:rFonts w:ascii="宋体" w:hAnsi="宋体" w:cs="宋体"/>
                <w:szCs w:val="21"/>
                <w:highlight w:val="none"/>
              </w:rPr>
            </w:pPr>
            <w:r>
              <w:rPr>
                <w:rFonts w:hint="eastAsia" w:ascii="宋体" w:hAnsi="宋体" w:cs="宋体"/>
                <w:szCs w:val="21"/>
                <w:highlight w:val="none"/>
              </w:rPr>
              <w:t>姓  名</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2309C8B">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336BB8C5">
            <w:pPr>
              <w:rPr>
                <w:rFonts w:ascii="宋体" w:hAnsi="宋体" w:cs="宋体"/>
                <w:szCs w:val="21"/>
                <w:highlight w:val="none"/>
              </w:rPr>
            </w:pPr>
            <w:r>
              <w:rPr>
                <w:rFonts w:hint="eastAsia" w:ascii="宋体" w:hAnsi="宋体" w:cs="宋体"/>
                <w:szCs w:val="21"/>
                <w:highlight w:val="none"/>
              </w:rPr>
              <w:t>年  龄</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4B64C1C">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C037DB2">
            <w:pPr>
              <w:rPr>
                <w:rFonts w:ascii="宋体" w:hAnsi="宋体" w:cs="宋体"/>
                <w:szCs w:val="21"/>
                <w:highlight w:val="none"/>
              </w:rPr>
            </w:pPr>
            <w:r>
              <w:rPr>
                <w:rFonts w:hint="eastAsia" w:ascii="宋体" w:hAnsi="宋体" w:cs="宋体"/>
                <w:szCs w:val="21"/>
                <w:highlight w:val="none"/>
              </w:rPr>
              <w:t>学历</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AF4B540">
            <w:pPr>
              <w:rPr>
                <w:rFonts w:ascii="宋体" w:hAnsi="宋体" w:cs="宋体"/>
                <w:szCs w:val="21"/>
                <w:highlight w:val="none"/>
              </w:rPr>
            </w:pPr>
          </w:p>
        </w:tc>
      </w:tr>
      <w:tr w14:paraId="2BFD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3DE87DFB">
            <w:pPr>
              <w:rPr>
                <w:rFonts w:ascii="宋体" w:hAnsi="宋体" w:cs="宋体"/>
                <w:szCs w:val="21"/>
                <w:highlight w:val="none"/>
              </w:rPr>
            </w:pPr>
            <w:r>
              <w:rPr>
                <w:rFonts w:hint="eastAsia" w:ascii="宋体" w:hAnsi="宋体" w:cs="宋体"/>
                <w:szCs w:val="21"/>
                <w:highlight w:val="none"/>
              </w:rPr>
              <w:t>职  称</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9D6FF2C">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7BE8D340">
            <w:pPr>
              <w:rPr>
                <w:rFonts w:ascii="宋体" w:hAnsi="宋体" w:cs="宋体"/>
                <w:szCs w:val="21"/>
                <w:highlight w:val="none"/>
              </w:rPr>
            </w:pPr>
            <w:r>
              <w:rPr>
                <w:rFonts w:hint="eastAsia" w:ascii="宋体" w:hAnsi="宋体" w:cs="宋体"/>
                <w:szCs w:val="21"/>
                <w:highlight w:val="none"/>
              </w:rPr>
              <w:t>职  务</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FBF1E41">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BF3CD54">
            <w:pPr>
              <w:rPr>
                <w:rFonts w:ascii="宋体" w:hAnsi="宋体" w:cs="宋体"/>
                <w:szCs w:val="21"/>
                <w:highlight w:val="none"/>
              </w:rPr>
            </w:pPr>
            <w:r>
              <w:rPr>
                <w:rFonts w:hint="eastAsia" w:ascii="宋体" w:hAnsi="宋体" w:cs="宋体"/>
                <w:szCs w:val="21"/>
                <w:highlight w:val="none"/>
              </w:rPr>
              <w:t>拟在本工程任职</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CFABED0">
            <w:pPr>
              <w:rPr>
                <w:rFonts w:ascii="宋体" w:hAnsi="宋体" w:cs="宋体"/>
                <w:szCs w:val="21"/>
                <w:highlight w:val="none"/>
              </w:rPr>
            </w:pPr>
            <w:r>
              <w:rPr>
                <w:rFonts w:hint="eastAsia" w:ascii="宋体" w:hAnsi="宋体" w:cs="宋体"/>
                <w:szCs w:val="21"/>
                <w:highlight w:val="none"/>
              </w:rPr>
              <w:t>项目经理</w:t>
            </w:r>
          </w:p>
        </w:tc>
      </w:tr>
      <w:tr w14:paraId="68A7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14:paraId="5DAE24EB">
            <w:pPr>
              <w:rPr>
                <w:rFonts w:ascii="宋体" w:hAnsi="宋体" w:cs="宋体"/>
                <w:szCs w:val="21"/>
                <w:highlight w:val="none"/>
              </w:rPr>
            </w:pPr>
            <w:r>
              <w:rPr>
                <w:rFonts w:hint="eastAsia" w:ascii="宋体" w:hAnsi="宋体" w:cs="宋体"/>
                <w:szCs w:val="21"/>
                <w:highlight w:val="none"/>
              </w:rPr>
              <w:t>注册建造师执业资格等级</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4C01B0A">
            <w:pPr>
              <w:rPr>
                <w:rFonts w:ascii="宋体" w:hAnsi="宋体" w:cs="宋体"/>
                <w:szCs w:val="21"/>
                <w:highlight w:val="none"/>
              </w:rPr>
            </w:pPr>
            <w:r>
              <w:rPr>
                <w:rFonts w:hint="eastAsia" w:ascii="宋体" w:hAnsi="宋体" w:cs="宋体"/>
                <w:szCs w:val="21"/>
                <w:highlight w:val="none"/>
              </w:rPr>
              <w:t xml:space="preserve">      级</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4EA3C793">
            <w:pPr>
              <w:rPr>
                <w:rFonts w:ascii="宋体" w:hAnsi="宋体" w:cs="宋体"/>
                <w:szCs w:val="21"/>
                <w:highlight w:val="none"/>
              </w:rPr>
            </w:pPr>
            <w:r>
              <w:rPr>
                <w:rFonts w:hint="eastAsia" w:ascii="宋体" w:hAnsi="宋体" w:cs="宋体"/>
                <w:szCs w:val="21"/>
                <w:highlight w:val="none"/>
              </w:rPr>
              <w:t>建造师专业</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E660674">
            <w:pPr>
              <w:rPr>
                <w:rFonts w:ascii="宋体" w:hAnsi="宋体" w:cs="宋体"/>
                <w:szCs w:val="21"/>
                <w:highlight w:val="none"/>
              </w:rPr>
            </w:pPr>
          </w:p>
        </w:tc>
      </w:tr>
      <w:tr w14:paraId="17A8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14:paraId="7FA1E576">
            <w:pPr>
              <w:rPr>
                <w:rFonts w:ascii="宋体" w:hAnsi="宋体" w:cs="宋体"/>
                <w:szCs w:val="21"/>
                <w:highlight w:val="none"/>
              </w:rPr>
            </w:pPr>
            <w:r>
              <w:rPr>
                <w:rFonts w:hint="eastAsia" w:ascii="宋体" w:hAnsi="宋体" w:cs="宋体"/>
                <w:szCs w:val="21"/>
                <w:highlight w:val="none"/>
              </w:rPr>
              <w:t>安全生产考核合格证书</w:t>
            </w:r>
          </w:p>
        </w:tc>
        <w:tc>
          <w:tcPr>
            <w:tcW w:w="5919" w:type="dxa"/>
            <w:gridSpan w:val="3"/>
            <w:tcBorders>
              <w:top w:val="single" w:color="auto" w:sz="4" w:space="0"/>
              <w:left w:val="single" w:color="auto" w:sz="4" w:space="0"/>
              <w:bottom w:val="single" w:color="auto" w:sz="4" w:space="0"/>
              <w:right w:val="single" w:color="auto" w:sz="4" w:space="0"/>
            </w:tcBorders>
            <w:noWrap w:val="0"/>
            <w:vAlign w:val="center"/>
          </w:tcPr>
          <w:p w14:paraId="75C74950">
            <w:pPr>
              <w:rPr>
                <w:rFonts w:ascii="宋体" w:hAnsi="宋体" w:cs="宋体"/>
                <w:szCs w:val="21"/>
                <w:highlight w:val="none"/>
              </w:rPr>
            </w:pPr>
          </w:p>
        </w:tc>
      </w:tr>
      <w:tr w14:paraId="1DB6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850FF58">
            <w:pPr>
              <w:rPr>
                <w:rFonts w:ascii="宋体" w:hAnsi="宋体" w:cs="宋体"/>
                <w:szCs w:val="21"/>
                <w:highlight w:val="none"/>
              </w:rPr>
            </w:pPr>
            <w:r>
              <w:rPr>
                <w:rFonts w:hint="eastAsia" w:ascii="宋体" w:hAnsi="宋体" w:cs="宋体"/>
                <w:szCs w:val="21"/>
                <w:highlight w:val="none"/>
              </w:rPr>
              <w:t>毕业学校</w:t>
            </w:r>
          </w:p>
        </w:tc>
        <w:tc>
          <w:tcPr>
            <w:tcW w:w="8088" w:type="dxa"/>
            <w:gridSpan w:val="5"/>
            <w:tcBorders>
              <w:top w:val="single" w:color="auto" w:sz="4" w:space="0"/>
              <w:left w:val="single" w:color="auto" w:sz="4" w:space="0"/>
              <w:bottom w:val="single" w:color="auto" w:sz="4" w:space="0"/>
              <w:right w:val="single" w:color="auto" w:sz="4" w:space="0"/>
            </w:tcBorders>
            <w:noWrap w:val="0"/>
            <w:vAlign w:val="center"/>
          </w:tcPr>
          <w:p w14:paraId="156F1D8C">
            <w:pPr>
              <w:rPr>
                <w:rFonts w:ascii="宋体" w:hAnsi="宋体" w:cs="宋体"/>
                <w:szCs w:val="21"/>
                <w:highlight w:val="none"/>
              </w:rPr>
            </w:pPr>
            <w:r>
              <w:rPr>
                <w:rFonts w:hint="eastAsia" w:ascii="宋体" w:hAnsi="宋体" w:cs="宋体"/>
                <w:szCs w:val="21"/>
                <w:highlight w:val="none"/>
              </w:rPr>
              <w:t>年毕业于                  学校            专业</w:t>
            </w:r>
          </w:p>
        </w:tc>
      </w:tr>
      <w:tr w14:paraId="5FA8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80" w:type="dxa"/>
            <w:gridSpan w:val="6"/>
            <w:tcBorders>
              <w:top w:val="single" w:color="auto" w:sz="4" w:space="0"/>
              <w:left w:val="single" w:color="auto" w:sz="4" w:space="0"/>
              <w:bottom w:val="single" w:color="auto" w:sz="4" w:space="0"/>
              <w:right w:val="single" w:color="auto" w:sz="4" w:space="0"/>
            </w:tcBorders>
            <w:noWrap w:val="0"/>
            <w:vAlign w:val="center"/>
          </w:tcPr>
          <w:p w14:paraId="6C3B57FF">
            <w:pPr>
              <w:rPr>
                <w:rFonts w:ascii="宋体" w:hAnsi="宋体" w:cs="宋体"/>
                <w:szCs w:val="21"/>
                <w:highlight w:val="none"/>
              </w:rPr>
            </w:pPr>
            <w:r>
              <w:rPr>
                <w:rFonts w:hint="eastAsia" w:ascii="宋体" w:hAnsi="宋体" w:cs="宋体"/>
                <w:szCs w:val="21"/>
                <w:highlight w:val="none"/>
              </w:rPr>
              <w:t>主要工作经历</w:t>
            </w:r>
          </w:p>
        </w:tc>
      </w:tr>
      <w:tr w14:paraId="3FA5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0A74BC0A">
            <w:pPr>
              <w:rPr>
                <w:rFonts w:ascii="宋体" w:hAnsi="宋体" w:cs="宋体"/>
                <w:szCs w:val="21"/>
                <w:highlight w:val="none"/>
              </w:rPr>
            </w:pPr>
            <w:r>
              <w:rPr>
                <w:rFonts w:hint="eastAsia" w:ascii="宋体" w:hAnsi="宋体" w:cs="宋体"/>
                <w:szCs w:val="21"/>
                <w:highlight w:val="none"/>
              </w:rPr>
              <w:t>时  间</w:t>
            </w:r>
          </w:p>
        </w:tc>
        <w:tc>
          <w:tcPr>
            <w:tcW w:w="3444" w:type="dxa"/>
            <w:gridSpan w:val="3"/>
            <w:tcBorders>
              <w:top w:val="single" w:color="auto" w:sz="4" w:space="0"/>
              <w:left w:val="single" w:color="auto" w:sz="4" w:space="0"/>
              <w:bottom w:val="single" w:color="auto" w:sz="4" w:space="0"/>
              <w:right w:val="single" w:color="auto" w:sz="4" w:space="0"/>
            </w:tcBorders>
            <w:noWrap w:val="0"/>
            <w:vAlign w:val="center"/>
          </w:tcPr>
          <w:p w14:paraId="10153748">
            <w:pPr>
              <w:rPr>
                <w:rFonts w:ascii="宋体" w:hAnsi="宋体" w:cs="宋体"/>
                <w:szCs w:val="21"/>
                <w:highlight w:val="none"/>
              </w:rPr>
            </w:pPr>
            <w:r>
              <w:rPr>
                <w:rFonts w:hint="eastAsia" w:ascii="宋体" w:hAnsi="宋体" w:cs="宋体"/>
                <w:szCs w:val="21"/>
                <w:highlight w:val="none"/>
              </w:rPr>
              <w:t>参加过的类似项目名称</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70E57BC">
            <w:pPr>
              <w:rPr>
                <w:rFonts w:ascii="宋体" w:hAnsi="宋体" w:cs="宋体"/>
                <w:szCs w:val="21"/>
                <w:highlight w:val="none"/>
              </w:rPr>
            </w:pPr>
            <w:r>
              <w:rPr>
                <w:rFonts w:hint="eastAsia" w:ascii="宋体" w:hAnsi="宋体" w:cs="宋体"/>
                <w:szCs w:val="21"/>
                <w:highlight w:val="none"/>
              </w:rPr>
              <w:t>工程概况说明</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3C00E97">
            <w:pPr>
              <w:rPr>
                <w:rFonts w:ascii="宋体" w:hAnsi="宋体" w:cs="宋体"/>
                <w:szCs w:val="21"/>
                <w:highlight w:val="none"/>
              </w:rPr>
            </w:pPr>
            <w:r>
              <w:rPr>
                <w:rFonts w:hint="eastAsia" w:ascii="宋体" w:hAnsi="宋体" w:cs="宋体"/>
                <w:szCs w:val="21"/>
                <w:highlight w:val="none"/>
              </w:rPr>
              <w:t>发包人及联系电话</w:t>
            </w:r>
          </w:p>
        </w:tc>
      </w:tr>
      <w:tr w14:paraId="2E07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72353B74">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CA9B229">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D716ABD">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D1E56EA">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B32464A">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3290F21">
            <w:pPr>
              <w:rPr>
                <w:rFonts w:ascii="宋体" w:hAnsi="宋体" w:cs="宋体"/>
                <w:szCs w:val="21"/>
                <w:highlight w:val="none"/>
              </w:rPr>
            </w:pPr>
          </w:p>
        </w:tc>
      </w:tr>
      <w:tr w14:paraId="6A2E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3D4E2913">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711D6F0">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1DD367FD">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A20505C">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D8B6558">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581DE13">
            <w:pPr>
              <w:rPr>
                <w:rFonts w:ascii="宋体" w:hAnsi="宋体" w:cs="宋体"/>
                <w:szCs w:val="21"/>
                <w:highlight w:val="none"/>
              </w:rPr>
            </w:pPr>
          </w:p>
        </w:tc>
      </w:tr>
      <w:tr w14:paraId="14B8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1319B0A7">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74B1D22">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44317795">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1094E90">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1EF713C">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35A3E9E">
            <w:pPr>
              <w:rPr>
                <w:rFonts w:ascii="宋体" w:hAnsi="宋体" w:cs="宋体"/>
                <w:szCs w:val="21"/>
                <w:highlight w:val="none"/>
              </w:rPr>
            </w:pPr>
          </w:p>
        </w:tc>
      </w:tr>
      <w:tr w14:paraId="0DC4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32A468B1">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E200261">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1598AE88">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1878C39">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4FCF23C9">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57DD024">
            <w:pPr>
              <w:rPr>
                <w:rFonts w:ascii="宋体" w:hAnsi="宋体" w:cs="宋体"/>
                <w:szCs w:val="21"/>
                <w:highlight w:val="none"/>
              </w:rPr>
            </w:pPr>
          </w:p>
        </w:tc>
      </w:tr>
      <w:tr w14:paraId="27DA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41955845">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A1F3913">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1767F664">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BE65BCA">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9F8C003">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386B695">
            <w:pPr>
              <w:rPr>
                <w:rFonts w:ascii="宋体" w:hAnsi="宋体" w:cs="宋体"/>
                <w:szCs w:val="21"/>
                <w:highlight w:val="none"/>
              </w:rPr>
            </w:pPr>
          </w:p>
        </w:tc>
      </w:tr>
      <w:tr w14:paraId="7304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4ABC54F">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1E29345">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1B34EFC">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7D3777E">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338D90C">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7FBCAD2">
            <w:pPr>
              <w:rPr>
                <w:rFonts w:ascii="宋体" w:hAnsi="宋体" w:cs="宋体"/>
                <w:szCs w:val="21"/>
                <w:highlight w:val="none"/>
              </w:rPr>
            </w:pPr>
          </w:p>
        </w:tc>
      </w:tr>
      <w:tr w14:paraId="59E9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0FCD0F52">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1C0B7788">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623D8B3A">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4033865">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D767E01">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A9F79F2">
            <w:pPr>
              <w:rPr>
                <w:rFonts w:ascii="宋体" w:hAnsi="宋体" w:cs="宋体"/>
                <w:szCs w:val="21"/>
                <w:highlight w:val="none"/>
              </w:rPr>
            </w:pPr>
          </w:p>
        </w:tc>
      </w:tr>
      <w:tr w14:paraId="4228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75DD222">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FA47C93">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17F80117">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9A76D14">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3828E54">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CD2C661">
            <w:pPr>
              <w:rPr>
                <w:rFonts w:ascii="宋体" w:hAnsi="宋体" w:cs="宋体"/>
                <w:szCs w:val="21"/>
                <w:highlight w:val="none"/>
              </w:rPr>
            </w:pPr>
          </w:p>
        </w:tc>
      </w:tr>
      <w:tr w14:paraId="7B3A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9868000">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18498737">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504E48C">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627A221">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D63B60E">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2BE645C">
            <w:pPr>
              <w:rPr>
                <w:rFonts w:ascii="宋体" w:hAnsi="宋体" w:cs="宋体"/>
                <w:szCs w:val="21"/>
                <w:highlight w:val="none"/>
              </w:rPr>
            </w:pPr>
          </w:p>
        </w:tc>
      </w:tr>
      <w:tr w14:paraId="3D1F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1620104F">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119D13C1">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99ED093">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E8D82D1">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22CBF44">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CE89F78">
            <w:pPr>
              <w:rPr>
                <w:rFonts w:ascii="宋体" w:hAnsi="宋体" w:cs="宋体"/>
                <w:szCs w:val="21"/>
                <w:highlight w:val="none"/>
              </w:rPr>
            </w:pPr>
          </w:p>
        </w:tc>
      </w:tr>
    </w:tbl>
    <w:p w14:paraId="110FBB44">
      <w:pPr>
        <w:rPr>
          <w:rFonts w:ascii="黑体" w:hAnsi="宋体" w:eastAsia="黑体" w:cs="黑体"/>
          <w:szCs w:val="21"/>
          <w:highlight w:val="none"/>
        </w:rPr>
      </w:pPr>
    </w:p>
    <w:p w14:paraId="51AAF759">
      <w:pPr>
        <w:rPr>
          <w:rFonts w:ascii="黑体" w:hAnsi="宋体" w:eastAsia="黑体" w:cs="黑体"/>
          <w:szCs w:val="21"/>
          <w:highlight w:val="none"/>
        </w:rPr>
      </w:pPr>
    </w:p>
    <w:p w14:paraId="70249BA3">
      <w:pPr>
        <w:rPr>
          <w:rFonts w:ascii="黑体" w:hAnsi="宋体" w:eastAsia="黑体" w:cs="黑体"/>
          <w:szCs w:val="21"/>
          <w:highlight w:val="none"/>
        </w:rPr>
      </w:pPr>
    </w:p>
    <w:p w14:paraId="51664348">
      <w:pPr>
        <w:rPr>
          <w:rFonts w:hint="eastAsia" w:ascii="黑体" w:hAnsi="宋体" w:eastAsia="黑体" w:cs="黑体"/>
          <w:szCs w:val="21"/>
          <w:highlight w:val="none"/>
        </w:rPr>
      </w:pPr>
    </w:p>
    <w:p w14:paraId="6C7392FD">
      <w:pPr>
        <w:rPr>
          <w:rFonts w:hint="eastAsia" w:ascii="黑体" w:hAnsi="宋体" w:eastAsia="黑体" w:cs="黑体"/>
          <w:szCs w:val="21"/>
          <w:highlight w:val="none"/>
        </w:rPr>
      </w:pPr>
    </w:p>
    <w:p w14:paraId="4512A926">
      <w:pPr>
        <w:pStyle w:val="7"/>
        <w:rPr>
          <w:rFonts w:hint="eastAsia" w:ascii="黑体" w:hAnsi="宋体" w:eastAsia="黑体" w:cs="黑体"/>
          <w:szCs w:val="21"/>
          <w:highlight w:val="none"/>
        </w:rPr>
      </w:pPr>
    </w:p>
    <w:p w14:paraId="5C3E9B1D">
      <w:pPr>
        <w:rPr>
          <w:rFonts w:hint="eastAsia" w:ascii="黑体" w:hAnsi="宋体" w:eastAsia="黑体" w:cs="黑体"/>
          <w:szCs w:val="21"/>
          <w:highlight w:val="none"/>
        </w:rPr>
      </w:pPr>
    </w:p>
    <w:p w14:paraId="7EB9F495">
      <w:pPr>
        <w:rPr>
          <w:rFonts w:ascii="黑体" w:hAnsi="宋体" w:eastAsia="黑体" w:cs="黑体"/>
          <w:szCs w:val="21"/>
          <w:highlight w:val="none"/>
        </w:rPr>
      </w:pPr>
      <w:r>
        <w:rPr>
          <w:rFonts w:hint="eastAsia" w:ascii="黑体" w:hAnsi="宋体" w:eastAsia="黑体" w:cs="黑体"/>
          <w:szCs w:val="21"/>
          <w:highlight w:val="none"/>
        </w:rPr>
        <w:t>附2：主要项目管理人员简历表</w:t>
      </w:r>
    </w:p>
    <w:p w14:paraId="572DEB3E">
      <w:pPr>
        <w:rPr>
          <w:rFonts w:ascii="宋体" w:hAnsi="宋体" w:cs="宋体"/>
          <w:szCs w:val="21"/>
          <w:highlight w:val="none"/>
        </w:rPr>
      </w:pPr>
      <w:r>
        <w:rPr>
          <w:rFonts w:hint="eastAsia" w:ascii="宋体" w:hAnsi="宋体" w:cs="宋体"/>
          <w:szCs w:val="21"/>
          <w:highlight w:val="none"/>
        </w:rPr>
        <w:t>主要项目管理人员指技术负责人、专职安全生产管理人员等岗位人员。应附注册资格证书、身份证、职称证、学历证复印件，专职安全生产管理人员应附安全生产考核合格证书复印件，主要业绩须附</w:t>
      </w:r>
      <w:r>
        <w:rPr>
          <w:rFonts w:hint="eastAsia" w:ascii="Times New Roman" w:hAnsi="Times New Roman" w:cs="宋体"/>
          <w:highlight w:val="none"/>
        </w:rPr>
        <w:t>合同协议书</w:t>
      </w:r>
      <w:r>
        <w:rPr>
          <w:rFonts w:hint="eastAsia" w:ascii="宋体" w:hAnsi="宋体" w:cs="宋体"/>
          <w:szCs w:val="21"/>
          <w:highlight w:val="none"/>
        </w:rPr>
        <w:t>复印件。</w:t>
      </w:r>
    </w:p>
    <w:tbl>
      <w:tblPr>
        <w:tblStyle w:val="15"/>
        <w:tblW w:w="0" w:type="auto"/>
        <w:tblInd w:w="3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485"/>
        <w:gridCol w:w="2235"/>
        <w:gridCol w:w="1125"/>
        <w:gridCol w:w="2661"/>
      </w:tblGrid>
      <w:tr w14:paraId="55B0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41" w:type="dxa"/>
            <w:gridSpan w:val="5"/>
            <w:tcBorders>
              <w:top w:val="single" w:color="auto" w:sz="4" w:space="0"/>
              <w:left w:val="single" w:color="auto" w:sz="4" w:space="0"/>
              <w:bottom w:val="single" w:color="auto" w:sz="4" w:space="0"/>
              <w:right w:val="single" w:color="auto" w:sz="4" w:space="0"/>
            </w:tcBorders>
            <w:noWrap w:val="0"/>
            <w:vAlign w:val="top"/>
          </w:tcPr>
          <w:p w14:paraId="5D044AA7">
            <w:pPr>
              <w:rPr>
                <w:rFonts w:ascii="宋体" w:hAnsi="宋体" w:cs="宋体"/>
                <w:szCs w:val="21"/>
                <w:highlight w:val="none"/>
              </w:rPr>
            </w:pPr>
            <w:r>
              <w:rPr>
                <w:rFonts w:hint="eastAsia" w:ascii="宋体" w:hAnsi="宋体" w:cs="宋体"/>
                <w:szCs w:val="21"/>
                <w:highlight w:val="none"/>
              </w:rPr>
              <w:t>岗位名称</w:t>
            </w:r>
          </w:p>
        </w:tc>
      </w:tr>
      <w:tr w14:paraId="1264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476F9DD6">
            <w:pPr>
              <w:rPr>
                <w:rFonts w:ascii="宋体" w:hAnsi="宋体" w:cs="宋体"/>
                <w:szCs w:val="21"/>
                <w:highlight w:val="none"/>
              </w:rPr>
            </w:pPr>
            <w:r>
              <w:rPr>
                <w:rFonts w:hint="eastAsia" w:ascii="宋体" w:hAnsi="宋体" w:cs="宋体"/>
                <w:szCs w:val="21"/>
                <w:highlight w:val="none"/>
              </w:rPr>
              <w:t>姓    名</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2A9B8448">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0A0A6934">
            <w:pPr>
              <w:rPr>
                <w:rFonts w:ascii="宋体" w:hAnsi="宋体" w:cs="宋体"/>
                <w:szCs w:val="21"/>
                <w:highlight w:val="none"/>
              </w:rPr>
            </w:pPr>
            <w:r>
              <w:rPr>
                <w:rFonts w:hint="eastAsia" w:ascii="宋体" w:hAnsi="宋体" w:cs="宋体"/>
                <w:szCs w:val="21"/>
                <w:highlight w:val="none"/>
              </w:rPr>
              <w:t>年    龄</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3078E5AA">
            <w:pPr>
              <w:rPr>
                <w:rFonts w:ascii="宋体" w:hAnsi="宋体" w:cs="宋体"/>
                <w:szCs w:val="21"/>
                <w:highlight w:val="none"/>
              </w:rPr>
            </w:pPr>
          </w:p>
        </w:tc>
      </w:tr>
      <w:tr w14:paraId="7D0D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60D86B82">
            <w:pPr>
              <w:rPr>
                <w:rFonts w:ascii="宋体" w:hAnsi="宋体" w:cs="宋体"/>
                <w:szCs w:val="21"/>
                <w:highlight w:val="none"/>
              </w:rPr>
            </w:pPr>
            <w:r>
              <w:rPr>
                <w:rFonts w:hint="eastAsia" w:ascii="宋体" w:hAnsi="宋体" w:cs="宋体"/>
                <w:szCs w:val="21"/>
                <w:highlight w:val="none"/>
              </w:rPr>
              <w:t>性    别</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55A4F167">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6B3D1033">
            <w:pPr>
              <w:rPr>
                <w:rFonts w:ascii="宋体" w:hAnsi="宋体" w:cs="宋体"/>
                <w:szCs w:val="21"/>
                <w:highlight w:val="none"/>
              </w:rPr>
            </w:pPr>
            <w:r>
              <w:rPr>
                <w:rFonts w:hint="eastAsia" w:ascii="宋体" w:hAnsi="宋体" w:cs="宋体"/>
                <w:szCs w:val="21"/>
                <w:highlight w:val="none"/>
              </w:rPr>
              <w:t>毕业学校</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0EA30639">
            <w:pPr>
              <w:rPr>
                <w:rFonts w:ascii="宋体" w:hAnsi="宋体" w:cs="宋体"/>
                <w:szCs w:val="21"/>
                <w:highlight w:val="none"/>
              </w:rPr>
            </w:pPr>
          </w:p>
        </w:tc>
      </w:tr>
      <w:tr w14:paraId="4086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571C9A17">
            <w:pPr>
              <w:rPr>
                <w:rFonts w:ascii="宋体" w:hAnsi="宋体" w:cs="宋体"/>
                <w:szCs w:val="21"/>
                <w:highlight w:val="none"/>
              </w:rPr>
            </w:pPr>
            <w:r>
              <w:rPr>
                <w:rFonts w:hint="eastAsia" w:ascii="宋体" w:hAnsi="宋体" w:cs="宋体"/>
                <w:szCs w:val="21"/>
                <w:highlight w:val="none"/>
              </w:rPr>
              <w:t>学历和专业</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58A53F9F">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45545E85">
            <w:pPr>
              <w:rPr>
                <w:rFonts w:ascii="宋体" w:hAnsi="宋体" w:cs="宋体"/>
                <w:szCs w:val="21"/>
                <w:highlight w:val="none"/>
              </w:rPr>
            </w:pPr>
            <w:r>
              <w:rPr>
                <w:rFonts w:hint="eastAsia" w:ascii="宋体" w:hAnsi="宋体" w:cs="宋体"/>
                <w:szCs w:val="21"/>
                <w:highlight w:val="none"/>
              </w:rPr>
              <w:t>毕业时间</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358475BF">
            <w:pPr>
              <w:rPr>
                <w:rFonts w:ascii="宋体" w:hAnsi="宋体" w:cs="宋体"/>
                <w:szCs w:val="21"/>
                <w:highlight w:val="none"/>
              </w:rPr>
            </w:pPr>
          </w:p>
        </w:tc>
      </w:tr>
      <w:tr w14:paraId="30EB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285B6499">
            <w:pPr>
              <w:rPr>
                <w:rFonts w:ascii="宋体" w:hAnsi="宋体" w:cs="宋体"/>
                <w:szCs w:val="21"/>
                <w:highlight w:val="none"/>
              </w:rPr>
            </w:pPr>
            <w:r>
              <w:rPr>
                <w:rFonts w:hint="eastAsia" w:ascii="宋体" w:hAnsi="宋体" w:cs="宋体"/>
                <w:szCs w:val="21"/>
                <w:highlight w:val="none"/>
              </w:rPr>
              <w:t>拥有的执业资格</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728547C1">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79FACD3A">
            <w:pPr>
              <w:rPr>
                <w:rFonts w:ascii="宋体" w:hAnsi="宋体" w:cs="宋体"/>
                <w:szCs w:val="21"/>
                <w:highlight w:val="none"/>
              </w:rPr>
            </w:pPr>
            <w:r>
              <w:rPr>
                <w:rFonts w:hint="eastAsia" w:ascii="宋体" w:hAnsi="宋体" w:cs="宋体"/>
                <w:szCs w:val="21"/>
                <w:highlight w:val="none"/>
              </w:rPr>
              <w:t>专业职称</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4056C276">
            <w:pPr>
              <w:rPr>
                <w:rFonts w:ascii="宋体" w:hAnsi="宋体" w:cs="宋体"/>
                <w:szCs w:val="21"/>
                <w:highlight w:val="none"/>
              </w:rPr>
            </w:pPr>
          </w:p>
        </w:tc>
      </w:tr>
      <w:tr w14:paraId="5B20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004CCEB1">
            <w:pPr>
              <w:rPr>
                <w:rFonts w:ascii="宋体" w:hAnsi="宋体" w:cs="宋体"/>
                <w:szCs w:val="21"/>
                <w:highlight w:val="none"/>
              </w:rPr>
            </w:pPr>
            <w:r>
              <w:rPr>
                <w:rFonts w:hint="eastAsia" w:ascii="宋体" w:hAnsi="宋体" w:cs="宋体"/>
                <w:szCs w:val="21"/>
                <w:highlight w:val="none"/>
              </w:rPr>
              <w:t>执业资格证书编号</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292B1769">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4C052181">
            <w:pPr>
              <w:rPr>
                <w:rFonts w:ascii="宋体" w:hAnsi="宋体" w:cs="宋体"/>
                <w:szCs w:val="21"/>
                <w:highlight w:val="none"/>
              </w:rPr>
            </w:pPr>
            <w:r>
              <w:rPr>
                <w:rFonts w:hint="eastAsia" w:ascii="宋体" w:hAnsi="宋体" w:cs="宋体"/>
                <w:szCs w:val="21"/>
                <w:highlight w:val="none"/>
              </w:rPr>
              <w:t>工作年限</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1F05EB96">
            <w:pPr>
              <w:rPr>
                <w:rFonts w:ascii="宋体" w:hAnsi="宋体" w:cs="宋体"/>
                <w:szCs w:val="21"/>
                <w:highlight w:val="none"/>
              </w:rPr>
            </w:pPr>
          </w:p>
        </w:tc>
      </w:tr>
      <w:tr w14:paraId="4832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9" w:hRule="atLeast"/>
        </w:trPr>
        <w:tc>
          <w:tcPr>
            <w:tcW w:w="1035" w:type="dxa"/>
            <w:tcBorders>
              <w:top w:val="single" w:color="auto" w:sz="4" w:space="0"/>
              <w:left w:val="single" w:color="auto" w:sz="4" w:space="0"/>
              <w:bottom w:val="single" w:color="auto" w:sz="4" w:space="0"/>
              <w:right w:val="single" w:color="auto" w:sz="4" w:space="0"/>
            </w:tcBorders>
            <w:noWrap w:val="0"/>
            <w:vAlign w:val="center"/>
          </w:tcPr>
          <w:p w14:paraId="5A1745B7">
            <w:pPr>
              <w:rPr>
                <w:rFonts w:ascii="宋体" w:hAnsi="宋体" w:cs="宋体"/>
                <w:szCs w:val="21"/>
                <w:highlight w:val="none"/>
              </w:rPr>
            </w:pPr>
            <w:r>
              <w:rPr>
                <w:rFonts w:hint="eastAsia" w:ascii="宋体" w:hAnsi="宋体" w:cs="宋体"/>
                <w:szCs w:val="21"/>
                <w:highlight w:val="none"/>
              </w:rPr>
              <w:t>主</w:t>
            </w:r>
          </w:p>
          <w:p w14:paraId="4729BB3C">
            <w:pPr>
              <w:rPr>
                <w:rFonts w:ascii="宋体" w:hAnsi="宋体" w:cs="宋体"/>
                <w:szCs w:val="21"/>
                <w:highlight w:val="none"/>
              </w:rPr>
            </w:pPr>
            <w:r>
              <w:rPr>
                <w:rFonts w:hint="eastAsia" w:ascii="宋体" w:hAnsi="宋体" w:cs="宋体"/>
                <w:szCs w:val="21"/>
                <w:highlight w:val="none"/>
              </w:rPr>
              <w:t>要</w:t>
            </w:r>
          </w:p>
          <w:p w14:paraId="0760630E">
            <w:pPr>
              <w:rPr>
                <w:rFonts w:ascii="宋体" w:hAnsi="宋体" w:cs="宋体"/>
                <w:szCs w:val="21"/>
                <w:highlight w:val="none"/>
              </w:rPr>
            </w:pPr>
            <w:r>
              <w:rPr>
                <w:rFonts w:hint="eastAsia" w:ascii="宋体" w:hAnsi="宋体" w:cs="宋体"/>
                <w:szCs w:val="21"/>
                <w:highlight w:val="none"/>
              </w:rPr>
              <w:t>工</w:t>
            </w:r>
          </w:p>
          <w:p w14:paraId="398B378B">
            <w:pPr>
              <w:rPr>
                <w:rFonts w:ascii="宋体" w:hAnsi="宋体" w:cs="宋体"/>
                <w:szCs w:val="21"/>
                <w:highlight w:val="none"/>
              </w:rPr>
            </w:pPr>
            <w:r>
              <w:rPr>
                <w:rFonts w:hint="eastAsia" w:ascii="宋体" w:hAnsi="宋体" w:cs="宋体"/>
                <w:szCs w:val="21"/>
                <w:highlight w:val="none"/>
              </w:rPr>
              <w:t>作</w:t>
            </w:r>
          </w:p>
          <w:p w14:paraId="3E022344">
            <w:pPr>
              <w:rPr>
                <w:rFonts w:ascii="宋体" w:hAnsi="宋体" w:cs="宋体"/>
                <w:szCs w:val="21"/>
                <w:highlight w:val="none"/>
              </w:rPr>
            </w:pPr>
            <w:r>
              <w:rPr>
                <w:rFonts w:hint="eastAsia" w:ascii="宋体" w:hAnsi="宋体" w:cs="宋体"/>
                <w:szCs w:val="21"/>
                <w:highlight w:val="none"/>
              </w:rPr>
              <w:t>业</w:t>
            </w:r>
          </w:p>
          <w:p w14:paraId="05E0373C">
            <w:pPr>
              <w:rPr>
                <w:rFonts w:ascii="宋体" w:hAnsi="宋体" w:cs="宋体"/>
                <w:szCs w:val="21"/>
                <w:highlight w:val="none"/>
              </w:rPr>
            </w:pPr>
            <w:r>
              <w:rPr>
                <w:rFonts w:hint="eastAsia" w:ascii="宋体" w:hAnsi="宋体" w:cs="宋体"/>
                <w:szCs w:val="21"/>
                <w:highlight w:val="none"/>
              </w:rPr>
              <w:t>绩</w:t>
            </w:r>
          </w:p>
          <w:p w14:paraId="4341D61F">
            <w:pPr>
              <w:rPr>
                <w:rFonts w:ascii="宋体" w:hAnsi="宋体" w:cs="宋体"/>
                <w:szCs w:val="21"/>
                <w:highlight w:val="none"/>
              </w:rPr>
            </w:pPr>
            <w:r>
              <w:rPr>
                <w:rFonts w:hint="eastAsia" w:ascii="宋体" w:hAnsi="宋体" w:cs="宋体"/>
                <w:szCs w:val="21"/>
                <w:highlight w:val="none"/>
              </w:rPr>
              <w:t>及</w:t>
            </w:r>
          </w:p>
          <w:p w14:paraId="2973ACB4">
            <w:pPr>
              <w:rPr>
                <w:rFonts w:ascii="宋体" w:hAnsi="宋体" w:cs="宋体"/>
                <w:szCs w:val="21"/>
                <w:highlight w:val="none"/>
              </w:rPr>
            </w:pPr>
            <w:r>
              <w:rPr>
                <w:rFonts w:hint="eastAsia" w:ascii="宋体" w:hAnsi="宋体" w:cs="宋体"/>
                <w:szCs w:val="21"/>
                <w:highlight w:val="none"/>
              </w:rPr>
              <w:t>担</w:t>
            </w:r>
          </w:p>
          <w:p w14:paraId="6DCD3DB3">
            <w:pPr>
              <w:rPr>
                <w:rFonts w:ascii="宋体" w:hAnsi="宋体" w:cs="宋体"/>
                <w:szCs w:val="21"/>
                <w:highlight w:val="none"/>
              </w:rPr>
            </w:pPr>
            <w:r>
              <w:rPr>
                <w:rFonts w:hint="eastAsia" w:ascii="宋体" w:hAnsi="宋体" w:cs="宋体"/>
                <w:szCs w:val="21"/>
                <w:highlight w:val="none"/>
              </w:rPr>
              <w:t>任</w:t>
            </w:r>
          </w:p>
          <w:p w14:paraId="445CDAB8">
            <w:pPr>
              <w:rPr>
                <w:rFonts w:ascii="宋体" w:hAnsi="宋体" w:cs="宋体"/>
                <w:szCs w:val="21"/>
                <w:highlight w:val="none"/>
              </w:rPr>
            </w:pPr>
            <w:r>
              <w:rPr>
                <w:rFonts w:hint="eastAsia" w:ascii="宋体" w:hAnsi="宋体" w:cs="宋体"/>
                <w:szCs w:val="21"/>
                <w:highlight w:val="none"/>
              </w:rPr>
              <w:t>的</w:t>
            </w:r>
          </w:p>
          <w:p w14:paraId="26373F0E">
            <w:pPr>
              <w:rPr>
                <w:rFonts w:ascii="宋体" w:hAnsi="宋体" w:cs="宋体"/>
                <w:szCs w:val="21"/>
                <w:highlight w:val="none"/>
              </w:rPr>
            </w:pPr>
            <w:r>
              <w:rPr>
                <w:rFonts w:hint="eastAsia" w:ascii="宋体" w:hAnsi="宋体" w:cs="宋体"/>
                <w:szCs w:val="21"/>
                <w:highlight w:val="none"/>
              </w:rPr>
              <w:t>主</w:t>
            </w:r>
          </w:p>
          <w:p w14:paraId="3BB5DC47">
            <w:pPr>
              <w:rPr>
                <w:rFonts w:ascii="宋体" w:hAnsi="宋体" w:cs="宋体"/>
                <w:szCs w:val="21"/>
                <w:highlight w:val="none"/>
              </w:rPr>
            </w:pPr>
            <w:r>
              <w:rPr>
                <w:rFonts w:hint="eastAsia" w:ascii="宋体" w:hAnsi="宋体" w:cs="宋体"/>
                <w:szCs w:val="21"/>
                <w:highlight w:val="none"/>
              </w:rPr>
              <w:t>要</w:t>
            </w:r>
          </w:p>
          <w:p w14:paraId="363CF88B">
            <w:pPr>
              <w:rPr>
                <w:rFonts w:ascii="宋体" w:hAnsi="宋体" w:cs="宋体"/>
                <w:szCs w:val="21"/>
                <w:highlight w:val="none"/>
              </w:rPr>
            </w:pPr>
            <w:r>
              <w:rPr>
                <w:rFonts w:hint="eastAsia" w:ascii="宋体" w:hAnsi="宋体" w:cs="宋体"/>
                <w:szCs w:val="21"/>
                <w:highlight w:val="none"/>
              </w:rPr>
              <w:t>工</w:t>
            </w:r>
          </w:p>
          <w:p w14:paraId="536CD2E6">
            <w:pPr>
              <w:rPr>
                <w:rFonts w:ascii="宋体" w:hAnsi="宋体" w:cs="宋体"/>
                <w:szCs w:val="21"/>
                <w:highlight w:val="none"/>
              </w:rPr>
            </w:pPr>
            <w:r>
              <w:rPr>
                <w:rFonts w:hint="eastAsia" w:ascii="宋体" w:hAnsi="宋体" w:cs="宋体"/>
                <w:szCs w:val="21"/>
                <w:highlight w:val="none"/>
              </w:rPr>
              <w:t>作</w:t>
            </w:r>
          </w:p>
          <w:p w14:paraId="11DC3B5D">
            <w:pPr>
              <w:rPr>
                <w:rFonts w:ascii="宋体" w:hAnsi="宋体" w:cs="宋体"/>
                <w:szCs w:val="21"/>
                <w:highlight w:val="none"/>
              </w:rPr>
            </w:pPr>
          </w:p>
        </w:tc>
        <w:tc>
          <w:tcPr>
            <w:tcW w:w="7506" w:type="dxa"/>
            <w:gridSpan w:val="4"/>
            <w:tcBorders>
              <w:top w:val="single" w:color="auto" w:sz="4" w:space="0"/>
              <w:left w:val="single" w:color="auto" w:sz="4" w:space="0"/>
              <w:bottom w:val="single" w:color="auto" w:sz="4" w:space="0"/>
              <w:right w:val="single" w:color="auto" w:sz="4" w:space="0"/>
            </w:tcBorders>
            <w:noWrap w:val="0"/>
            <w:vAlign w:val="center"/>
          </w:tcPr>
          <w:p w14:paraId="2C0B88F5">
            <w:pPr>
              <w:rPr>
                <w:rFonts w:ascii="宋体" w:hAnsi="宋体" w:cs="宋体"/>
                <w:szCs w:val="21"/>
                <w:highlight w:val="none"/>
              </w:rPr>
            </w:pPr>
          </w:p>
          <w:p w14:paraId="4C6E859B">
            <w:pPr>
              <w:rPr>
                <w:rFonts w:ascii="宋体" w:hAnsi="宋体" w:cs="宋体"/>
                <w:szCs w:val="21"/>
                <w:highlight w:val="none"/>
              </w:rPr>
            </w:pPr>
          </w:p>
          <w:p w14:paraId="7D1FD008">
            <w:pPr>
              <w:rPr>
                <w:rFonts w:ascii="宋体" w:hAnsi="宋体" w:cs="宋体"/>
                <w:szCs w:val="21"/>
                <w:highlight w:val="none"/>
              </w:rPr>
            </w:pPr>
          </w:p>
          <w:p w14:paraId="12F2C8B8">
            <w:pPr>
              <w:rPr>
                <w:rFonts w:ascii="宋体" w:hAnsi="宋体" w:cs="宋体"/>
                <w:szCs w:val="21"/>
                <w:highlight w:val="none"/>
              </w:rPr>
            </w:pPr>
          </w:p>
          <w:p w14:paraId="540A945D">
            <w:pPr>
              <w:rPr>
                <w:rFonts w:ascii="宋体" w:hAnsi="宋体" w:cs="宋体"/>
                <w:szCs w:val="21"/>
                <w:highlight w:val="none"/>
              </w:rPr>
            </w:pPr>
          </w:p>
          <w:p w14:paraId="098DE8F6">
            <w:pPr>
              <w:rPr>
                <w:rFonts w:ascii="宋体" w:hAnsi="宋体" w:cs="宋体"/>
                <w:szCs w:val="21"/>
                <w:highlight w:val="none"/>
              </w:rPr>
            </w:pPr>
          </w:p>
          <w:p w14:paraId="3C201BA7">
            <w:pPr>
              <w:rPr>
                <w:rFonts w:ascii="宋体" w:hAnsi="宋体" w:cs="宋体"/>
                <w:szCs w:val="21"/>
                <w:highlight w:val="none"/>
              </w:rPr>
            </w:pPr>
          </w:p>
          <w:p w14:paraId="3F3B5D36">
            <w:pPr>
              <w:rPr>
                <w:rFonts w:ascii="宋体" w:hAnsi="宋体" w:cs="宋体"/>
                <w:szCs w:val="21"/>
                <w:highlight w:val="none"/>
              </w:rPr>
            </w:pPr>
          </w:p>
          <w:p w14:paraId="4806BCB1">
            <w:pPr>
              <w:rPr>
                <w:rFonts w:ascii="宋体" w:hAnsi="宋体" w:cs="宋体"/>
                <w:szCs w:val="21"/>
                <w:highlight w:val="none"/>
              </w:rPr>
            </w:pPr>
          </w:p>
          <w:p w14:paraId="201E66A6">
            <w:pPr>
              <w:rPr>
                <w:rFonts w:ascii="宋体" w:hAnsi="宋体" w:cs="宋体"/>
                <w:szCs w:val="21"/>
                <w:highlight w:val="none"/>
              </w:rPr>
            </w:pPr>
          </w:p>
          <w:p w14:paraId="5F9A4427">
            <w:pPr>
              <w:rPr>
                <w:rFonts w:ascii="宋体" w:hAnsi="宋体" w:cs="宋体"/>
                <w:szCs w:val="21"/>
                <w:highlight w:val="none"/>
              </w:rPr>
            </w:pPr>
          </w:p>
          <w:p w14:paraId="34485C5D">
            <w:pPr>
              <w:rPr>
                <w:rFonts w:ascii="宋体" w:hAnsi="宋体" w:cs="宋体"/>
                <w:szCs w:val="21"/>
                <w:highlight w:val="none"/>
              </w:rPr>
            </w:pPr>
          </w:p>
          <w:p w14:paraId="361B62D4">
            <w:pPr>
              <w:rPr>
                <w:rFonts w:ascii="宋体" w:hAnsi="宋体" w:cs="宋体"/>
                <w:szCs w:val="21"/>
                <w:highlight w:val="none"/>
              </w:rPr>
            </w:pPr>
          </w:p>
        </w:tc>
      </w:tr>
      <w:bookmarkEnd w:id="184"/>
      <w:bookmarkEnd w:id="185"/>
      <w:bookmarkEnd w:id="186"/>
    </w:tbl>
    <w:p w14:paraId="2A6F3A11">
      <w:pPr>
        <w:rPr>
          <w:rFonts w:ascii="黑体" w:hAnsi="宋体" w:eastAsia="黑体" w:cs="黑体"/>
          <w:b/>
          <w:sz w:val="24"/>
          <w:highlight w:val="none"/>
        </w:rPr>
      </w:pPr>
    </w:p>
    <w:p w14:paraId="53FFC7B2">
      <w:pPr>
        <w:rPr>
          <w:rFonts w:ascii="黑体" w:hAnsi="宋体" w:cs="黑体"/>
          <w:b/>
          <w:bCs/>
          <w:sz w:val="24"/>
          <w:highlight w:val="none"/>
        </w:rPr>
      </w:pPr>
      <w:bookmarkStart w:id="204" w:name="_Toc445648722"/>
      <w:bookmarkStart w:id="205" w:name="_Toc445648626"/>
      <w:bookmarkStart w:id="206" w:name="_Toc445651205"/>
      <w:bookmarkStart w:id="207" w:name="_Toc445584740"/>
      <w:bookmarkStart w:id="208" w:name="_Toc445623548"/>
      <w:bookmarkStart w:id="209" w:name="_Toc447813079"/>
      <w:bookmarkStart w:id="210" w:name="_Toc445649540"/>
      <w:bookmarkStart w:id="211" w:name="_Toc445622930"/>
      <w:bookmarkStart w:id="212" w:name="_Toc452110145"/>
      <w:bookmarkStart w:id="213" w:name="_Toc445649354"/>
      <w:bookmarkStart w:id="214" w:name="_Toc445623640"/>
      <w:bookmarkStart w:id="215" w:name="_Toc445652829"/>
      <w:bookmarkStart w:id="216" w:name="_Toc445649286"/>
      <w:bookmarkStart w:id="217" w:name="_Toc445651448"/>
      <w:bookmarkStart w:id="218" w:name="_Toc445651034"/>
      <w:bookmarkStart w:id="219" w:name="_Toc445650801"/>
      <w:bookmarkStart w:id="220" w:name="_Toc445648559"/>
      <w:bookmarkStart w:id="221" w:name="_Toc445584661"/>
    </w:p>
    <w:p w14:paraId="6E1B591E">
      <w:pPr>
        <w:rPr>
          <w:rFonts w:hint="eastAsia" w:ascii="黑体" w:hAnsi="宋体" w:cs="黑体"/>
          <w:b/>
          <w:bCs/>
          <w:sz w:val="24"/>
          <w:highlight w:val="none"/>
        </w:rPr>
      </w:pPr>
    </w:p>
    <w:p w14:paraId="1B2B3E24">
      <w:pPr>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附件8：资格审查资料</w:t>
      </w:r>
    </w:p>
    <w:p w14:paraId="4B49B42C">
      <w:pPr>
        <w:rPr>
          <w:rFonts w:hint="eastAsia" w:ascii="黑体" w:hAnsi="宋体" w:cs="黑体"/>
          <w:b/>
          <w:bCs/>
          <w:sz w:val="24"/>
          <w:highlight w:val="none"/>
        </w:rPr>
      </w:pPr>
    </w:p>
    <w:p w14:paraId="7DF321B4">
      <w:pPr>
        <w:jc w:val="center"/>
        <w:rPr>
          <w:rFonts w:ascii="黑体" w:hAnsi="宋体" w:cs="黑体"/>
          <w:b/>
          <w:bCs/>
          <w:sz w:val="24"/>
          <w:highlight w:val="none"/>
        </w:rPr>
      </w:pPr>
      <w:r>
        <w:rPr>
          <w:rFonts w:hint="eastAsia" w:ascii="黑体" w:hAnsi="宋体" w:cs="黑体"/>
          <w:b/>
          <w:bCs/>
          <w:sz w:val="24"/>
          <w:highlight w:val="none"/>
        </w:rPr>
        <w:t>资格审查资料</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20EEC967">
      <w:pPr>
        <w:rPr>
          <w:rFonts w:ascii="黑体" w:hAnsi="宋体" w:eastAsia="黑体" w:cs="黑体"/>
          <w:b/>
          <w:sz w:val="24"/>
          <w:highlight w:val="none"/>
        </w:rPr>
      </w:pPr>
      <w:bookmarkStart w:id="222" w:name="_Toc445584662"/>
      <w:bookmarkStart w:id="223" w:name="_Toc445623641"/>
      <w:bookmarkStart w:id="224" w:name="_Toc445622931"/>
      <w:bookmarkStart w:id="225" w:name="_Toc445649287"/>
      <w:bookmarkStart w:id="226" w:name="_Toc445648560"/>
      <w:bookmarkStart w:id="227" w:name="_Toc445649355"/>
      <w:bookmarkStart w:id="228" w:name="_Toc445651449"/>
      <w:bookmarkStart w:id="229" w:name="_Toc445651035"/>
      <w:bookmarkStart w:id="230" w:name="_Toc445649541"/>
      <w:bookmarkStart w:id="231" w:name="_Toc445648723"/>
      <w:bookmarkStart w:id="232" w:name="_Toc445650092"/>
      <w:bookmarkStart w:id="233" w:name="_Toc445650802"/>
      <w:bookmarkStart w:id="234" w:name="_Toc445623549"/>
      <w:bookmarkStart w:id="235" w:name="_Toc445648627"/>
      <w:bookmarkStart w:id="236" w:name="_Toc445584741"/>
      <w:bookmarkStart w:id="237" w:name="_Toc445651206"/>
      <w:r>
        <w:rPr>
          <w:rFonts w:hint="eastAsia" w:ascii="黑体" w:hAnsi="宋体" w:eastAsia="黑体" w:cs="黑体"/>
          <w:b/>
          <w:sz w:val="24"/>
          <w:highlight w:val="none"/>
        </w:rPr>
        <w:t>（一）投标人基本情况表</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tbl>
      <w:tblPr>
        <w:tblStyle w:val="15"/>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14:paraId="21DAC0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D302C3C">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BBDC7E2">
            <w:pPr>
              <w:rPr>
                <w:rFonts w:eastAsia="Times New Roman"/>
                <w:highlight w:val="none"/>
              </w:rPr>
            </w:pPr>
          </w:p>
        </w:tc>
      </w:tr>
      <w:tr w14:paraId="444B01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A0240ED">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14:paraId="17B5DD01">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40B24F2">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C6E32D6">
            <w:pPr>
              <w:rPr>
                <w:rFonts w:eastAsia="Times New Roman"/>
                <w:highlight w:val="none"/>
              </w:rPr>
            </w:pPr>
          </w:p>
        </w:tc>
      </w:tr>
      <w:tr w14:paraId="5D7446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14:paraId="7EAB4DB0">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1236529">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D0D7107">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A4BE7BD">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470E31C">
            <w:pPr>
              <w:rPr>
                <w:rFonts w:eastAsia="Times New Roman"/>
                <w:highlight w:val="none"/>
              </w:rPr>
            </w:pPr>
          </w:p>
        </w:tc>
      </w:tr>
      <w:tr w14:paraId="39DC289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14:paraId="4060166C">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77A4669A">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9776FA2">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752010A">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511B9B93">
            <w:pPr>
              <w:rPr>
                <w:rFonts w:eastAsia="Times New Roman"/>
                <w:highlight w:val="none"/>
              </w:rPr>
            </w:pPr>
          </w:p>
        </w:tc>
      </w:tr>
      <w:tr w14:paraId="151D7BF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2DE73B8">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00D3A1C5">
            <w:pPr>
              <w:rPr>
                <w:rFonts w:eastAsia="Times New Roman"/>
                <w:highlight w:val="none"/>
              </w:rPr>
            </w:pPr>
          </w:p>
        </w:tc>
      </w:tr>
      <w:tr w14:paraId="196ED9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C0B60BD">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4289C0">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BB6C230">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66857ED4">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4B774335">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5B7B0375">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3C9D3C58">
            <w:pPr>
              <w:rPr>
                <w:rFonts w:eastAsia="Times New Roman"/>
                <w:highlight w:val="none"/>
              </w:rPr>
            </w:pPr>
          </w:p>
        </w:tc>
      </w:tr>
      <w:tr w14:paraId="002045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211A122">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0E7757C4">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1C392D81">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1EAF3037">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05DEBF53">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0352638A">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2F52F659">
            <w:pPr>
              <w:rPr>
                <w:rFonts w:eastAsia="Times New Roman"/>
                <w:highlight w:val="none"/>
              </w:rPr>
            </w:pPr>
          </w:p>
        </w:tc>
      </w:tr>
      <w:tr w14:paraId="5934EFE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AA15699">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A2D9828">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14:paraId="5C51A537">
            <w:pPr>
              <w:rPr>
                <w:rFonts w:eastAsia="Times New Roman"/>
                <w:highlight w:val="none"/>
              </w:rPr>
            </w:pPr>
            <w:r>
              <w:rPr>
                <w:rFonts w:hint="eastAsia" w:ascii="Times New Roman" w:hAnsi="Times New Roman" w:cs="宋体"/>
                <w:highlight w:val="none"/>
              </w:rPr>
              <w:t>员工总人数：</w:t>
            </w:r>
          </w:p>
        </w:tc>
      </w:tr>
      <w:tr w14:paraId="17579B0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4AF147F">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34DBAB7">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14:paraId="11839719">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2E57FD3">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6D0347D">
            <w:pPr>
              <w:rPr>
                <w:rFonts w:eastAsia="Times New Roman"/>
                <w:highlight w:val="none"/>
              </w:rPr>
            </w:pPr>
          </w:p>
        </w:tc>
      </w:tr>
      <w:tr w14:paraId="6B6BECA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59CE56D">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97C33DE">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0B2C4F26">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A0FDB7D">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4D65453">
            <w:pPr>
              <w:rPr>
                <w:rFonts w:eastAsia="Times New Roman"/>
                <w:highlight w:val="none"/>
              </w:rPr>
            </w:pPr>
          </w:p>
        </w:tc>
      </w:tr>
      <w:tr w14:paraId="6E25DE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4A605136">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34B1F660">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256A3668">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7877532A">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95F0FB9">
            <w:pPr>
              <w:rPr>
                <w:rFonts w:eastAsia="Times New Roman"/>
                <w:highlight w:val="none"/>
              </w:rPr>
            </w:pPr>
          </w:p>
        </w:tc>
      </w:tr>
      <w:tr w14:paraId="4C0D28F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30993EDA">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E7237CA">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7513860D">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D99B2EB">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CD04283">
            <w:pPr>
              <w:rPr>
                <w:rFonts w:eastAsia="Times New Roman"/>
                <w:highlight w:val="none"/>
              </w:rPr>
            </w:pPr>
          </w:p>
        </w:tc>
      </w:tr>
      <w:tr w14:paraId="2CBDE4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2DBDB381">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733247F9">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5E5A461A">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5AB7710A">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69DC9C7E">
            <w:pPr>
              <w:rPr>
                <w:highlight w:val="none"/>
              </w:rPr>
            </w:pPr>
          </w:p>
        </w:tc>
      </w:tr>
      <w:tr w14:paraId="325BCC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3" w:hRule="atLeast"/>
          <w:jc w:val="center"/>
        </w:trPr>
        <w:tc>
          <w:tcPr>
            <w:tcW w:w="1841" w:type="dxa"/>
            <w:tcBorders>
              <w:top w:val="single" w:color="auto" w:sz="4" w:space="0"/>
              <w:left w:val="single" w:color="auto" w:sz="4" w:space="0"/>
              <w:bottom w:val="nil"/>
              <w:right w:val="single" w:color="auto" w:sz="4" w:space="0"/>
            </w:tcBorders>
            <w:noWrap w:val="0"/>
            <w:vAlign w:val="center"/>
          </w:tcPr>
          <w:p w14:paraId="7EA0EE36">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14:paraId="50728FD0">
            <w:pPr>
              <w:rPr>
                <w:rFonts w:eastAsia="Times New Roman"/>
                <w:highlight w:val="none"/>
              </w:rPr>
            </w:pPr>
          </w:p>
          <w:p w14:paraId="43E42CC5">
            <w:pPr>
              <w:rPr>
                <w:rFonts w:eastAsia="Times New Roman"/>
                <w:highlight w:val="none"/>
              </w:rPr>
            </w:pPr>
          </w:p>
        </w:tc>
      </w:tr>
      <w:tr w14:paraId="5941E98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7AA1B3D">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39B40BF">
            <w:pPr>
              <w:rPr>
                <w:rFonts w:eastAsia="Times New Roman"/>
                <w:highlight w:val="none"/>
              </w:rPr>
            </w:pPr>
          </w:p>
        </w:tc>
      </w:tr>
    </w:tbl>
    <w:p w14:paraId="7486E673">
      <w:pPr>
        <w:rPr>
          <w:rFonts w:eastAsia="Times New Roman"/>
          <w:highlight w:val="none"/>
        </w:rPr>
      </w:pPr>
    </w:p>
    <w:p w14:paraId="45C230E2">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：本表后应附企业法人营业执照及其年检合格的证明材料、企业资质证书副本、安全生产许可证等材料的复印件。</w:t>
      </w:r>
    </w:p>
    <w:p w14:paraId="4671ABC1">
      <w:pPr>
        <w:rPr>
          <w:rFonts w:hint="eastAsia" w:ascii="黑体" w:hAnsi="宋体" w:eastAsia="黑体" w:cs="黑体"/>
          <w:b/>
          <w:sz w:val="24"/>
          <w:highlight w:val="none"/>
        </w:rPr>
      </w:pPr>
      <w:bookmarkStart w:id="238" w:name="_Toc445649542"/>
      <w:bookmarkStart w:id="239" w:name="_Toc445584742"/>
      <w:bookmarkStart w:id="240" w:name="_Toc312072346"/>
      <w:bookmarkStart w:id="241" w:name="_Toc445651036"/>
      <w:bookmarkStart w:id="242" w:name="_Toc445649288"/>
      <w:bookmarkStart w:id="243" w:name="_Toc445623550"/>
      <w:bookmarkStart w:id="244" w:name="_Toc144974877"/>
      <w:bookmarkStart w:id="245" w:name="_Toc269311009"/>
      <w:bookmarkStart w:id="246" w:name="_Toc445649356"/>
      <w:bookmarkStart w:id="247" w:name="_Toc445648628"/>
      <w:bookmarkStart w:id="248" w:name="_Toc445650093"/>
      <w:bookmarkStart w:id="249" w:name="_Toc445648724"/>
      <w:bookmarkStart w:id="250" w:name="_Toc445648561"/>
      <w:bookmarkStart w:id="251" w:name="_Toc445651207"/>
      <w:bookmarkStart w:id="252" w:name="_Toc445584663"/>
      <w:bookmarkStart w:id="253" w:name="_Toc445623642"/>
      <w:bookmarkStart w:id="254" w:name="_Toc445650803"/>
      <w:bookmarkStart w:id="255" w:name="_Toc445622932"/>
      <w:bookmarkStart w:id="256" w:name="_Toc152045809"/>
      <w:bookmarkStart w:id="257" w:name="_Toc152042598"/>
      <w:bookmarkStart w:id="258" w:name="_Toc445651450"/>
    </w:p>
    <w:p w14:paraId="637D1C78">
      <w:pPr>
        <w:rPr>
          <w:rFonts w:ascii="黑体" w:hAnsi="宋体" w:eastAsia="黑体" w:cs="黑体"/>
          <w:b/>
          <w:sz w:val="24"/>
          <w:highlight w:val="none"/>
        </w:rPr>
      </w:pPr>
      <w:r>
        <w:rPr>
          <w:rFonts w:hint="eastAsia" w:ascii="黑体" w:hAnsi="宋体" w:eastAsia="黑体" w:cs="黑体"/>
          <w:b/>
          <w:sz w:val="24"/>
          <w:highlight w:val="none"/>
        </w:rPr>
        <w:t>（二）近年财务状况表</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13BCECD">
      <w:pPr>
        <w:rPr>
          <w:highlight w:val="none"/>
        </w:rPr>
      </w:pPr>
      <w:r>
        <w:rPr>
          <w:rFonts w:hint="eastAsia" w:ascii="宋体" w:hAnsi="宋体" w:cs="宋体"/>
          <w:b/>
          <w:highlight w:val="none"/>
        </w:rPr>
        <w:t>备注</w:t>
      </w:r>
      <w:r>
        <w:rPr>
          <w:rFonts w:hint="eastAsia" w:ascii="宋体" w:hAnsi="宋体" w:cs="宋体"/>
          <w:highlight w:val="none"/>
        </w:rPr>
        <w:t>：在此附经会计师事务所或审计机构审计的财务会计报表，包括资产负债表、损益表、现金流量表、利润表和财务情况说明书的复印件，具体年份要求见第二章</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投标人须知</w:t>
      </w:r>
      <w:r>
        <w:rPr>
          <w:rFonts w:hint="eastAsia" w:ascii="宋体" w:hAnsi="宋体" w:eastAsia="宋体" w:cs="宋体"/>
          <w:highlight w:val="none"/>
          <w:lang w:eastAsia="zh-CN"/>
        </w:rPr>
        <w:t>”</w:t>
      </w:r>
      <w:r>
        <w:rPr>
          <w:rFonts w:hint="eastAsia" w:ascii="宋体" w:hAnsi="宋体" w:cs="宋体"/>
          <w:highlight w:val="none"/>
        </w:rPr>
        <w:t>的规定。</w:t>
      </w:r>
    </w:p>
    <w:p w14:paraId="49F65993">
      <w:pPr>
        <w:rPr>
          <w:rFonts w:hint="eastAsia" w:ascii="黑体" w:hAnsi="宋体" w:eastAsia="黑体"/>
          <w:b/>
          <w:sz w:val="24"/>
          <w:highlight w:val="none"/>
        </w:rPr>
      </w:pPr>
      <w:r>
        <w:rPr>
          <w:rFonts w:hint="eastAsia" w:ascii="黑体" w:hAnsi="宋体" w:eastAsia="黑体"/>
          <w:b/>
          <w:sz w:val="24"/>
          <w:highlight w:val="none"/>
        </w:rPr>
        <w:br w:type="page"/>
      </w:r>
      <w:bookmarkStart w:id="259" w:name="_Toc445584664"/>
      <w:bookmarkStart w:id="260" w:name="_Toc445648562"/>
      <w:bookmarkStart w:id="261" w:name="_Toc445648725"/>
      <w:bookmarkStart w:id="262" w:name="_Toc152042599"/>
      <w:bookmarkStart w:id="263" w:name="_Toc445623551"/>
      <w:bookmarkStart w:id="264" w:name="_Toc445649289"/>
      <w:bookmarkStart w:id="265" w:name="_Toc445649357"/>
      <w:bookmarkStart w:id="266" w:name="_Toc152045810"/>
      <w:bookmarkStart w:id="267" w:name="_Toc445584743"/>
      <w:bookmarkStart w:id="268" w:name="_Toc445649543"/>
      <w:bookmarkStart w:id="269" w:name="_Toc445650094"/>
      <w:bookmarkStart w:id="270" w:name="_Toc445651451"/>
      <w:bookmarkStart w:id="271" w:name="_Toc445622933"/>
      <w:bookmarkStart w:id="272" w:name="_Toc269311010"/>
      <w:bookmarkStart w:id="273" w:name="_Toc144974878"/>
      <w:bookmarkStart w:id="274" w:name="_Toc445650804"/>
      <w:bookmarkStart w:id="275" w:name="_Toc445623643"/>
      <w:bookmarkStart w:id="276" w:name="_Toc312072347"/>
      <w:bookmarkStart w:id="277" w:name="_Toc445651037"/>
      <w:bookmarkStart w:id="278" w:name="_Toc445648629"/>
      <w:bookmarkStart w:id="279" w:name="_Toc445651208"/>
    </w:p>
    <w:p w14:paraId="1A9BC98B">
      <w:pPr>
        <w:rPr>
          <w:rFonts w:ascii="黑体" w:hAnsi="宋体" w:eastAsia="黑体" w:cs="黑体"/>
          <w:b/>
          <w:sz w:val="24"/>
          <w:highlight w:val="none"/>
        </w:rPr>
      </w:pPr>
      <w:r>
        <w:rPr>
          <w:rFonts w:hint="eastAsia" w:ascii="黑体" w:hAnsi="宋体" w:eastAsia="黑体" w:cs="黑体"/>
          <w:b/>
          <w:sz w:val="24"/>
          <w:highlight w:val="none"/>
          <w:lang w:eastAsia="zh-CN"/>
        </w:rPr>
        <w:t>（</w:t>
      </w:r>
      <w:r>
        <w:rPr>
          <w:rFonts w:hint="eastAsia" w:ascii="黑体" w:hAnsi="宋体" w:eastAsia="黑体" w:cs="黑体"/>
          <w:b/>
          <w:sz w:val="24"/>
          <w:highlight w:val="none"/>
        </w:rPr>
        <w:t>三）近年完成的类似项目情况表</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6326"/>
      </w:tblGrid>
      <w:tr w14:paraId="526B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069B96FD">
            <w:pPr>
              <w:rPr>
                <w:rFonts w:eastAsia="Times New Roman"/>
                <w:highlight w:val="none"/>
              </w:rPr>
            </w:pPr>
            <w:r>
              <w:rPr>
                <w:rFonts w:hint="eastAsia" w:ascii="Times New Roman" w:hAnsi="Times New Roman" w:cs="宋体"/>
                <w:highlight w:val="none"/>
              </w:rPr>
              <w:t>项目名称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24ACFE76">
            <w:pPr>
              <w:rPr>
                <w:rFonts w:eastAsia="Times New Roman"/>
                <w:highlight w:val="none"/>
              </w:rPr>
            </w:pPr>
          </w:p>
        </w:tc>
      </w:tr>
      <w:tr w14:paraId="28B5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36A943B3">
            <w:pPr>
              <w:rPr>
                <w:rFonts w:eastAsia="Times New Roman"/>
                <w:highlight w:val="none"/>
              </w:rPr>
            </w:pPr>
            <w:r>
              <w:rPr>
                <w:rFonts w:hint="eastAsia" w:ascii="Times New Roman" w:hAnsi="Times New Roman" w:cs="宋体"/>
                <w:highlight w:val="none"/>
              </w:rPr>
              <w:t>项目所在地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73F5FFB4">
            <w:pPr>
              <w:rPr>
                <w:rFonts w:eastAsia="Times New Roman"/>
                <w:highlight w:val="none"/>
              </w:rPr>
            </w:pPr>
          </w:p>
        </w:tc>
      </w:tr>
      <w:tr w14:paraId="51D2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76341B22">
            <w:pPr>
              <w:rPr>
                <w:rFonts w:eastAsia="Times New Roman"/>
                <w:highlight w:val="none"/>
              </w:rPr>
            </w:pPr>
            <w:r>
              <w:rPr>
                <w:rFonts w:hint="eastAsia" w:ascii="Times New Roman" w:hAnsi="Times New Roman" w:cs="宋体"/>
                <w:highlight w:val="none"/>
              </w:rPr>
              <w:t>发包人名称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0D3125B1">
            <w:pPr>
              <w:rPr>
                <w:rFonts w:eastAsia="Times New Roman"/>
                <w:highlight w:val="none"/>
              </w:rPr>
            </w:pPr>
          </w:p>
        </w:tc>
      </w:tr>
      <w:tr w14:paraId="65D4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268AD8B7">
            <w:pPr>
              <w:rPr>
                <w:rFonts w:eastAsia="Times New Roman"/>
                <w:highlight w:val="none"/>
              </w:rPr>
            </w:pPr>
            <w:r>
              <w:rPr>
                <w:rFonts w:hint="eastAsia" w:ascii="Times New Roman" w:hAnsi="Times New Roman" w:cs="宋体"/>
                <w:highlight w:val="none"/>
              </w:rPr>
              <w:t>发包人地址</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7C6E3BD4">
            <w:pPr>
              <w:rPr>
                <w:rFonts w:eastAsia="Times New Roman"/>
                <w:highlight w:val="none"/>
              </w:rPr>
            </w:pPr>
          </w:p>
        </w:tc>
      </w:tr>
      <w:tr w14:paraId="1305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29C209FB">
            <w:pPr>
              <w:rPr>
                <w:rFonts w:eastAsia="Times New Roman"/>
                <w:highlight w:val="none"/>
              </w:rPr>
            </w:pPr>
            <w:r>
              <w:rPr>
                <w:rFonts w:hint="eastAsia" w:ascii="Times New Roman" w:hAnsi="Times New Roman" w:cs="宋体"/>
                <w:highlight w:val="none"/>
              </w:rPr>
              <w:t>发包人电话</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216EA45C">
            <w:pPr>
              <w:rPr>
                <w:rFonts w:eastAsia="Times New Roman"/>
                <w:highlight w:val="none"/>
              </w:rPr>
            </w:pPr>
          </w:p>
        </w:tc>
      </w:tr>
      <w:tr w14:paraId="4ECC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04174650">
            <w:pPr>
              <w:rPr>
                <w:rFonts w:eastAsia="Times New Roman"/>
                <w:highlight w:val="none"/>
              </w:rPr>
            </w:pPr>
            <w:r>
              <w:rPr>
                <w:rFonts w:hint="eastAsia" w:ascii="Times New Roman" w:hAnsi="Times New Roman" w:cs="宋体"/>
                <w:highlight w:val="none"/>
              </w:rPr>
              <w:t>合同价格</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1C279534">
            <w:pPr>
              <w:rPr>
                <w:rFonts w:eastAsia="Times New Roman"/>
                <w:highlight w:val="none"/>
              </w:rPr>
            </w:pPr>
          </w:p>
        </w:tc>
      </w:tr>
      <w:tr w14:paraId="40F8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03C34F80">
            <w:pPr>
              <w:rPr>
                <w:rFonts w:eastAsia="Times New Roman"/>
                <w:highlight w:val="none"/>
              </w:rPr>
            </w:pPr>
            <w:r>
              <w:rPr>
                <w:rFonts w:hint="eastAsia" w:ascii="Times New Roman" w:hAnsi="Times New Roman" w:cs="宋体"/>
                <w:highlight w:val="none"/>
              </w:rPr>
              <w:t>开工日期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1A1BAC40">
            <w:pPr>
              <w:rPr>
                <w:rFonts w:eastAsia="Times New Roman"/>
                <w:highlight w:val="none"/>
              </w:rPr>
            </w:pPr>
          </w:p>
        </w:tc>
      </w:tr>
      <w:tr w14:paraId="0BB7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6AD43231">
            <w:pPr>
              <w:rPr>
                <w:rFonts w:eastAsia="Times New Roman"/>
                <w:highlight w:val="none"/>
              </w:rPr>
            </w:pPr>
            <w:r>
              <w:rPr>
                <w:rFonts w:hint="eastAsia" w:ascii="Times New Roman" w:hAnsi="Times New Roman" w:cs="宋体"/>
                <w:highlight w:val="none"/>
              </w:rPr>
              <w:t>竣工日期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7F8BE7DB">
            <w:pPr>
              <w:rPr>
                <w:rFonts w:eastAsia="Times New Roman"/>
                <w:highlight w:val="none"/>
              </w:rPr>
            </w:pPr>
          </w:p>
        </w:tc>
      </w:tr>
      <w:tr w14:paraId="7941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2DD5A0FF">
            <w:pPr>
              <w:rPr>
                <w:rFonts w:eastAsia="Times New Roman"/>
                <w:highlight w:val="none"/>
              </w:rPr>
            </w:pPr>
            <w:r>
              <w:rPr>
                <w:rFonts w:hint="eastAsia" w:ascii="Times New Roman" w:hAnsi="Times New Roman" w:cs="宋体"/>
                <w:highlight w:val="none"/>
              </w:rPr>
              <w:t>承担的工作</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20622365">
            <w:pPr>
              <w:rPr>
                <w:rFonts w:eastAsia="Times New Roman"/>
                <w:highlight w:val="none"/>
              </w:rPr>
            </w:pPr>
          </w:p>
        </w:tc>
      </w:tr>
      <w:tr w14:paraId="7CB1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C8494D6">
            <w:pPr>
              <w:rPr>
                <w:rFonts w:eastAsia="Times New Roman"/>
                <w:highlight w:val="none"/>
              </w:rPr>
            </w:pPr>
            <w:r>
              <w:rPr>
                <w:rFonts w:hint="eastAsia" w:ascii="Times New Roman" w:hAnsi="Times New Roman" w:cs="宋体"/>
                <w:highlight w:val="none"/>
              </w:rPr>
              <w:t>工程质量</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4022AD2E">
            <w:pPr>
              <w:rPr>
                <w:rFonts w:eastAsia="Times New Roman"/>
                <w:highlight w:val="none"/>
              </w:rPr>
            </w:pPr>
          </w:p>
        </w:tc>
      </w:tr>
      <w:tr w14:paraId="5BB9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5BCBE1E">
            <w:pPr>
              <w:rPr>
                <w:rFonts w:eastAsia="Times New Roman"/>
                <w:highlight w:val="none"/>
              </w:rPr>
            </w:pPr>
            <w:r>
              <w:rPr>
                <w:rFonts w:hint="eastAsia" w:ascii="Times New Roman" w:hAnsi="Times New Roman" w:cs="宋体"/>
                <w:highlight w:val="none"/>
              </w:rPr>
              <w:t>项目负责人</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2CCD1888">
            <w:pPr>
              <w:rPr>
                <w:rFonts w:eastAsia="Times New Roman"/>
                <w:highlight w:val="none"/>
              </w:rPr>
            </w:pPr>
          </w:p>
        </w:tc>
      </w:tr>
      <w:tr w14:paraId="1045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40304B1">
            <w:pPr>
              <w:rPr>
                <w:rFonts w:eastAsia="Times New Roman"/>
                <w:highlight w:val="none"/>
              </w:rPr>
            </w:pPr>
            <w:r>
              <w:rPr>
                <w:rFonts w:hint="eastAsia" w:ascii="Times New Roman" w:hAnsi="Times New Roman" w:cs="宋体"/>
                <w:highlight w:val="none"/>
              </w:rPr>
              <w:t>技术负责人</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4AA96839">
            <w:pPr>
              <w:rPr>
                <w:rFonts w:eastAsia="Times New Roman"/>
                <w:highlight w:val="none"/>
              </w:rPr>
            </w:pPr>
          </w:p>
        </w:tc>
      </w:tr>
      <w:tr w14:paraId="0804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7031F2F4">
            <w:pPr>
              <w:rPr>
                <w:rFonts w:eastAsia="Times New Roman"/>
                <w:highlight w:val="none"/>
              </w:rPr>
            </w:pPr>
            <w:r>
              <w:rPr>
                <w:rFonts w:hint="eastAsia" w:ascii="Times New Roman" w:hAnsi="Times New Roman" w:cs="宋体"/>
                <w:highlight w:val="none"/>
              </w:rPr>
              <w:t>总监理工程师及电话</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47BB7CB1">
            <w:pPr>
              <w:rPr>
                <w:rFonts w:eastAsia="Times New Roman"/>
                <w:highlight w:val="none"/>
              </w:rPr>
            </w:pPr>
          </w:p>
        </w:tc>
      </w:tr>
      <w:tr w14:paraId="0962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5E1EEBC6">
            <w:pPr>
              <w:rPr>
                <w:rFonts w:eastAsia="Times New Roman"/>
                <w:highlight w:val="none"/>
              </w:rPr>
            </w:pPr>
            <w:r>
              <w:rPr>
                <w:rFonts w:hint="eastAsia" w:ascii="Times New Roman" w:hAnsi="Times New Roman" w:cs="宋体"/>
                <w:highlight w:val="none"/>
              </w:rPr>
              <w:t>项目描述</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51A4FBDA">
            <w:pPr>
              <w:rPr>
                <w:rFonts w:eastAsia="Times New Roman"/>
                <w:highlight w:val="none"/>
              </w:rPr>
            </w:pPr>
          </w:p>
        </w:tc>
      </w:tr>
      <w:tr w14:paraId="7EDA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298326AD">
            <w:pPr>
              <w:rPr>
                <w:rFonts w:eastAsia="Times New Roman"/>
                <w:highlight w:val="none"/>
              </w:rPr>
            </w:pPr>
            <w:r>
              <w:rPr>
                <w:rFonts w:hint="eastAsia" w:ascii="Times New Roman" w:hAnsi="Times New Roman" w:cs="宋体"/>
                <w:highlight w:val="none"/>
              </w:rPr>
              <w:t>备注</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45F8A476">
            <w:pPr>
              <w:rPr>
                <w:rFonts w:eastAsia="Times New Roman"/>
                <w:highlight w:val="none"/>
              </w:rPr>
            </w:pPr>
          </w:p>
        </w:tc>
      </w:tr>
    </w:tbl>
    <w:p w14:paraId="0310631A">
      <w:pPr>
        <w:rPr>
          <w:rFonts w:eastAsia="Times New Roman"/>
          <w:b/>
          <w:highlight w:val="none"/>
        </w:rPr>
      </w:pPr>
    </w:p>
    <w:p w14:paraId="11882FF8">
      <w:pPr>
        <w:rPr>
          <w:rFonts w:hint="eastAsia" w:ascii="黑体" w:hAnsi="宋体" w:eastAsia="黑体" w:cs="黑体"/>
          <w:b/>
          <w:sz w:val="24"/>
          <w:highlight w:val="none"/>
        </w:rPr>
      </w:pPr>
      <w:bookmarkStart w:id="280" w:name="_Toc445623553"/>
      <w:bookmarkStart w:id="281" w:name="_Toc445648727"/>
      <w:bookmarkStart w:id="282" w:name="_Toc445651453"/>
      <w:bookmarkStart w:id="283" w:name="_Toc445649545"/>
      <w:bookmarkStart w:id="284" w:name="_Toc445622935"/>
      <w:bookmarkStart w:id="285" w:name="_Toc445584666"/>
      <w:bookmarkStart w:id="286" w:name="_Toc152045812"/>
      <w:bookmarkStart w:id="287" w:name="_Toc312072349"/>
      <w:bookmarkStart w:id="288" w:name="_Toc269311012"/>
      <w:bookmarkStart w:id="289" w:name="_Toc152042601"/>
      <w:bookmarkStart w:id="290" w:name="_Toc445649291"/>
      <w:bookmarkStart w:id="291" w:name="_Toc445649359"/>
      <w:bookmarkStart w:id="292" w:name="_Toc445648631"/>
      <w:bookmarkStart w:id="293" w:name="_Toc445648564"/>
      <w:bookmarkStart w:id="294" w:name="_Toc445651210"/>
      <w:bookmarkStart w:id="295" w:name="_Toc445651039"/>
      <w:bookmarkStart w:id="296" w:name="_Toc144974880"/>
      <w:bookmarkStart w:id="297" w:name="_Toc445584745"/>
      <w:bookmarkStart w:id="298" w:name="_Toc445650806"/>
      <w:bookmarkStart w:id="299" w:name="_Toc445623645"/>
      <w:bookmarkStart w:id="300" w:name="_Toc445650096"/>
    </w:p>
    <w:p w14:paraId="22E3E3E6">
      <w:pPr>
        <w:rPr>
          <w:rFonts w:hint="eastAsia" w:ascii="黑体" w:hAnsi="宋体" w:eastAsia="黑体" w:cs="黑体"/>
          <w:b/>
          <w:sz w:val="24"/>
          <w:highlight w:val="none"/>
        </w:rPr>
      </w:pPr>
    </w:p>
    <w:p w14:paraId="1958E239">
      <w:pPr>
        <w:rPr>
          <w:rFonts w:hint="eastAsia" w:ascii="黑体" w:hAnsi="宋体" w:eastAsia="黑体" w:cs="黑体"/>
          <w:b/>
          <w:sz w:val="24"/>
          <w:highlight w:val="none"/>
        </w:rPr>
      </w:pPr>
    </w:p>
    <w:p w14:paraId="1451C6C3">
      <w:pPr>
        <w:rPr>
          <w:rFonts w:hint="eastAsia" w:ascii="黑体" w:hAnsi="宋体" w:eastAsia="黑体" w:cs="黑体"/>
          <w:b/>
          <w:sz w:val="24"/>
          <w:highlight w:val="none"/>
        </w:rPr>
      </w:pPr>
    </w:p>
    <w:p w14:paraId="0D3A79A4">
      <w:pPr>
        <w:rPr>
          <w:rFonts w:hint="eastAsia" w:ascii="黑体" w:hAnsi="宋体" w:eastAsia="黑体" w:cs="黑体"/>
          <w:b/>
          <w:sz w:val="24"/>
          <w:highlight w:val="none"/>
        </w:rPr>
      </w:pPr>
    </w:p>
    <w:p w14:paraId="023F37C9">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四</w:t>
      </w:r>
      <w:r>
        <w:rPr>
          <w:rFonts w:hint="eastAsia" w:ascii="黑体" w:hAnsi="宋体" w:eastAsia="黑体" w:cs="黑体"/>
          <w:b/>
          <w:sz w:val="24"/>
          <w:highlight w:val="none"/>
        </w:rPr>
        <w:t>）近年发生的诉讼及仲裁情况</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70978542">
      <w:pPr>
        <w:rPr>
          <w:highlight w:val="none"/>
        </w:rPr>
      </w:pPr>
      <w:bookmarkStart w:id="301" w:name="_Toc312072351"/>
      <w:r>
        <w:rPr>
          <w:rFonts w:hint="eastAsia" w:ascii="宋体" w:hAnsi="宋体" w:cs="宋体"/>
          <w:b/>
          <w:highlight w:val="none"/>
        </w:rPr>
        <w:t>说明：</w:t>
      </w:r>
      <w:r>
        <w:rPr>
          <w:rFonts w:hint="eastAsia" w:ascii="宋体" w:hAnsi="宋体" w:cs="宋体"/>
          <w:highlight w:val="none"/>
        </w:rPr>
        <w:t>近年发生的诉讼和仲裁情况仅限于投标人败诉的，且与履行施工承包合同有关的案件，不包括调解结案以及未裁决的仲裁或未终审判决的诉讼。</w:t>
      </w:r>
    </w:p>
    <w:p w14:paraId="601D2B49">
      <w:pPr>
        <w:rPr>
          <w:rFonts w:hint="eastAsia" w:ascii="黑体" w:hAnsi="宋体" w:eastAsia="黑体" w:cs="黑体"/>
          <w:b/>
          <w:sz w:val="24"/>
          <w:highlight w:val="none"/>
        </w:rPr>
      </w:pPr>
      <w:bookmarkStart w:id="302" w:name="_Toc445648632"/>
      <w:bookmarkStart w:id="303" w:name="_Toc445623646"/>
      <w:bookmarkStart w:id="304" w:name="_Toc445584667"/>
      <w:bookmarkStart w:id="305" w:name="_Toc445650097"/>
      <w:bookmarkStart w:id="306" w:name="_Toc445651040"/>
      <w:bookmarkStart w:id="307" w:name="_Toc445648728"/>
      <w:bookmarkStart w:id="308" w:name="_Toc445649546"/>
      <w:bookmarkStart w:id="309" w:name="_Toc445584746"/>
      <w:bookmarkStart w:id="310" w:name="_Toc445651211"/>
      <w:bookmarkStart w:id="311" w:name="_Toc445649360"/>
      <w:bookmarkStart w:id="312" w:name="_Toc445622936"/>
      <w:bookmarkStart w:id="313" w:name="_Toc445648565"/>
      <w:bookmarkStart w:id="314" w:name="_Toc445623554"/>
      <w:bookmarkStart w:id="315" w:name="_Toc445650807"/>
      <w:bookmarkStart w:id="316" w:name="_Toc445651454"/>
      <w:bookmarkStart w:id="317" w:name="_Toc445649292"/>
    </w:p>
    <w:p w14:paraId="538284EF">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五</w:t>
      </w:r>
      <w:r>
        <w:rPr>
          <w:rFonts w:hint="eastAsia" w:ascii="黑体" w:hAnsi="宋体" w:eastAsia="黑体" w:cs="黑体"/>
          <w:b/>
          <w:sz w:val="24"/>
          <w:highlight w:val="none"/>
        </w:rPr>
        <w:t>）企业其他信誉情况表（年份要求同诉讼及仲裁情况年份要求）</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2BFEF111">
      <w:pPr>
        <w:rPr>
          <w:highlight w:val="none"/>
        </w:rPr>
      </w:pP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近年企业不良行为记录情况</w:t>
      </w:r>
    </w:p>
    <w:p w14:paraId="62257DB2">
      <w:pPr>
        <w:rPr>
          <w:rFonts w:ascii="黑体" w:hAnsi="宋体" w:eastAsia="黑体" w:cs="黑体"/>
          <w:highlight w:val="none"/>
        </w:rPr>
      </w:pPr>
    </w:p>
    <w:p w14:paraId="0E5724D7">
      <w:pPr>
        <w:rPr>
          <w:rFonts w:ascii="黑体" w:hAnsi="宋体" w:eastAsia="黑体" w:cs="黑体"/>
          <w:highlight w:val="none"/>
        </w:rPr>
      </w:pPr>
    </w:p>
    <w:p w14:paraId="7AEE779A">
      <w:pPr>
        <w:rPr>
          <w:rFonts w:ascii="黑体" w:hAnsi="宋体" w:eastAsia="黑体" w:cs="黑体"/>
          <w:highlight w:val="none"/>
        </w:rPr>
      </w:pPr>
    </w:p>
    <w:p w14:paraId="7642D736">
      <w:pPr>
        <w:rPr>
          <w:rFonts w:ascii="黑体" w:hAnsi="宋体" w:eastAsia="黑体" w:cs="黑体"/>
          <w:highlight w:val="none"/>
        </w:rPr>
      </w:pPr>
    </w:p>
    <w:p w14:paraId="0160548D">
      <w:pPr>
        <w:rPr>
          <w:rFonts w:ascii="黑体" w:hAnsi="宋体" w:eastAsia="黑体" w:cs="黑体"/>
          <w:highlight w:val="none"/>
        </w:rPr>
      </w:pPr>
    </w:p>
    <w:p w14:paraId="4428420F">
      <w:pPr>
        <w:rPr>
          <w:rFonts w:ascii="黑体" w:hAnsi="宋体" w:eastAsia="黑体" w:cs="黑体"/>
          <w:highlight w:val="none"/>
        </w:rPr>
      </w:pPr>
    </w:p>
    <w:p w14:paraId="2641380A">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在施工程以及近年已竣工工程合同履行情况</w:t>
      </w:r>
    </w:p>
    <w:p w14:paraId="6AEAB4E8">
      <w:pPr>
        <w:rPr>
          <w:rFonts w:ascii="黑体" w:hAnsi="宋体" w:eastAsia="黑体" w:cs="黑体"/>
          <w:highlight w:val="none"/>
        </w:rPr>
      </w:pPr>
    </w:p>
    <w:p w14:paraId="04CB9D07">
      <w:pPr>
        <w:rPr>
          <w:rFonts w:ascii="黑体" w:hAnsi="宋体" w:eastAsia="黑体" w:cs="黑体"/>
          <w:highlight w:val="none"/>
        </w:rPr>
      </w:pPr>
    </w:p>
    <w:p w14:paraId="44773BDA">
      <w:pPr>
        <w:rPr>
          <w:rFonts w:ascii="黑体" w:hAnsi="宋体" w:eastAsia="黑体" w:cs="黑体"/>
          <w:highlight w:val="none"/>
        </w:rPr>
      </w:pPr>
    </w:p>
    <w:p w14:paraId="509F42B4">
      <w:pPr>
        <w:rPr>
          <w:rFonts w:ascii="黑体" w:hAnsi="宋体" w:eastAsia="黑体" w:cs="黑体"/>
          <w:highlight w:val="none"/>
        </w:rPr>
      </w:pPr>
    </w:p>
    <w:p w14:paraId="69C119DD">
      <w:pPr>
        <w:rPr>
          <w:rFonts w:ascii="黑体" w:hAnsi="宋体" w:eastAsia="黑体" w:cs="黑体"/>
          <w:highlight w:val="none"/>
        </w:rPr>
      </w:pPr>
    </w:p>
    <w:p w14:paraId="6D52E47B">
      <w:pPr>
        <w:rPr>
          <w:highlight w:val="none"/>
        </w:rPr>
      </w:pPr>
      <w:r>
        <w:rPr>
          <w:rFonts w:hint="eastAsia" w:ascii="宋体" w:hAnsi="宋体" w:cs="宋体"/>
          <w:highlight w:val="none"/>
        </w:rPr>
        <w:t>3</w:t>
      </w:r>
      <w:r>
        <w:rPr>
          <w:rFonts w:hint="eastAsia" w:ascii="宋体" w:hAnsi="宋体" w:eastAsia="宋体" w:cs="宋体"/>
          <w:highlight w:val="none"/>
          <w:lang w:val="en-US" w:eastAsia="zh-CN"/>
        </w:rPr>
        <w:t>.</w:t>
      </w:r>
      <w:r>
        <w:rPr>
          <w:rFonts w:hint="eastAsia" w:ascii="宋体" w:hAnsi="宋体" w:cs="宋体"/>
          <w:highlight w:val="none"/>
        </w:rPr>
        <w:t>其  他</w:t>
      </w:r>
    </w:p>
    <w:p w14:paraId="470429E3">
      <w:pPr>
        <w:rPr>
          <w:rFonts w:ascii="黑体" w:hAnsi="宋体" w:eastAsia="黑体" w:cs="黑体"/>
          <w:highlight w:val="none"/>
        </w:rPr>
      </w:pPr>
    </w:p>
    <w:p w14:paraId="006F93CA">
      <w:pPr>
        <w:rPr>
          <w:rFonts w:ascii="黑体" w:hAnsi="宋体" w:eastAsia="黑体" w:cs="黑体"/>
          <w:highlight w:val="none"/>
        </w:rPr>
      </w:pPr>
    </w:p>
    <w:p w14:paraId="427FE7BD">
      <w:pPr>
        <w:rPr>
          <w:rFonts w:ascii="黑体" w:hAnsi="宋体" w:eastAsia="黑体" w:cs="黑体"/>
          <w:highlight w:val="none"/>
        </w:rPr>
      </w:pPr>
    </w:p>
    <w:p w14:paraId="4FB0DDA2">
      <w:pPr>
        <w:rPr>
          <w:rFonts w:ascii="黑体" w:hAnsi="宋体" w:eastAsia="黑体" w:cs="黑体"/>
          <w:highlight w:val="none"/>
        </w:rPr>
      </w:pPr>
    </w:p>
    <w:p w14:paraId="78266AFB">
      <w:pPr>
        <w:rPr>
          <w:rFonts w:ascii="黑体" w:hAnsi="宋体" w:eastAsia="黑体" w:cs="黑体"/>
          <w:highlight w:val="none"/>
        </w:rPr>
      </w:pPr>
    </w:p>
    <w:p w14:paraId="6958B479">
      <w:pPr>
        <w:rPr>
          <w:rFonts w:ascii="黑体" w:hAnsi="宋体" w:eastAsia="黑体" w:cs="黑体"/>
          <w:highlight w:val="none"/>
        </w:rPr>
      </w:pPr>
    </w:p>
    <w:p w14:paraId="4B2B27F7">
      <w:pPr>
        <w:rPr>
          <w:highlight w:val="none"/>
        </w:rPr>
      </w:pPr>
      <w:r>
        <w:rPr>
          <w:rFonts w:hint="eastAsia" w:ascii="宋体" w:hAnsi="宋体" w:cs="宋体"/>
          <w:b/>
          <w:highlight w:val="none"/>
        </w:rPr>
        <w:t>备注：</w:t>
      </w: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企业不良行为记录情况主要是近年投标人在工程建设过程中因违反有关工程建设的</w:t>
      </w:r>
      <w:r>
        <w:rPr>
          <w:rFonts w:hint="eastAsia" w:ascii="宋体" w:hAnsi="宋体" w:eastAsia="宋体" w:cs="宋体"/>
          <w:highlight w:val="none"/>
          <w:lang w:eastAsia="zh-CN"/>
        </w:rPr>
        <w:t>法律法规</w:t>
      </w:r>
      <w:r>
        <w:rPr>
          <w:rFonts w:hint="eastAsia" w:ascii="宋体" w:hAnsi="宋体" w:cs="宋体"/>
          <w:highlight w:val="none"/>
        </w:rPr>
        <w:t>、规章或强制性标准和执业行为规范，经县级以上建设行政主管部门或其委托的执法监督机构查实和行政处罚，形成的不良行为记录。</w:t>
      </w:r>
    </w:p>
    <w:p w14:paraId="467F7C5C">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合同履行情况主要是投标人近年所承接工程和已竣工工程是否按合同约定的工期、质量、安全等履行合同义务，对未竣工工程合同履行情况还应重点说明非不可抗力解除合同（如果有</w:t>
      </w:r>
      <w:r>
        <w:rPr>
          <w:rFonts w:hint="eastAsia" w:ascii="宋体" w:hAnsi="宋体" w:eastAsia="宋体" w:cs="宋体"/>
          <w:highlight w:val="none"/>
          <w:lang w:eastAsia="zh-CN"/>
        </w:rPr>
        <w:t>）</w:t>
      </w:r>
      <w:r>
        <w:rPr>
          <w:rFonts w:hint="eastAsia" w:ascii="宋体" w:hAnsi="宋体" w:cs="宋体"/>
          <w:highlight w:val="none"/>
        </w:rPr>
        <w:t>的原因等具体情况。</w:t>
      </w:r>
    </w:p>
    <w:bookmarkEnd w:id="301"/>
    <w:p w14:paraId="5EEEE86B">
      <w:pPr>
        <w:rPr>
          <w:rFonts w:hint="eastAsia" w:ascii="黑体" w:hAnsi="宋体" w:eastAsia="黑体"/>
          <w:b/>
          <w:sz w:val="24"/>
          <w:highlight w:val="none"/>
        </w:rPr>
      </w:pPr>
      <w:r>
        <w:rPr>
          <w:rFonts w:hint="eastAsia" w:ascii="黑体" w:hAnsi="宋体" w:eastAsia="黑体"/>
          <w:b/>
          <w:sz w:val="24"/>
          <w:highlight w:val="none"/>
        </w:rPr>
        <w:br w:type="page"/>
      </w:r>
      <w:bookmarkStart w:id="318" w:name="_Toc445648563"/>
      <w:bookmarkStart w:id="319" w:name="_Toc445650095"/>
      <w:bookmarkStart w:id="320" w:name="_Toc445649358"/>
      <w:bookmarkStart w:id="321" w:name="_Toc312072348"/>
      <w:bookmarkStart w:id="322" w:name="_Toc445623552"/>
      <w:bookmarkStart w:id="323" w:name="_Toc445584744"/>
      <w:bookmarkStart w:id="324" w:name="_Toc445649290"/>
      <w:bookmarkStart w:id="325" w:name="_Toc445651038"/>
      <w:bookmarkStart w:id="326" w:name="_Toc152045811"/>
      <w:bookmarkStart w:id="327" w:name="_Toc445651209"/>
      <w:bookmarkStart w:id="328" w:name="_Toc445623644"/>
      <w:bookmarkStart w:id="329" w:name="_Toc144974879"/>
      <w:bookmarkStart w:id="330" w:name="_Toc445584665"/>
      <w:bookmarkStart w:id="331" w:name="_Toc445649544"/>
      <w:bookmarkStart w:id="332" w:name="_Toc445648726"/>
      <w:bookmarkStart w:id="333" w:name="_Toc445651452"/>
      <w:bookmarkStart w:id="334" w:name="_Toc445648630"/>
      <w:bookmarkStart w:id="335" w:name="_Toc152042600"/>
      <w:bookmarkStart w:id="336" w:name="_Toc269311011"/>
      <w:bookmarkStart w:id="337" w:name="_Toc445622934"/>
      <w:bookmarkStart w:id="338" w:name="_Toc445650805"/>
    </w:p>
    <w:p w14:paraId="3B8EFF13">
      <w:pPr>
        <w:rPr>
          <w:rFonts w:hint="default" w:ascii="宋体" w:hAnsi="宋体" w:eastAsia="宋体" w:cs="宋体"/>
          <w:b w:val="0"/>
          <w:bCs/>
          <w:sz w:val="28"/>
          <w:szCs w:val="22"/>
          <w:highlight w:val="none"/>
          <w:lang w:val="en-US" w:eastAsia="zh-CN"/>
        </w:rPr>
      </w:pPr>
      <w:r>
        <w:rPr>
          <w:rFonts w:hint="eastAsia" w:ascii="宋体" w:hAnsi="宋体" w:eastAsia="宋体" w:cs="宋体"/>
          <w:b w:val="0"/>
          <w:bCs/>
          <w:sz w:val="28"/>
          <w:szCs w:val="22"/>
          <w:highlight w:val="none"/>
          <w:lang w:val="en-US" w:eastAsia="zh-CN"/>
        </w:rPr>
        <w:t>附件9</w:t>
      </w:r>
    </w:p>
    <w:p w14:paraId="726FEC51">
      <w:pPr>
        <w:jc w:val="center"/>
        <w:rPr>
          <w:rFonts w:ascii="黑体" w:hAnsi="宋体" w:eastAsia="黑体" w:cs="黑体"/>
          <w:b/>
          <w:sz w:val="24"/>
          <w:highlight w:val="none"/>
        </w:rPr>
      </w:pPr>
      <w:r>
        <w:rPr>
          <w:rFonts w:hint="eastAsia" w:ascii="黑体" w:hAnsi="宋体" w:eastAsia="黑体" w:cs="黑体"/>
          <w:b/>
          <w:sz w:val="24"/>
          <w:highlight w:val="none"/>
        </w:rPr>
        <w:t>正在施工的和新承接的项目情况表</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6615"/>
      </w:tblGrid>
      <w:tr w14:paraId="232B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1C139CE0">
            <w:pPr>
              <w:rPr>
                <w:rFonts w:eastAsia="Times New Roman"/>
                <w:highlight w:val="none"/>
              </w:rPr>
            </w:pPr>
            <w:r>
              <w:rPr>
                <w:rFonts w:hint="eastAsia" w:ascii="Times New Roman" w:hAnsi="Times New Roman" w:cs="宋体"/>
                <w:highlight w:val="none"/>
              </w:rPr>
              <w:t>项目名称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0F1EFC26">
            <w:pPr>
              <w:rPr>
                <w:rFonts w:eastAsia="Times New Roman"/>
                <w:highlight w:val="none"/>
              </w:rPr>
            </w:pPr>
          </w:p>
        </w:tc>
      </w:tr>
      <w:tr w14:paraId="1CA0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69C37974">
            <w:pPr>
              <w:rPr>
                <w:rFonts w:eastAsia="Times New Roman"/>
                <w:highlight w:val="none"/>
              </w:rPr>
            </w:pPr>
            <w:r>
              <w:rPr>
                <w:rFonts w:hint="eastAsia" w:ascii="Times New Roman" w:hAnsi="Times New Roman" w:cs="宋体"/>
                <w:highlight w:val="none"/>
              </w:rPr>
              <w:t>项目所在地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6B621F13">
            <w:pPr>
              <w:rPr>
                <w:rFonts w:eastAsia="Times New Roman"/>
                <w:highlight w:val="none"/>
              </w:rPr>
            </w:pPr>
          </w:p>
        </w:tc>
      </w:tr>
      <w:tr w14:paraId="60A5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4689A581">
            <w:pPr>
              <w:rPr>
                <w:rFonts w:eastAsia="Times New Roman"/>
                <w:highlight w:val="none"/>
              </w:rPr>
            </w:pPr>
            <w:r>
              <w:rPr>
                <w:rFonts w:hint="eastAsia" w:ascii="Times New Roman" w:hAnsi="Times New Roman" w:cs="宋体"/>
                <w:highlight w:val="none"/>
              </w:rPr>
              <w:t>发包人名称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0DA2CA75">
            <w:pPr>
              <w:rPr>
                <w:rFonts w:eastAsia="Times New Roman"/>
                <w:highlight w:val="none"/>
              </w:rPr>
            </w:pPr>
          </w:p>
        </w:tc>
      </w:tr>
      <w:tr w14:paraId="7986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62D7298D">
            <w:pPr>
              <w:rPr>
                <w:rFonts w:eastAsia="Times New Roman"/>
                <w:highlight w:val="none"/>
              </w:rPr>
            </w:pPr>
            <w:r>
              <w:rPr>
                <w:rFonts w:hint="eastAsia" w:ascii="Times New Roman" w:hAnsi="Times New Roman" w:cs="宋体"/>
                <w:highlight w:val="none"/>
              </w:rPr>
              <w:t>发包人地址</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262D19D9">
            <w:pPr>
              <w:rPr>
                <w:rFonts w:eastAsia="Times New Roman"/>
                <w:highlight w:val="none"/>
              </w:rPr>
            </w:pPr>
          </w:p>
        </w:tc>
      </w:tr>
      <w:tr w14:paraId="090F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1AF7794A">
            <w:pPr>
              <w:rPr>
                <w:rFonts w:eastAsia="Times New Roman"/>
                <w:highlight w:val="none"/>
              </w:rPr>
            </w:pPr>
            <w:r>
              <w:rPr>
                <w:rFonts w:hint="eastAsia" w:ascii="Times New Roman" w:hAnsi="Times New Roman" w:cs="宋体"/>
                <w:highlight w:val="none"/>
              </w:rPr>
              <w:t>发包人电话</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77F6A9F">
            <w:pPr>
              <w:rPr>
                <w:rFonts w:eastAsia="Times New Roman"/>
                <w:highlight w:val="none"/>
              </w:rPr>
            </w:pPr>
          </w:p>
        </w:tc>
      </w:tr>
      <w:tr w14:paraId="03B8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367CC21B">
            <w:pPr>
              <w:rPr>
                <w:rFonts w:eastAsia="Times New Roman"/>
                <w:highlight w:val="none"/>
              </w:rPr>
            </w:pPr>
            <w:r>
              <w:rPr>
                <w:rFonts w:hint="eastAsia" w:ascii="Times New Roman" w:hAnsi="Times New Roman" w:cs="宋体"/>
                <w:highlight w:val="none"/>
              </w:rPr>
              <w:t>签约合同价</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453942E">
            <w:pPr>
              <w:rPr>
                <w:rFonts w:eastAsia="Times New Roman"/>
                <w:highlight w:val="none"/>
              </w:rPr>
            </w:pPr>
          </w:p>
        </w:tc>
      </w:tr>
      <w:tr w14:paraId="7075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29646AE">
            <w:pPr>
              <w:rPr>
                <w:rFonts w:eastAsia="Times New Roman"/>
                <w:highlight w:val="none"/>
              </w:rPr>
            </w:pPr>
            <w:r>
              <w:rPr>
                <w:rFonts w:hint="eastAsia" w:ascii="Times New Roman" w:hAnsi="Times New Roman" w:cs="宋体"/>
                <w:highlight w:val="none"/>
              </w:rPr>
              <w:t>开工日期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1C3D4DF5">
            <w:pPr>
              <w:rPr>
                <w:rFonts w:eastAsia="Times New Roman"/>
                <w:highlight w:val="none"/>
              </w:rPr>
            </w:pPr>
          </w:p>
        </w:tc>
      </w:tr>
      <w:tr w14:paraId="4B21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3127B5FE">
            <w:pPr>
              <w:rPr>
                <w:rFonts w:eastAsia="Times New Roman"/>
                <w:highlight w:val="none"/>
              </w:rPr>
            </w:pPr>
            <w:r>
              <w:rPr>
                <w:rFonts w:hint="eastAsia" w:ascii="Times New Roman" w:hAnsi="Times New Roman" w:cs="宋体"/>
                <w:highlight w:val="none"/>
              </w:rPr>
              <w:t>计划竣工日期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50FFFC0F">
            <w:pPr>
              <w:rPr>
                <w:rFonts w:eastAsia="Times New Roman"/>
                <w:highlight w:val="none"/>
              </w:rPr>
            </w:pPr>
          </w:p>
        </w:tc>
      </w:tr>
      <w:tr w14:paraId="1758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4AC0322">
            <w:pPr>
              <w:rPr>
                <w:rFonts w:eastAsia="Times New Roman"/>
                <w:highlight w:val="none"/>
              </w:rPr>
            </w:pPr>
            <w:r>
              <w:rPr>
                <w:rFonts w:hint="eastAsia" w:ascii="Times New Roman" w:hAnsi="Times New Roman" w:cs="宋体"/>
                <w:highlight w:val="none"/>
              </w:rPr>
              <w:t>承担的工作</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0E6CF3E7">
            <w:pPr>
              <w:rPr>
                <w:rFonts w:eastAsia="Times New Roman"/>
                <w:highlight w:val="none"/>
              </w:rPr>
            </w:pPr>
          </w:p>
        </w:tc>
      </w:tr>
      <w:tr w14:paraId="04C3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D90388A">
            <w:pPr>
              <w:rPr>
                <w:rFonts w:eastAsia="Times New Roman"/>
                <w:highlight w:val="none"/>
              </w:rPr>
            </w:pPr>
            <w:r>
              <w:rPr>
                <w:rFonts w:hint="eastAsia" w:ascii="Times New Roman" w:hAnsi="Times New Roman" w:cs="宋体"/>
                <w:highlight w:val="none"/>
              </w:rPr>
              <w:t>工程质量</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7138D428">
            <w:pPr>
              <w:rPr>
                <w:rFonts w:eastAsia="Times New Roman"/>
                <w:highlight w:val="none"/>
              </w:rPr>
            </w:pPr>
          </w:p>
        </w:tc>
      </w:tr>
      <w:tr w14:paraId="2090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40E67E34">
            <w:pPr>
              <w:rPr>
                <w:rFonts w:eastAsia="Times New Roman"/>
                <w:highlight w:val="none"/>
              </w:rPr>
            </w:pPr>
            <w:r>
              <w:rPr>
                <w:rFonts w:hint="eastAsia" w:ascii="Times New Roman" w:hAnsi="Times New Roman" w:cs="宋体"/>
                <w:highlight w:val="none"/>
              </w:rPr>
              <w:t>项目负责人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70305F08">
            <w:pPr>
              <w:rPr>
                <w:rFonts w:eastAsia="Times New Roman"/>
                <w:highlight w:val="none"/>
              </w:rPr>
            </w:pPr>
          </w:p>
        </w:tc>
      </w:tr>
      <w:tr w14:paraId="45C5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7F8B93B2">
            <w:pPr>
              <w:rPr>
                <w:rFonts w:eastAsia="Times New Roman"/>
                <w:highlight w:val="none"/>
              </w:rPr>
            </w:pPr>
            <w:r>
              <w:rPr>
                <w:rFonts w:hint="eastAsia" w:ascii="Times New Roman" w:hAnsi="Times New Roman" w:cs="宋体"/>
                <w:highlight w:val="none"/>
              </w:rPr>
              <w:t>技术负责人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55FBBDAA">
            <w:pPr>
              <w:rPr>
                <w:rFonts w:eastAsia="Times New Roman"/>
                <w:highlight w:val="none"/>
              </w:rPr>
            </w:pPr>
          </w:p>
        </w:tc>
      </w:tr>
      <w:tr w14:paraId="368A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0308A6A">
            <w:pPr>
              <w:rPr>
                <w:rFonts w:eastAsia="Times New Roman"/>
                <w:highlight w:val="none"/>
              </w:rPr>
            </w:pPr>
            <w:r>
              <w:rPr>
                <w:rFonts w:hint="eastAsia" w:ascii="Times New Roman" w:hAnsi="Times New Roman" w:cs="宋体"/>
                <w:highlight w:val="none"/>
              </w:rPr>
              <w:t>总监理工程师及电话</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657503CD">
            <w:pPr>
              <w:rPr>
                <w:rFonts w:eastAsia="Times New Roman"/>
                <w:highlight w:val="none"/>
              </w:rPr>
            </w:pPr>
          </w:p>
        </w:tc>
      </w:tr>
      <w:tr w14:paraId="551F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1293D4B0">
            <w:pPr>
              <w:rPr>
                <w:rFonts w:eastAsia="Times New Roman"/>
                <w:highlight w:val="none"/>
              </w:rPr>
            </w:pPr>
            <w:r>
              <w:rPr>
                <w:rFonts w:hint="eastAsia" w:ascii="Times New Roman" w:hAnsi="Times New Roman" w:cs="宋体"/>
                <w:highlight w:val="none"/>
              </w:rPr>
              <w:t>项目描述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1CB5EFA3">
            <w:pPr>
              <w:rPr>
                <w:rFonts w:eastAsia="Times New Roman"/>
                <w:highlight w:val="none"/>
              </w:rPr>
            </w:pPr>
          </w:p>
        </w:tc>
      </w:tr>
      <w:tr w14:paraId="5955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331A8C4">
            <w:pPr>
              <w:rPr>
                <w:rFonts w:eastAsia="Times New Roman"/>
                <w:highlight w:val="none"/>
              </w:rPr>
            </w:pPr>
            <w:r>
              <w:rPr>
                <w:rFonts w:hint="eastAsia" w:ascii="Times New Roman" w:hAnsi="Times New Roman" w:cs="宋体"/>
                <w:highlight w:val="none"/>
              </w:rPr>
              <w:t>备注</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385F3870">
            <w:pPr>
              <w:rPr>
                <w:rFonts w:eastAsia="Times New Roman"/>
                <w:highlight w:val="none"/>
              </w:rPr>
            </w:pPr>
          </w:p>
        </w:tc>
      </w:tr>
    </w:tbl>
    <w:p w14:paraId="167F8C4C">
      <w:pPr>
        <w:rPr>
          <w:rFonts w:eastAsia="Times New Roman"/>
          <w:highlight w:val="none"/>
        </w:rPr>
      </w:pPr>
    </w:p>
    <w:p w14:paraId="057EF664">
      <w:pPr>
        <w:rPr>
          <w:rFonts w:ascii="Times New Roman" w:hAnsi="Times New Roman"/>
          <w:highlight w:val="none"/>
        </w:rPr>
      </w:pPr>
      <w:r>
        <w:rPr>
          <w:rFonts w:ascii="Times New Roman" w:hAnsi="Times New Roman" w:eastAsia="Times New Roman"/>
          <w:sz w:val="30"/>
          <w:highlight w:val="none"/>
        </w:rPr>
        <w:br w:type="page"/>
      </w:r>
    </w:p>
    <w:p w14:paraId="1EAD266E">
      <w:pPr>
        <w:jc w:val="both"/>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附件10：投标企业证件资料一览表</w:t>
      </w:r>
    </w:p>
    <w:p w14:paraId="21B11771">
      <w:pPr>
        <w:jc w:val="both"/>
        <w:rPr>
          <w:rFonts w:hint="eastAsia" w:ascii="宋体" w:hAnsi="宋体" w:eastAsia="宋体" w:cs="宋体"/>
          <w:sz w:val="28"/>
          <w:szCs w:val="28"/>
          <w:highlight w:val="none"/>
          <w:lang w:val="en-US" w:eastAsia="zh-CN"/>
        </w:rPr>
      </w:pPr>
    </w:p>
    <w:p w14:paraId="7A6301C9">
      <w:pPr>
        <w:jc w:val="center"/>
        <w:rPr>
          <w:rFonts w:ascii="宋体" w:hAnsi="宋体" w:cs="方正小标宋简体"/>
          <w:sz w:val="32"/>
          <w:highlight w:val="none"/>
        </w:rPr>
      </w:pPr>
      <w:r>
        <w:rPr>
          <w:rFonts w:hint="eastAsia" w:ascii="宋体" w:hAnsi="宋体" w:cs="方正小标宋简体"/>
          <w:sz w:val="32"/>
          <w:highlight w:val="none"/>
        </w:rPr>
        <w:t>投标企业证件资料一览表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588"/>
        <w:gridCol w:w="806"/>
        <w:gridCol w:w="1395"/>
        <w:gridCol w:w="1917"/>
        <w:gridCol w:w="1893"/>
        <w:gridCol w:w="11"/>
        <w:gridCol w:w="2080"/>
      </w:tblGrid>
      <w:tr w14:paraId="7A9D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258E179F">
            <w:pPr>
              <w:rPr>
                <w:highlight w:val="none"/>
              </w:rPr>
            </w:pPr>
            <w:r>
              <w:rPr>
                <w:rFonts w:hint="eastAsia" w:ascii="Times New Roman" w:hAnsi="Times New Roman" w:cs="宋体"/>
                <w:highlight w:val="none"/>
              </w:rPr>
              <w:t>投标企业名称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2C3B48A3">
            <w:pPr>
              <w:rPr>
                <w:highlight w:val="none"/>
              </w:rPr>
            </w:pPr>
          </w:p>
        </w:tc>
      </w:tr>
      <w:tr w14:paraId="51F6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0AD0E35F">
            <w:pPr>
              <w:rPr>
                <w:highlight w:val="none"/>
              </w:rPr>
            </w:pPr>
            <w:r>
              <w:rPr>
                <w:rFonts w:hint="eastAsia" w:ascii="Times New Roman" w:hAnsi="Times New Roman" w:cs="宋体"/>
                <w:highlight w:val="none"/>
              </w:rPr>
              <w:t>招标项目名称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5AF655CA">
            <w:pPr>
              <w:rPr>
                <w:highlight w:val="none"/>
              </w:rPr>
            </w:pPr>
          </w:p>
        </w:tc>
      </w:tr>
      <w:tr w14:paraId="750E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18DEF5A6">
            <w:pPr>
              <w:rPr>
                <w:highlight w:val="none"/>
              </w:rPr>
            </w:pPr>
            <w:r>
              <w:rPr>
                <w:rFonts w:hint="eastAsia" w:ascii="Times New Roman" w:hAnsi="Times New Roman" w:cs="宋体"/>
                <w:highlight w:val="none"/>
              </w:rPr>
              <w:t>法定代表人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14:paraId="736F7AF5">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14:paraId="175D7FDD">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14:paraId="1A9BA07A">
            <w:pPr>
              <w:rPr>
                <w:highlight w:val="none"/>
              </w:rPr>
            </w:pPr>
          </w:p>
        </w:tc>
      </w:tr>
      <w:tr w14:paraId="46EF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29501DAC">
            <w:pPr>
              <w:rPr>
                <w:highlight w:val="none"/>
              </w:rPr>
            </w:pPr>
            <w:r>
              <w:rPr>
                <w:rFonts w:hint="eastAsia" w:ascii="Times New Roman" w:hAnsi="Times New Roman" w:cs="宋体"/>
                <w:highlight w:val="none"/>
              </w:rPr>
              <w:t>联系人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14:paraId="5008F2CE">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14:paraId="28A4BEF1">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14:paraId="007D926F">
            <w:pPr>
              <w:rPr>
                <w:highlight w:val="none"/>
              </w:rPr>
            </w:pPr>
          </w:p>
        </w:tc>
      </w:tr>
      <w:tr w14:paraId="5476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14:paraId="6CE8C019">
            <w:pPr>
              <w:rPr>
                <w:highlight w:val="none"/>
              </w:rPr>
            </w:pPr>
            <w:r>
              <w:rPr>
                <w:rFonts w:hint="eastAsia" w:ascii="Times New Roman" w:hAnsi="Times New Roman" w:cs="宋体"/>
                <w:highlight w:val="none"/>
              </w:rPr>
              <w:t>项目管理机构人员资格证件</w:t>
            </w: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15BA2344">
            <w:pPr>
              <w:rPr>
                <w:rFonts w:ascii="黑体" w:hAnsi="宋体" w:eastAsia="黑体" w:cs="黑体"/>
                <w:highlight w:val="none"/>
              </w:rPr>
            </w:pPr>
            <w:r>
              <w:rPr>
                <w:rFonts w:hint="eastAsia" w:ascii="黑体" w:hAnsi="宋体" w:eastAsia="黑体" w:cs="黑体"/>
                <w:highlight w:val="none"/>
              </w:rPr>
              <w:t>姓名</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68DCEE56">
            <w:pPr>
              <w:rPr>
                <w:rFonts w:ascii="黑体" w:hAnsi="宋体" w:eastAsia="黑体" w:cs="黑体"/>
                <w:highlight w:val="none"/>
              </w:rPr>
            </w:pPr>
            <w:r>
              <w:rPr>
                <w:rFonts w:hint="eastAsia" w:ascii="黑体" w:hAnsi="宋体" w:eastAsia="黑体" w:cs="黑体"/>
                <w:highlight w:val="none"/>
              </w:rPr>
              <w:t>职务</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F756DC7">
            <w:pPr>
              <w:rPr>
                <w:rFonts w:ascii="黑体" w:hAnsi="宋体" w:eastAsia="黑体" w:cs="黑体"/>
                <w:highlight w:val="none"/>
              </w:rPr>
            </w:pPr>
            <w:r>
              <w:rPr>
                <w:rFonts w:hint="eastAsia" w:ascii="黑体" w:hAnsi="宋体" w:eastAsia="黑体" w:cs="黑体"/>
                <w:highlight w:val="none"/>
              </w:rPr>
              <w:t>资格证件（一）</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6D065CED">
            <w:pPr>
              <w:rPr>
                <w:rFonts w:ascii="黑体" w:hAnsi="宋体" w:eastAsia="黑体" w:cs="黑体"/>
                <w:highlight w:val="none"/>
              </w:rPr>
            </w:pPr>
            <w:r>
              <w:rPr>
                <w:rFonts w:hint="eastAsia" w:ascii="黑体" w:hAnsi="宋体" w:eastAsia="黑体" w:cs="黑体"/>
                <w:highlight w:val="none"/>
              </w:rPr>
              <w:t>资格证件（二）</w:t>
            </w: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28EB3A24">
            <w:pPr>
              <w:rPr>
                <w:rFonts w:ascii="黑体" w:hAnsi="宋体" w:eastAsia="黑体" w:cs="黑体"/>
                <w:highlight w:val="none"/>
              </w:rPr>
            </w:pPr>
            <w:r>
              <w:rPr>
                <w:rFonts w:hint="eastAsia" w:ascii="黑体" w:hAnsi="宋体" w:eastAsia="黑体" w:cs="黑体"/>
                <w:highlight w:val="none"/>
                <w:lang w:eastAsia="zh-CN"/>
              </w:rPr>
              <w:t>……</w:t>
            </w:r>
          </w:p>
        </w:tc>
      </w:tr>
      <w:tr w14:paraId="2803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6C8806EB">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0AC261F8">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3AD69C0E">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12E73D2">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00A7958C">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75FC568F">
            <w:pPr>
              <w:rPr>
                <w:highlight w:val="none"/>
              </w:rPr>
            </w:pPr>
          </w:p>
        </w:tc>
      </w:tr>
      <w:tr w14:paraId="4944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69948C49">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6DE0550A">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1305C3C2">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E42F9B3">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F14641E">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6DF16FD3">
            <w:pPr>
              <w:rPr>
                <w:highlight w:val="none"/>
              </w:rPr>
            </w:pPr>
          </w:p>
        </w:tc>
      </w:tr>
      <w:tr w14:paraId="30A9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0CAB1FAE">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30B2960A">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11A810DD">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19891FE">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EB4EC47">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026CBB87">
            <w:pPr>
              <w:rPr>
                <w:highlight w:val="none"/>
              </w:rPr>
            </w:pPr>
          </w:p>
        </w:tc>
      </w:tr>
      <w:tr w14:paraId="5E8D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3FC28E08">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46412BF1">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78387E67">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08097C8">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94C006C">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6D56ED71">
            <w:pPr>
              <w:rPr>
                <w:highlight w:val="none"/>
              </w:rPr>
            </w:pPr>
          </w:p>
        </w:tc>
      </w:tr>
      <w:tr w14:paraId="0ACB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5DFC862D">
            <w:pPr>
              <w:rPr>
                <w:highlight w:val="none"/>
              </w:rPr>
            </w:pPr>
            <w:r>
              <w:rPr>
                <w:rFonts w:hint="eastAsia" w:ascii="Times New Roman" w:hAnsi="Times New Roman" w:cs="宋体"/>
                <w:highlight w:val="none"/>
              </w:rPr>
              <w:t>项目负责人业绩及获奖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1EFD7166">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19C7A023">
            <w:pPr>
              <w:rPr>
                <w:rFonts w:ascii="黑体" w:hAnsi="宋体" w:eastAsia="黑体" w:cs="黑体"/>
                <w:highlight w:val="none"/>
              </w:rPr>
            </w:pPr>
          </w:p>
        </w:tc>
      </w:tr>
      <w:tr w14:paraId="6688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14:paraId="410114DF">
            <w:pPr>
              <w:rPr>
                <w:highlight w:val="none"/>
              </w:rPr>
            </w:pPr>
            <w:r>
              <w:rPr>
                <w:rFonts w:hint="eastAsia" w:ascii="Times New Roman" w:hAnsi="Times New Roman" w:cs="宋体"/>
                <w:highlight w:val="none"/>
              </w:rPr>
              <w:t>企业业绩及获奖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469A9479">
            <w:pPr>
              <w:rPr>
                <w:rFonts w:ascii="黑体" w:hAnsi="宋体" w:eastAsia="黑体" w:cs="黑体"/>
                <w:highlight w:val="none"/>
              </w:rPr>
            </w:pPr>
            <w:r>
              <w:rPr>
                <w:rFonts w:hint="eastAsia" w:ascii="黑体" w:hAnsi="宋体" w:eastAsia="黑体" w:cs="黑体"/>
                <w:highlight w:val="none"/>
              </w:rPr>
              <w:t>获奖项目名称及奖项名称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6178EB82">
            <w:pPr>
              <w:rPr>
                <w:rFonts w:ascii="黑体" w:hAnsi="宋体" w:eastAsia="黑体" w:cs="黑体"/>
                <w:highlight w:val="none"/>
              </w:rPr>
            </w:pPr>
          </w:p>
        </w:tc>
      </w:tr>
      <w:tr w14:paraId="3097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721C4319">
            <w:pPr>
              <w:rPr>
                <w:rFonts w:ascii="Times New Roman" w:hAnsi="Times New Roman"/>
                <w:sz w:val="20"/>
                <w:szCs w:val="20"/>
                <w:highlight w:val="none"/>
              </w:rPr>
            </w:pP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28B52D72">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2B97BFD2">
            <w:pPr>
              <w:rPr>
                <w:rFonts w:ascii="黑体" w:hAnsi="宋体" w:eastAsia="黑体" w:cs="黑体"/>
                <w:highlight w:val="none"/>
              </w:rPr>
            </w:pPr>
          </w:p>
        </w:tc>
      </w:tr>
      <w:tr w14:paraId="2376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252BC643">
            <w:pPr>
              <w:rPr>
                <w:highlight w:val="none"/>
              </w:rPr>
            </w:pPr>
            <w:r>
              <w:rPr>
                <w:rFonts w:hint="eastAsia" w:ascii="Times New Roman" w:hAnsi="Times New Roman" w:cs="宋体"/>
                <w:highlight w:val="none"/>
              </w:rPr>
              <w:t>企业信誉</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783C7E84">
            <w:pPr>
              <w:rPr>
                <w:rFonts w:ascii="黑体" w:hAnsi="宋体" w:eastAsia="黑体" w:cs="黑体"/>
                <w:highlight w:val="none"/>
              </w:rPr>
            </w:pPr>
          </w:p>
        </w:tc>
      </w:tr>
      <w:tr w14:paraId="2FE0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45880CA7">
            <w:pPr>
              <w:rPr>
                <w:highlight w:val="none"/>
              </w:rPr>
            </w:pPr>
            <w:r>
              <w:rPr>
                <w:rFonts w:hint="eastAsia" w:ascii="Times New Roman" w:hAnsi="Times New Roman" w:cs="宋体"/>
                <w:highlight w:val="none"/>
              </w:rPr>
              <w:t>其他证件、资料</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53BC9209">
            <w:pPr>
              <w:rPr>
                <w:rFonts w:ascii="黑体" w:hAnsi="宋体" w:eastAsia="黑体" w:cs="黑体"/>
                <w:highlight w:val="none"/>
              </w:rPr>
            </w:pPr>
          </w:p>
        </w:tc>
      </w:tr>
      <w:tr w14:paraId="10E2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1428D161">
            <w:pPr>
              <w:rPr>
                <w:highlight w:val="none"/>
              </w:rPr>
            </w:pPr>
            <w:r>
              <w:rPr>
                <w:rFonts w:hint="eastAsia" w:ascii="Times New Roman" w:hAnsi="Times New Roman" w:cs="宋体"/>
                <w:highlight w:val="none"/>
              </w:rPr>
              <w:t>企业</w:t>
            </w:r>
          </w:p>
          <w:p w14:paraId="5CE0F471">
            <w:pPr>
              <w:rPr>
                <w:highlight w:val="none"/>
              </w:rPr>
            </w:pPr>
            <w:r>
              <w:rPr>
                <w:rFonts w:hint="eastAsia" w:ascii="Times New Roman" w:hAnsi="Times New Roman" w:cs="宋体"/>
                <w:highlight w:val="none"/>
              </w:rPr>
              <w:t>承诺</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2B3E608B">
            <w:pPr>
              <w:rPr>
                <w:b/>
                <w:highlight w:val="none"/>
              </w:rPr>
            </w:pPr>
            <w:r>
              <w:rPr>
                <w:rFonts w:hint="eastAsia" w:ascii="Times New Roman" w:hAnsi="Times New Roman" w:cs="宋体"/>
                <w:b/>
                <w:highlight w:val="none"/>
              </w:rPr>
              <w:t>我单位承诺：</w:t>
            </w:r>
          </w:p>
          <w:p w14:paraId="5D42FAAF">
            <w:pPr>
              <w:rPr>
                <w:rFonts w:ascii="宋体" w:hAnsi="宋体" w:cs="宋体"/>
                <w:b/>
                <w:sz w:val="22"/>
                <w:szCs w:val="22"/>
                <w:highlight w:val="none"/>
              </w:rPr>
            </w:pPr>
            <w:r>
              <w:rPr>
                <w:rFonts w:ascii="Times New Roman" w:hAnsi="Times New Roman"/>
                <w:b/>
                <w:highlight w:val="none"/>
              </w:rPr>
              <w:t xml:space="preserve"> </w:t>
            </w:r>
            <w:r>
              <w:rPr>
                <w:rFonts w:hint="eastAsia" w:ascii="宋体" w:hAnsi="宋体" w:cs="宋体"/>
                <w:b/>
                <w:sz w:val="22"/>
                <w:szCs w:val="22"/>
                <w:highlight w:val="none"/>
              </w:rPr>
              <w:t>（1）我单位承诺所填报信息及提供的证件、资料均真实有效，如有虚假，同意投标文件作废标处理并接受相应处罚。</w:t>
            </w:r>
          </w:p>
          <w:p w14:paraId="03020B38">
            <w:pPr>
              <w:rPr>
                <w:rFonts w:hint="eastAsia" w:ascii="宋体" w:hAnsi="宋体" w:cs="宋体"/>
                <w:b/>
                <w:sz w:val="22"/>
                <w:szCs w:val="22"/>
                <w:highlight w:val="none"/>
              </w:rPr>
            </w:pPr>
            <w:r>
              <w:rPr>
                <w:rFonts w:hint="eastAsia" w:ascii="宋体" w:hAnsi="宋体" w:cs="宋体"/>
                <w:b/>
                <w:sz w:val="22"/>
                <w:szCs w:val="22"/>
                <w:highlight w:val="none"/>
              </w:rPr>
              <w:t>（2）我单位递交的投标文件项目管理机构中项目负责人、项目技术负责人、技术员、施工员、安全员、质检员、造价员、材料员、资料员均为本单位正式员工，并为以上人员缴纳了社会养老保险。我单位同意在中标公示期满无异议、中标发出之前，按照招标人要求提供养老保险证明材料。未按要求提供，视为放弃中标资格。</w:t>
            </w:r>
          </w:p>
          <w:p w14:paraId="034D4A4D">
            <w:pPr>
              <w:rPr>
                <w:rFonts w:hint="eastAsia" w:ascii="宋体" w:hAnsi="宋体" w:cs="宋体"/>
                <w:b/>
                <w:sz w:val="22"/>
                <w:szCs w:val="22"/>
                <w:highlight w:val="none"/>
              </w:rPr>
            </w:pPr>
          </w:p>
          <w:p w14:paraId="75B0FEB4">
            <w:pPr>
              <w:rPr>
                <w:b/>
                <w:highlight w:val="none"/>
              </w:rPr>
            </w:pPr>
            <w:r>
              <w:rPr>
                <w:rFonts w:hint="eastAsia" w:ascii="Times New Roman" w:hAnsi="Times New Roman" w:cs="宋体"/>
                <w:b/>
                <w:highlight w:val="none"/>
              </w:rPr>
              <w:t>法定代表人（签字或盖章）</w:t>
            </w:r>
            <w:r>
              <w:rPr>
                <w:rFonts w:ascii="Times New Roman" w:hAnsi="Times New Roman"/>
                <w:b/>
                <w:highlight w:val="none"/>
              </w:rPr>
              <w:t xml:space="preserve">                          </w:t>
            </w:r>
            <w:r>
              <w:rPr>
                <w:rFonts w:hint="eastAsia" w:ascii="Times New Roman" w:hAnsi="Times New Roman" w:cs="宋体"/>
                <w:b/>
                <w:highlight w:val="none"/>
              </w:rPr>
              <w:t>投标企业（盖章）</w:t>
            </w:r>
          </w:p>
          <w:p w14:paraId="377AC7F4">
            <w:pPr>
              <w:jc w:val="right"/>
              <w:rPr>
                <w:highlight w:val="none"/>
              </w:rPr>
            </w:pPr>
            <w:r>
              <w:rPr>
                <w:rFonts w:hint="eastAsia" w:ascii="Times New Roman" w:hAnsi="Times New Roman" w:eastAsia="宋体" w:cs="宋体"/>
                <w:b/>
                <w:highlight w:val="none"/>
                <w:lang w:val="en-US" w:eastAsia="zh-CN"/>
              </w:rPr>
              <w:t xml:space="preserve">                                                                                                      </w:t>
            </w:r>
            <w:r>
              <w:rPr>
                <w:rFonts w:hint="eastAsia" w:ascii="Times New Roman" w:hAnsi="Times New Roman" w:cs="宋体"/>
                <w:b/>
                <w:highlight w:val="none"/>
              </w:rPr>
              <w:t>年</w:t>
            </w:r>
            <w:r>
              <w:rPr>
                <w:rFonts w:ascii="Times New Roman" w:hAnsi="Times New Roman"/>
                <w:b/>
                <w:highlight w:val="none"/>
              </w:rPr>
              <w:t xml:space="preserve">  </w:t>
            </w:r>
            <w:r>
              <w:rPr>
                <w:rFonts w:hint="eastAsia" w:ascii="Times New Roman" w:hAnsi="Times New Roman" w:eastAsia="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月</w:t>
            </w:r>
            <w:r>
              <w:rPr>
                <w:rFonts w:hint="eastAsia" w:ascii="Times New Roman" w:hAnsi="Times New Roman" w:eastAsia="宋体" w:cs="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日</w:t>
            </w:r>
            <w:r>
              <w:rPr>
                <w:rFonts w:ascii="Times New Roman" w:hAnsi="Times New Roman"/>
                <w:highlight w:val="none"/>
              </w:rPr>
              <w:t xml:space="preserve"> </w:t>
            </w:r>
          </w:p>
        </w:tc>
      </w:tr>
    </w:tbl>
    <w:p w14:paraId="2B4DEF42">
      <w:pPr>
        <w:rPr>
          <w:rFonts w:hint="eastAsia" w:ascii="宋体" w:hAnsi="宋体" w:cs="宋体"/>
          <w:highlight w:val="none"/>
        </w:rPr>
      </w:pPr>
    </w:p>
    <w:p w14:paraId="4F038D87">
      <w:pPr>
        <w:rPr>
          <w:highlight w:val="none"/>
        </w:rPr>
      </w:pPr>
      <w:r>
        <w:rPr>
          <w:rFonts w:hint="eastAsia" w:ascii="宋体" w:hAnsi="宋体" w:cs="宋体"/>
          <w:highlight w:val="none"/>
        </w:rPr>
        <w:t>注：1</w:t>
      </w:r>
      <w:r>
        <w:rPr>
          <w:rFonts w:hint="eastAsia" w:ascii="宋体" w:hAnsi="宋体" w:eastAsia="宋体" w:cs="宋体"/>
          <w:highlight w:val="none"/>
          <w:lang w:val="en-US" w:eastAsia="zh-CN"/>
        </w:rPr>
        <w:t>.</w:t>
      </w:r>
      <w:r>
        <w:rPr>
          <w:rFonts w:hint="eastAsia" w:ascii="宋体" w:hAnsi="宋体" w:cs="宋体"/>
          <w:highlight w:val="none"/>
        </w:rPr>
        <w:t>企业业绩和获奖情况可另附页填写，但必须由</w:t>
      </w:r>
      <w:r>
        <w:rPr>
          <w:rFonts w:hint="eastAsia" w:ascii="宋体" w:hAnsi="宋体" w:eastAsia="宋体" w:cs="宋体"/>
          <w:highlight w:val="none"/>
          <w:lang w:eastAsia="zh-CN"/>
        </w:rPr>
        <w:t>法定代表人</w:t>
      </w:r>
      <w:r>
        <w:rPr>
          <w:rFonts w:hint="eastAsia" w:ascii="宋体" w:hAnsi="宋体" w:cs="宋体"/>
          <w:highlight w:val="none"/>
        </w:rPr>
        <w:t>签字或盖章，并加盖企业公章。</w:t>
      </w:r>
    </w:p>
    <w:p w14:paraId="411533EF">
      <w:pPr>
        <w:ind w:firstLine="420" w:firstLineChars="200"/>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投标企业应针对项目要求和评分办法提交相关证件、资料并在投标文件中附相应复印件，无关或多余的证件、资料无需提交。</w:t>
      </w:r>
    </w:p>
    <w:p w14:paraId="7BF8D423">
      <w:pPr>
        <w:pStyle w:val="7"/>
        <w:rPr>
          <w:rFonts w:hint="eastAsia" w:cs="黑体"/>
          <w:sz w:val="24"/>
          <w:highlight w:val="none"/>
        </w:rPr>
      </w:pPr>
    </w:p>
    <w:p w14:paraId="50422DCC">
      <w:pPr>
        <w:rPr>
          <w:rFonts w:hint="eastAsia" w:cs="黑体"/>
          <w:sz w:val="24"/>
          <w:highlight w:val="none"/>
        </w:rPr>
      </w:pPr>
    </w:p>
    <w:p w14:paraId="29236722">
      <w:pPr>
        <w:jc w:val="center"/>
        <w:rPr>
          <w:rFonts w:hint="eastAsia" w:ascii="宋体" w:hAnsi="宋体" w:eastAsia="宋体" w:cs="宋体"/>
          <w:sz w:val="28"/>
          <w:szCs w:val="22"/>
          <w:highlight w:val="none"/>
        </w:rPr>
      </w:pPr>
      <w:bookmarkStart w:id="339" w:name="_Toc445651455"/>
      <w:bookmarkStart w:id="340" w:name="_Toc312072352"/>
      <w:bookmarkStart w:id="341" w:name="_Toc445649547"/>
      <w:bookmarkStart w:id="342" w:name="_Toc144974881"/>
      <w:bookmarkStart w:id="343" w:name="_Toc445623647"/>
      <w:bookmarkStart w:id="344" w:name="_Toc445648633"/>
      <w:bookmarkStart w:id="345" w:name="_Toc452110146"/>
      <w:bookmarkStart w:id="346" w:name="_Toc445648729"/>
      <w:bookmarkStart w:id="347" w:name="_Toc269311014"/>
      <w:bookmarkStart w:id="348" w:name="_Toc445650808"/>
      <w:bookmarkStart w:id="349" w:name="_Toc445651041"/>
      <w:bookmarkStart w:id="350" w:name="_Toc445648566"/>
      <w:bookmarkStart w:id="351" w:name="_Toc445623555"/>
      <w:bookmarkStart w:id="352" w:name="_Toc447813080"/>
      <w:bookmarkStart w:id="353" w:name="_Toc445652830"/>
      <w:bookmarkStart w:id="354" w:name="_Toc445584747"/>
      <w:bookmarkStart w:id="355" w:name="_Toc152045813"/>
      <w:bookmarkStart w:id="356" w:name="_Toc152042602"/>
      <w:bookmarkStart w:id="357" w:name="_Toc445649361"/>
      <w:bookmarkStart w:id="358" w:name="_Toc445622937"/>
      <w:bookmarkStart w:id="359" w:name="_Toc445651212"/>
      <w:bookmarkStart w:id="360" w:name="_Toc445649293"/>
      <w:bookmarkStart w:id="361" w:name="_Toc445584668"/>
      <w:r>
        <w:rPr>
          <w:rFonts w:hint="eastAsia" w:ascii="宋体" w:hAnsi="宋体" w:eastAsia="宋体" w:cs="宋体"/>
          <w:sz w:val="28"/>
          <w:szCs w:val="22"/>
          <w:highlight w:val="none"/>
        </w:rPr>
        <w:t>其他材料</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7965C0BB">
      <w:pPr>
        <w:rPr>
          <w:highlight w:val="none"/>
        </w:rPr>
      </w:pPr>
    </w:p>
    <w:p w14:paraId="15F695C1">
      <w:pPr>
        <w:rPr>
          <w:highlight w:val="none"/>
        </w:rPr>
      </w:pPr>
    </w:p>
    <w:p w14:paraId="51D50549">
      <w:pPr>
        <w:rPr>
          <w:highlight w:val="none"/>
        </w:rPr>
      </w:pPr>
    </w:p>
    <w:p w14:paraId="7EE6926D">
      <w:pPr>
        <w:spacing w:line="180" w:lineRule="auto"/>
        <w:rPr>
          <w:rFonts w:ascii="微软雅黑" w:hAnsi="微软雅黑" w:eastAsia="微软雅黑" w:cs="微软雅黑"/>
          <w:sz w:val="23"/>
          <w:szCs w:val="23"/>
          <w:highlight w:val="none"/>
        </w:rPr>
        <w:sectPr>
          <w:headerReference r:id="rId12" w:type="default"/>
          <w:footerReference r:id="rId13" w:type="default"/>
          <w:pgSz w:w="11900" w:h="16840"/>
          <w:pgMar w:top="1159" w:right="1414" w:bottom="1157" w:left="1416" w:header="887" w:footer="999" w:gutter="0"/>
          <w:pgBorders>
            <w:top w:val="none" w:sz="0" w:space="0"/>
            <w:left w:val="none" w:sz="0" w:space="0"/>
            <w:bottom w:val="none" w:sz="0" w:space="0"/>
            <w:right w:val="none" w:sz="0" w:space="0"/>
          </w:pgBorders>
          <w:cols w:space="720" w:num="1"/>
        </w:sectPr>
      </w:pPr>
    </w:p>
    <w:p w14:paraId="273C61B5">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附件11：投标人承诺</w:t>
      </w:r>
    </w:p>
    <w:p w14:paraId="293F6660">
      <w:pPr>
        <w:spacing w:before="99" w:line="183" w:lineRule="auto"/>
        <w:ind w:left="59"/>
        <w:jc w:val="left"/>
        <w:rPr>
          <w:rFonts w:hint="default" w:ascii="宋体" w:hAnsi="宋体" w:eastAsia="宋体" w:cs="宋体"/>
          <w:b w:val="0"/>
          <w:bCs w:val="0"/>
          <w:spacing w:val="3"/>
          <w:sz w:val="28"/>
          <w:szCs w:val="28"/>
          <w:highlight w:val="none"/>
          <w:lang w:val="en-US" w:eastAsia="zh-CN"/>
        </w:rPr>
      </w:pPr>
    </w:p>
    <w:p w14:paraId="4B8333FD">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14:paraId="7AF5DA9B">
      <w:pPr>
        <w:pStyle w:val="7"/>
        <w:spacing w:line="243" w:lineRule="auto"/>
        <w:rPr>
          <w:highlight w:val="none"/>
        </w:rPr>
      </w:pPr>
    </w:p>
    <w:p w14:paraId="162FAE4A">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w:t>
      </w:r>
      <w:r>
        <w:rPr>
          <w:rFonts w:ascii="微软雅黑" w:hAnsi="微软雅黑" w:eastAsia="微软雅黑" w:cs="微软雅黑"/>
          <w:spacing w:val="-3"/>
          <w:sz w:val="23"/>
          <w:szCs w:val="23"/>
          <w:highlight w:val="none"/>
          <w:u w:val="single" w:color="auto"/>
        </w:rPr>
        <w:t xml:space="preserve">                            </w:t>
      </w:r>
      <w:r>
        <w:rPr>
          <w:rFonts w:ascii="微软雅黑" w:hAnsi="微软雅黑" w:eastAsia="微软雅黑" w:cs="微软雅黑"/>
          <w:spacing w:val="-4"/>
          <w:sz w:val="23"/>
          <w:szCs w:val="23"/>
          <w:highlight w:val="none"/>
          <w:u w:val="single" w:color="auto"/>
        </w:rPr>
        <w:t xml:space="preserve">     </w:t>
      </w:r>
    </w:p>
    <w:p w14:paraId="30160B7B">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14:paraId="0D82600B">
      <w:pPr>
        <w:spacing w:before="79"/>
        <w:rPr>
          <w:highlight w:val="none"/>
        </w:rPr>
      </w:pPr>
    </w:p>
    <w:tbl>
      <w:tblPr>
        <w:tblStyle w:val="20"/>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146BEC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14:paraId="67085AC9">
            <w:pPr>
              <w:pStyle w:val="21"/>
              <w:spacing w:before="80" w:line="182" w:lineRule="auto"/>
              <w:ind w:left="139"/>
              <w:rPr>
                <w:sz w:val="23"/>
                <w:szCs w:val="23"/>
                <w:highlight w:val="none"/>
              </w:rPr>
            </w:pPr>
            <w:r>
              <w:rPr>
                <w:spacing w:val="10"/>
                <w:sz w:val="23"/>
                <w:szCs w:val="23"/>
                <w:highlight w:val="none"/>
              </w:rPr>
              <w:t>投标人承诺：</w:t>
            </w:r>
          </w:p>
          <w:p w14:paraId="6FC60A5D">
            <w:pPr>
              <w:pStyle w:val="21"/>
              <w:spacing w:before="56" w:line="507" w:lineRule="exact"/>
              <w:ind w:left="625"/>
              <w:rPr>
                <w:sz w:val="23"/>
                <w:szCs w:val="23"/>
                <w:highlight w:val="none"/>
              </w:rPr>
            </w:pPr>
            <w:r>
              <w:rPr>
                <w:spacing w:val="55"/>
                <w:position w:val="21"/>
                <w:sz w:val="23"/>
                <w:szCs w:val="23"/>
                <w:highlight w:val="none"/>
              </w:rPr>
              <w:t>我公司承诺遵守贵公司由于招标人公司政策变化引起的随</w:t>
            </w:r>
            <w:r>
              <w:rPr>
                <w:spacing w:val="54"/>
                <w:position w:val="21"/>
                <w:sz w:val="23"/>
                <w:szCs w:val="23"/>
                <w:highlight w:val="none"/>
              </w:rPr>
              <w:t>时终止项目</w:t>
            </w:r>
          </w:p>
          <w:p w14:paraId="57ADD61C">
            <w:pPr>
              <w:pStyle w:val="21"/>
              <w:spacing w:before="1" w:line="180" w:lineRule="auto"/>
              <w:ind w:left="153"/>
              <w:rPr>
                <w:sz w:val="22"/>
                <w:szCs w:val="22"/>
                <w:highlight w:val="none"/>
              </w:rPr>
            </w:pPr>
            <w:r>
              <w:rPr>
                <w:spacing w:val="19"/>
                <w:sz w:val="23"/>
                <w:szCs w:val="23"/>
                <w:highlight w:val="none"/>
              </w:rPr>
              <w:t>的要求并承担由此带来的一切损失</w:t>
            </w:r>
            <w:r>
              <w:rPr>
                <w:spacing w:val="-38"/>
                <w:sz w:val="23"/>
                <w:szCs w:val="23"/>
                <w:highlight w:val="none"/>
              </w:rPr>
              <w:t xml:space="preserve"> </w:t>
            </w:r>
            <w:r>
              <w:rPr>
                <w:spacing w:val="19"/>
                <w:sz w:val="22"/>
                <w:szCs w:val="22"/>
                <w:highlight w:val="none"/>
              </w:rPr>
              <w:t>。</w:t>
            </w:r>
          </w:p>
        </w:tc>
      </w:tr>
    </w:tbl>
    <w:p w14:paraId="69EC6151">
      <w:pPr>
        <w:pStyle w:val="7"/>
        <w:spacing w:line="253" w:lineRule="auto"/>
        <w:rPr>
          <w:highlight w:val="none"/>
        </w:rPr>
      </w:pPr>
    </w:p>
    <w:p w14:paraId="5AF19443">
      <w:pPr>
        <w:pStyle w:val="7"/>
        <w:spacing w:line="254" w:lineRule="auto"/>
        <w:rPr>
          <w:highlight w:val="none"/>
        </w:rPr>
      </w:pPr>
    </w:p>
    <w:p w14:paraId="4774C8B5">
      <w:pPr>
        <w:pStyle w:val="7"/>
        <w:spacing w:line="254" w:lineRule="auto"/>
        <w:rPr>
          <w:highlight w:val="none"/>
        </w:rPr>
      </w:pPr>
    </w:p>
    <w:p w14:paraId="73E4F968">
      <w:pPr>
        <w:pStyle w:val="7"/>
        <w:spacing w:line="254" w:lineRule="auto"/>
        <w:rPr>
          <w:highlight w:val="none"/>
        </w:rPr>
      </w:pPr>
    </w:p>
    <w:p w14:paraId="2B1ECB5B">
      <w:pPr>
        <w:spacing w:before="99" w:line="176" w:lineRule="auto"/>
        <w:ind w:left="146"/>
        <w:rPr>
          <w:rFonts w:ascii="微软雅黑" w:hAnsi="微软雅黑" w:eastAsia="微软雅黑" w:cs="微软雅黑"/>
          <w:sz w:val="23"/>
          <w:szCs w:val="23"/>
          <w:highlight w:val="none"/>
        </w:rPr>
        <w:sectPr>
          <w:headerReference r:id="rId14" w:type="default"/>
          <w:footerReference r:id="rId15" w:type="default"/>
          <w:pgSz w:w="11900" w:h="16840"/>
          <w:pgMar w:top="1156" w:right="1303" w:bottom="1107" w:left="1300" w:header="887" w:footer="948" w:gutter="0"/>
          <w:pgBorders>
            <w:top w:val="none" w:sz="0" w:space="0"/>
            <w:left w:val="none" w:sz="0" w:space="0"/>
            <w:bottom w:val="none" w:sz="0" w:space="0"/>
            <w:right w:val="none" w:sz="0" w:space="0"/>
          </w:pgBorders>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14:paraId="1A05ABE1">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附件12：投标文件封面及封口格式</w:t>
      </w:r>
    </w:p>
    <w:p w14:paraId="684817E8">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14:paraId="3511E0A8">
      <w:pPr>
        <w:spacing w:line="62" w:lineRule="exact"/>
        <w:rPr>
          <w:highlight w:val="none"/>
        </w:rPr>
      </w:pPr>
    </w:p>
    <w:tbl>
      <w:tblPr>
        <w:tblStyle w:val="20"/>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34342C7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14:paraId="591BE57A">
            <w:pPr>
              <w:spacing w:line="362" w:lineRule="auto"/>
              <w:rPr>
                <w:rFonts w:ascii="Arial"/>
                <w:sz w:val="21"/>
                <w:highlight w:val="none"/>
              </w:rPr>
            </w:pPr>
          </w:p>
          <w:p w14:paraId="3D15BB5C">
            <w:pPr>
              <w:pStyle w:val="21"/>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14:paraId="0E2055CA">
            <w:pPr>
              <w:spacing w:line="243" w:lineRule="auto"/>
              <w:rPr>
                <w:rFonts w:ascii="Arial"/>
                <w:sz w:val="21"/>
                <w:highlight w:val="none"/>
              </w:rPr>
            </w:pPr>
          </w:p>
          <w:p w14:paraId="4CCCFFF4">
            <w:pPr>
              <w:spacing w:line="243" w:lineRule="auto"/>
              <w:rPr>
                <w:rFonts w:ascii="Arial"/>
                <w:sz w:val="21"/>
                <w:highlight w:val="none"/>
              </w:rPr>
            </w:pPr>
          </w:p>
          <w:p w14:paraId="564D1C9C">
            <w:pPr>
              <w:spacing w:line="244" w:lineRule="auto"/>
              <w:rPr>
                <w:rFonts w:ascii="Arial"/>
                <w:sz w:val="21"/>
                <w:highlight w:val="none"/>
              </w:rPr>
            </w:pPr>
          </w:p>
          <w:p w14:paraId="6158B900">
            <w:pPr>
              <w:pStyle w:val="21"/>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14:paraId="0C2DE85B">
            <w:pPr>
              <w:spacing w:line="335" w:lineRule="auto"/>
              <w:rPr>
                <w:rFonts w:ascii="Arial"/>
                <w:sz w:val="21"/>
                <w:highlight w:val="none"/>
              </w:rPr>
            </w:pPr>
          </w:p>
          <w:p w14:paraId="0E80E4C5">
            <w:pPr>
              <w:spacing w:line="336" w:lineRule="auto"/>
              <w:rPr>
                <w:rFonts w:ascii="Arial"/>
                <w:sz w:val="21"/>
                <w:highlight w:val="none"/>
              </w:rPr>
            </w:pPr>
          </w:p>
          <w:p w14:paraId="2012B606">
            <w:pPr>
              <w:pStyle w:val="21"/>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14:paraId="2BF338A6">
            <w:pPr>
              <w:pStyle w:val="21"/>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14:paraId="2E56228C">
            <w:pPr>
              <w:pStyle w:val="21"/>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14:paraId="7444A26F">
            <w:pPr>
              <w:pStyle w:val="21"/>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14:paraId="2762C24D">
            <w:pPr>
              <w:pStyle w:val="21"/>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14:paraId="6E581C55">
      <w:pPr>
        <w:pStyle w:val="7"/>
        <w:spacing w:line="76" w:lineRule="exact"/>
        <w:rPr>
          <w:sz w:val="6"/>
          <w:highlight w:val="none"/>
        </w:rPr>
      </w:pPr>
    </w:p>
    <w:p w14:paraId="0CDD8951">
      <w:pPr>
        <w:spacing w:line="76" w:lineRule="exact"/>
        <w:rPr>
          <w:sz w:val="6"/>
          <w:szCs w:val="6"/>
          <w:highlight w:val="none"/>
        </w:rPr>
        <w:sectPr>
          <w:headerReference r:id="rId16" w:type="default"/>
          <w:footerReference r:id="rId17" w:type="default"/>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69618D7B">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14:paraId="5D283B12">
      <w:pPr>
        <w:pStyle w:val="7"/>
        <w:spacing w:line="14" w:lineRule="auto"/>
        <w:rPr>
          <w:sz w:val="2"/>
          <w:highlight w:val="none"/>
        </w:rPr>
      </w:pPr>
      <w:r>
        <w:rPr>
          <w:sz w:val="2"/>
          <w:szCs w:val="2"/>
          <w:highlight w:val="none"/>
        </w:rPr>
        <w:br w:type="column"/>
      </w:r>
    </w:p>
    <w:p w14:paraId="45EA3CD4">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14:paraId="402312CB">
      <w:pPr>
        <w:pStyle w:val="7"/>
        <w:spacing w:line="14" w:lineRule="auto"/>
        <w:rPr>
          <w:sz w:val="2"/>
          <w:highlight w:val="none"/>
        </w:rPr>
      </w:pPr>
      <w:r>
        <w:rPr>
          <w:sz w:val="2"/>
          <w:szCs w:val="2"/>
          <w:highlight w:val="none"/>
        </w:rPr>
        <w:br w:type="column"/>
      </w:r>
    </w:p>
    <w:p w14:paraId="3E6A8136">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14:paraId="4162FBE2">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3">
            <w:col w:w="4219" w:space="100"/>
            <w:col w:w="3783" w:space="100"/>
            <w:col w:w="1035"/>
          </w:cols>
        </w:sectPr>
      </w:pPr>
    </w:p>
    <w:p w14:paraId="5DA542E6">
      <w:pPr>
        <w:pStyle w:val="7"/>
        <w:spacing w:line="251" w:lineRule="auto"/>
        <w:rPr>
          <w:highlight w:val="none"/>
        </w:rPr>
      </w:pPr>
    </w:p>
    <w:p w14:paraId="6F7E78EB">
      <w:pPr>
        <w:pStyle w:val="7"/>
        <w:spacing w:line="251" w:lineRule="auto"/>
        <w:rPr>
          <w:highlight w:val="none"/>
        </w:rPr>
      </w:pPr>
    </w:p>
    <w:p w14:paraId="366CD9D5">
      <w:pPr>
        <w:pStyle w:val="7"/>
        <w:spacing w:line="251" w:lineRule="auto"/>
        <w:rPr>
          <w:highlight w:val="none"/>
        </w:rPr>
      </w:pPr>
    </w:p>
    <w:p w14:paraId="064BDEEF">
      <w:pPr>
        <w:pStyle w:val="7"/>
        <w:spacing w:line="251" w:lineRule="auto"/>
        <w:rPr>
          <w:highlight w:val="none"/>
        </w:rPr>
      </w:pPr>
    </w:p>
    <w:p w14:paraId="56AF42B3">
      <w:pPr>
        <w:pStyle w:val="7"/>
        <w:spacing w:line="251" w:lineRule="auto"/>
        <w:rPr>
          <w:highlight w:val="none"/>
        </w:rPr>
      </w:pPr>
    </w:p>
    <w:p w14:paraId="25538F8F">
      <w:pPr>
        <w:pStyle w:val="7"/>
        <w:spacing w:line="251" w:lineRule="auto"/>
        <w:rPr>
          <w:highlight w:val="none"/>
        </w:rPr>
      </w:pPr>
    </w:p>
    <w:p w14:paraId="56A3406C">
      <w:pPr>
        <w:pStyle w:val="7"/>
        <w:spacing w:line="251" w:lineRule="auto"/>
        <w:rPr>
          <w:highlight w:val="none"/>
        </w:rPr>
      </w:pPr>
    </w:p>
    <w:p w14:paraId="55DAC66B">
      <w:pPr>
        <w:pStyle w:val="7"/>
        <w:spacing w:line="251" w:lineRule="auto"/>
        <w:rPr>
          <w:highlight w:val="none"/>
        </w:rPr>
      </w:pPr>
    </w:p>
    <w:p w14:paraId="76581114">
      <w:pPr>
        <w:pStyle w:val="7"/>
        <w:spacing w:line="251" w:lineRule="auto"/>
        <w:rPr>
          <w:highlight w:val="none"/>
        </w:rPr>
      </w:pPr>
    </w:p>
    <w:p w14:paraId="150BBE8B">
      <w:pPr>
        <w:pStyle w:val="7"/>
        <w:spacing w:line="251" w:lineRule="auto"/>
        <w:rPr>
          <w:highlight w:val="none"/>
        </w:rPr>
      </w:pPr>
    </w:p>
    <w:p w14:paraId="720CD6D9">
      <w:pPr>
        <w:pStyle w:val="7"/>
        <w:spacing w:line="251" w:lineRule="auto"/>
        <w:rPr>
          <w:highlight w:val="none"/>
        </w:rPr>
      </w:pPr>
    </w:p>
    <w:p w14:paraId="08D28692">
      <w:pPr>
        <w:pStyle w:val="7"/>
        <w:spacing w:line="251" w:lineRule="auto"/>
        <w:rPr>
          <w:highlight w:val="none"/>
        </w:rPr>
      </w:pPr>
    </w:p>
    <w:p w14:paraId="61CB57F0">
      <w:pPr>
        <w:pStyle w:val="7"/>
        <w:spacing w:line="251" w:lineRule="auto"/>
        <w:rPr>
          <w:highlight w:val="none"/>
        </w:rPr>
      </w:pPr>
    </w:p>
    <w:p w14:paraId="4417F9A6">
      <w:pPr>
        <w:pStyle w:val="7"/>
        <w:spacing w:line="251" w:lineRule="auto"/>
        <w:rPr>
          <w:highlight w:val="none"/>
        </w:rPr>
      </w:pPr>
    </w:p>
    <w:p w14:paraId="2BDF3A07">
      <w:pPr>
        <w:pStyle w:val="7"/>
        <w:spacing w:line="251" w:lineRule="auto"/>
        <w:rPr>
          <w:highlight w:val="none"/>
        </w:rPr>
      </w:pPr>
    </w:p>
    <w:p w14:paraId="37DD874F">
      <w:pPr>
        <w:pStyle w:val="7"/>
        <w:spacing w:line="251" w:lineRule="auto"/>
        <w:rPr>
          <w:highlight w:val="none"/>
        </w:rPr>
      </w:pPr>
    </w:p>
    <w:p w14:paraId="40793B52">
      <w:pPr>
        <w:pStyle w:val="7"/>
        <w:spacing w:line="251" w:lineRule="auto"/>
        <w:rPr>
          <w:highlight w:val="none"/>
        </w:rPr>
      </w:pPr>
    </w:p>
    <w:p w14:paraId="01D92C28">
      <w:pPr>
        <w:pStyle w:val="7"/>
        <w:spacing w:line="251" w:lineRule="auto"/>
        <w:rPr>
          <w:highlight w:val="none"/>
        </w:rPr>
      </w:pPr>
    </w:p>
    <w:p w14:paraId="02DD48DC">
      <w:pPr>
        <w:pStyle w:val="7"/>
        <w:spacing w:line="252" w:lineRule="auto"/>
        <w:rPr>
          <w:highlight w:val="none"/>
        </w:rPr>
      </w:pPr>
    </w:p>
    <w:p w14:paraId="0DBDEACE">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14:paraId="208DEAB8">
      <w:pPr>
        <w:spacing w:line="63" w:lineRule="exact"/>
        <w:rPr>
          <w:highlight w:val="none"/>
        </w:rPr>
      </w:pPr>
    </w:p>
    <w:tbl>
      <w:tblPr>
        <w:tblStyle w:val="20"/>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14:paraId="012F35A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14:paraId="3E64B83E">
            <w:pPr>
              <w:spacing w:line="330" w:lineRule="auto"/>
              <w:rPr>
                <w:rFonts w:ascii="Arial"/>
                <w:sz w:val="21"/>
                <w:highlight w:val="none"/>
              </w:rPr>
            </w:pPr>
          </w:p>
          <w:p w14:paraId="51FF83F8">
            <w:pPr>
              <w:pStyle w:val="21"/>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14:paraId="012EED6B">
      <w:pPr>
        <w:pStyle w:val="7"/>
        <w:spacing w:line="14" w:lineRule="auto"/>
        <w:rPr>
          <w:sz w:val="2"/>
          <w:highlight w:val="none"/>
        </w:rPr>
      </w:pPr>
    </w:p>
    <w:p w14:paraId="5658D64C">
      <w:pPr>
        <w:spacing w:line="14" w:lineRule="auto"/>
        <w:rPr>
          <w:sz w:val="2"/>
          <w:szCs w:val="2"/>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5F5B4921">
      <w:pPr>
        <w:spacing w:before="99" w:line="183" w:lineRule="auto"/>
        <w:ind w:left="30"/>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val="0"/>
          <w:bCs w:val="0"/>
          <w:spacing w:val="26"/>
          <w:sz w:val="28"/>
          <w:szCs w:val="28"/>
          <w:highlight w:val="none"/>
        </w:rPr>
        <w:t xml:space="preserve"> </w:t>
      </w:r>
      <w:r>
        <w:rPr>
          <w:rFonts w:hint="eastAsia" w:ascii="宋体" w:hAnsi="宋体" w:eastAsia="宋体" w:cs="宋体"/>
          <w:b w:val="0"/>
          <w:bCs w:val="0"/>
          <w:spacing w:val="26"/>
          <w:sz w:val="28"/>
          <w:szCs w:val="28"/>
          <w:highlight w:val="none"/>
          <w:lang w:val="en-US" w:eastAsia="zh-CN"/>
        </w:rPr>
        <w:t>13</w:t>
      </w:r>
      <w:r>
        <w:rPr>
          <w:rFonts w:hint="eastAsia" w:ascii="宋体" w:hAnsi="宋体" w:eastAsia="宋体" w:cs="宋体"/>
          <w:b w:val="0"/>
          <w:bCs w:val="0"/>
          <w:spacing w:val="61"/>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val="0"/>
          <w:bCs w:val="0"/>
          <w:spacing w:val="-5"/>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非生产供应商注册操作手册</w:t>
      </w:r>
    </w:p>
    <w:p w14:paraId="1EE55971">
      <w:pPr>
        <w:spacing w:before="325" w:line="183" w:lineRule="auto"/>
        <w:ind w:left="12"/>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浏览器中输入地址</w:t>
      </w:r>
      <w:r>
        <w:rPr>
          <w:rFonts w:hint="eastAsia" w:ascii="微软雅黑" w:hAnsi="微软雅黑" w:eastAsia="微软雅黑" w:cs="微软雅黑"/>
          <w:spacing w:val="14"/>
          <w:sz w:val="23"/>
          <w:szCs w:val="23"/>
          <w:highlight w:val="none"/>
          <w:lang w:eastAsia="zh-CN"/>
        </w:rPr>
        <w:t>；</w:t>
      </w:r>
    </w:p>
    <w:p w14:paraId="4DFCBE0F">
      <w:pPr>
        <w:spacing w:before="164" w:line="468" w:lineRule="exact"/>
        <w:ind w:left="9"/>
        <w:rPr>
          <w:rFonts w:ascii="微软雅黑" w:hAnsi="微软雅黑" w:eastAsia="微软雅黑" w:cs="微软雅黑"/>
          <w:sz w:val="23"/>
          <w:szCs w:val="23"/>
          <w:highlight w:val="none"/>
        </w:rPr>
      </w:pPr>
      <w:r>
        <w:rPr>
          <w:highlight w:val="none"/>
        </w:rPr>
        <w:fldChar w:fldCharType="begin"/>
      </w:r>
      <w:r>
        <w:rPr>
          <w:highlight w:val="none"/>
        </w:rPr>
        <w:instrText xml:space="preserve"> HYPERLINK "http://ecaitong.sinotruk.com:8012/#/login" </w:instrText>
      </w:r>
      <w:r>
        <w:rPr>
          <w:highlight w:val="none"/>
        </w:rPr>
        <w:fldChar w:fldCharType="separate"/>
      </w:r>
      <w:r>
        <w:rPr>
          <w:rFonts w:ascii="微软雅黑" w:hAnsi="微软雅黑" w:eastAsia="微软雅黑" w:cs="微软雅黑"/>
          <w:position w:val="20"/>
          <w:sz w:val="23"/>
          <w:szCs w:val="23"/>
          <w:highlight w:val="none"/>
        </w:rPr>
        <w:t>http</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ecaitong</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sinotruk</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com</w:t>
      </w:r>
      <w:r>
        <w:rPr>
          <w:rFonts w:ascii="微软雅黑" w:hAnsi="微软雅黑" w:eastAsia="微软雅黑" w:cs="微软雅黑"/>
          <w:spacing w:val="20"/>
          <w:position w:val="20"/>
          <w:sz w:val="23"/>
          <w:szCs w:val="23"/>
          <w:highlight w:val="none"/>
        </w:rPr>
        <w:t>:8012/#/</w:t>
      </w:r>
      <w:r>
        <w:rPr>
          <w:rFonts w:ascii="微软雅黑" w:hAnsi="微软雅黑" w:eastAsia="微软雅黑" w:cs="微软雅黑"/>
          <w:position w:val="20"/>
          <w:sz w:val="23"/>
          <w:szCs w:val="23"/>
          <w:highlight w:val="none"/>
        </w:rPr>
        <w:t>login</w:t>
      </w:r>
      <w:r>
        <w:rPr>
          <w:rFonts w:ascii="微软雅黑" w:hAnsi="微软雅黑" w:eastAsia="微软雅黑" w:cs="微软雅黑"/>
          <w:position w:val="20"/>
          <w:sz w:val="23"/>
          <w:szCs w:val="23"/>
          <w:highlight w:val="none"/>
        </w:rPr>
        <w:fldChar w:fldCharType="end"/>
      </w:r>
    </w:p>
    <w:p w14:paraId="501451B9">
      <w:pPr>
        <w:spacing w:before="1" w:line="183" w:lineRule="auto"/>
        <w:ind w:left="26"/>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1.点击立即注册</w:t>
      </w:r>
    </w:p>
    <w:p w14:paraId="2BDDF471">
      <w:pPr>
        <w:spacing w:before="120" w:line="4620" w:lineRule="exact"/>
        <w:rPr>
          <w:highlight w:val="none"/>
        </w:rPr>
      </w:pPr>
      <w:r>
        <w:rPr>
          <w:position w:val="-92"/>
          <w:highlight w:val="none"/>
        </w:rPr>
        <w:drawing>
          <wp:inline distT="0" distB="0" distL="0" distR="0">
            <wp:extent cx="5760720" cy="2933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7"/>
                    <a:stretch>
                      <a:fillRect/>
                    </a:stretch>
                  </pic:blipFill>
                  <pic:spPr>
                    <a:xfrm>
                      <a:off x="0" y="0"/>
                      <a:ext cx="5760720" cy="2933700"/>
                    </a:xfrm>
                    <a:prstGeom prst="rect">
                      <a:avLst/>
                    </a:prstGeom>
                  </pic:spPr>
                </pic:pic>
              </a:graphicData>
            </a:graphic>
          </wp:inline>
        </w:drawing>
      </w:r>
    </w:p>
    <w:p w14:paraId="6D6606B6">
      <w:pPr>
        <w:spacing w:before="196" w:line="179" w:lineRule="auto"/>
        <w:ind w:left="12"/>
        <w:rPr>
          <w:rFonts w:ascii="微软雅黑" w:hAnsi="微软雅黑" w:eastAsia="微软雅黑" w:cs="微软雅黑"/>
          <w:sz w:val="23"/>
          <w:szCs w:val="23"/>
          <w:highlight w:val="none"/>
        </w:rPr>
      </w:pPr>
      <w:r>
        <w:rPr>
          <w:rFonts w:ascii="微软雅黑" w:hAnsi="微软雅黑" w:eastAsia="微软雅黑" w:cs="微软雅黑"/>
          <w:spacing w:val="9"/>
          <w:sz w:val="23"/>
          <w:szCs w:val="23"/>
          <w:highlight w:val="none"/>
        </w:rPr>
        <w:t>2.填写手机号码（没有注册过的）</w:t>
      </w:r>
    </w:p>
    <w:p w14:paraId="10342BE5">
      <w:pPr>
        <w:spacing w:before="49" w:line="4356" w:lineRule="exact"/>
        <w:rPr>
          <w:highlight w:val="none"/>
        </w:rPr>
      </w:pPr>
      <w:r>
        <w:rPr>
          <w:position w:val="-87"/>
          <w:highlight w:val="none"/>
        </w:rPr>
        <w:drawing>
          <wp:inline distT="0" distB="0" distL="0" distR="0">
            <wp:extent cx="5760720" cy="27660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8"/>
                    <a:stretch>
                      <a:fillRect/>
                    </a:stretch>
                  </pic:blipFill>
                  <pic:spPr>
                    <a:xfrm>
                      <a:off x="0" y="0"/>
                      <a:ext cx="5760720" cy="2766060"/>
                    </a:xfrm>
                    <a:prstGeom prst="rect">
                      <a:avLst/>
                    </a:prstGeom>
                  </pic:spPr>
                </pic:pic>
              </a:graphicData>
            </a:graphic>
          </wp:inline>
        </w:drawing>
      </w:r>
    </w:p>
    <w:p w14:paraId="1E51F46A">
      <w:pPr>
        <w:spacing w:before="22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3.注册成功登录这个手机号码的账号进入系统，点击供应商注册</w:t>
      </w:r>
    </w:p>
    <w:p w14:paraId="716C4B4C">
      <w:pPr>
        <w:spacing w:line="183" w:lineRule="auto"/>
        <w:rPr>
          <w:rFonts w:ascii="微软雅黑" w:hAnsi="微软雅黑" w:eastAsia="微软雅黑" w:cs="微软雅黑"/>
          <w:sz w:val="23"/>
          <w:szCs w:val="23"/>
          <w:highlight w:val="none"/>
        </w:rPr>
        <w:sectPr>
          <w:headerReference r:id="rId18" w:type="default"/>
          <w:footerReference r:id="rId19" w:type="default"/>
          <w:pgSz w:w="11900" w:h="16840"/>
          <w:pgMar w:top="1159" w:right="1414" w:bottom="1109" w:left="1413" w:header="887" w:footer="950" w:gutter="0"/>
          <w:pgBorders>
            <w:top w:val="none" w:sz="0" w:space="0"/>
            <w:left w:val="none" w:sz="0" w:space="0"/>
            <w:bottom w:val="none" w:sz="0" w:space="0"/>
            <w:right w:val="none" w:sz="0" w:space="0"/>
          </w:pgBorders>
          <w:cols w:space="720" w:num="1"/>
        </w:sectPr>
      </w:pPr>
    </w:p>
    <w:p w14:paraId="10DB29CE">
      <w:pPr>
        <w:pStyle w:val="7"/>
        <w:spacing w:line="426" w:lineRule="auto"/>
        <w:rPr>
          <w:highlight w:val="none"/>
        </w:rPr>
      </w:pPr>
    </w:p>
    <w:p w14:paraId="1EB21A9B">
      <w:pPr>
        <w:spacing w:line="4520" w:lineRule="exact"/>
        <w:rPr>
          <w:highlight w:val="none"/>
        </w:rPr>
      </w:pPr>
      <w:r>
        <w:rPr>
          <w:position w:val="-90"/>
          <w:highlight w:val="none"/>
        </w:rPr>
        <w:drawing>
          <wp:inline distT="0" distB="0" distL="0" distR="0">
            <wp:extent cx="5760720" cy="28695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9"/>
                    <a:stretch>
                      <a:fillRect/>
                    </a:stretch>
                  </pic:blipFill>
                  <pic:spPr>
                    <a:xfrm>
                      <a:off x="0" y="0"/>
                      <a:ext cx="5760720" cy="2869692"/>
                    </a:xfrm>
                    <a:prstGeom prst="rect">
                      <a:avLst/>
                    </a:prstGeom>
                  </pic:spPr>
                </pic:pic>
              </a:graphicData>
            </a:graphic>
          </wp:inline>
        </w:drawing>
      </w:r>
    </w:p>
    <w:p w14:paraId="2E0F8F84">
      <w:pPr>
        <w:spacing w:before="204" w:line="184" w:lineRule="auto"/>
        <w:ind w:left="9"/>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4.点击新增</w:t>
      </w:r>
    </w:p>
    <w:p w14:paraId="2DF71BBA">
      <w:pPr>
        <w:spacing w:before="42" w:line="4493" w:lineRule="exact"/>
        <w:rPr>
          <w:highlight w:val="none"/>
        </w:rPr>
      </w:pPr>
      <w:r>
        <w:rPr>
          <w:position w:val="-89"/>
          <w:highlight w:val="none"/>
        </w:rPr>
        <w:drawing>
          <wp:inline distT="0" distB="0" distL="0" distR="0">
            <wp:extent cx="5760720" cy="28524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0"/>
                    <a:stretch>
                      <a:fillRect/>
                    </a:stretch>
                  </pic:blipFill>
                  <pic:spPr>
                    <a:xfrm>
                      <a:off x="0" y="0"/>
                      <a:ext cx="5760720" cy="2852928"/>
                    </a:xfrm>
                    <a:prstGeom prst="rect">
                      <a:avLst/>
                    </a:prstGeom>
                  </pic:spPr>
                </pic:pic>
              </a:graphicData>
            </a:graphic>
          </wp:inline>
        </w:drawing>
      </w:r>
    </w:p>
    <w:p w14:paraId="65B65CEA">
      <w:pPr>
        <w:spacing w:before="20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5.按要求填写所有信息，注意非生产类要填写合作单位，最后提交审批</w:t>
      </w:r>
    </w:p>
    <w:p w14:paraId="15CC5CFF">
      <w:pPr>
        <w:spacing w:before="102" w:line="180" w:lineRule="auto"/>
        <w:ind w:left="19"/>
        <w:rPr>
          <w:rFonts w:ascii="微软雅黑" w:hAnsi="微软雅黑" w:eastAsia="微软雅黑" w:cs="微软雅黑"/>
          <w:sz w:val="20"/>
          <w:szCs w:val="20"/>
          <w:highlight w:val="none"/>
        </w:rPr>
      </w:pPr>
      <w:r>
        <w:rPr>
          <w:rFonts w:ascii="微软雅黑" w:hAnsi="微软雅黑" w:eastAsia="微软雅黑" w:cs="微软雅黑"/>
          <w:spacing w:val="9"/>
          <w:sz w:val="20"/>
          <w:szCs w:val="20"/>
          <w:highlight w:val="none"/>
        </w:rPr>
        <w:t>审批通过后，</w:t>
      </w:r>
      <w:r>
        <w:rPr>
          <w:rFonts w:ascii="微软雅黑" w:hAnsi="微软雅黑" w:eastAsia="微软雅黑" w:cs="微软雅黑"/>
          <w:spacing w:val="-38"/>
          <w:sz w:val="20"/>
          <w:szCs w:val="20"/>
          <w:highlight w:val="none"/>
        </w:rPr>
        <w:t xml:space="preserve"> </w:t>
      </w:r>
      <w:r>
        <w:rPr>
          <w:rFonts w:ascii="微软雅黑" w:hAnsi="微软雅黑" w:eastAsia="微软雅黑" w:cs="微软雅黑"/>
          <w:spacing w:val="9"/>
          <w:sz w:val="20"/>
          <w:szCs w:val="20"/>
          <w:highlight w:val="none"/>
        </w:rPr>
        <w:t>注意记录本单位的“供应商代码”，代码用于登录系统</w:t>
      </w:r>
      <w:r>
        <w:rPr>
          <w:rFonts w:ascii="微软雅黑" w:hAnsi="微软雅黑" w:eastAsia="微软雅黑" w:cs="微软雅黑"/>
          <w:spacing w:val="8"/>
          <w:sz w:val="20"/>
          <w:szCs w:val="20"/>
          <w:highlight w:val="none"/>
        </w:rPr>
        <w:t>后应标。登录信息如下：</w:t>
      </w:r>
    </w:p>
    <w:p w14:paraId="6BA0BE6A">
      <w:pPr>
        <w:spacing w:before="119" w:line="468" w:lineRule="exact"/>
        <w:ind w:left="11"/>
        <w:rPr>
          <w:rFonts w:ascii="微软雅黑" w:hAnsi="微软雅黑" w:eastAsia="微软雅黑" w:cs="微软雅黑"/>
          <w:sz w:val="23"/>
          <w:szCs w:val="23"/>
          <w:highlight w:val="none"/>
        </w:rPr>
      </w:pPr>
      <w:r>
        <w:rPr>
          <w:rFonts w:ascii="微软雅黑" w:hAnsi="微软雅黑" w:eastAsia="微软雅黑" w:cs="微软雅黑"/>
          <w:spacing w:val="-1"/>
          <w:position w:val="19"/>
          <w:sz w:val="23"/>
          <w:szCs w:val="23"/>
          <w:highlight w:val="none"/>
        </w:rPr>
        <w:t>用</w:t>
      </w:r>
      <w:r>
        <w:rPr>
          <w:rFonts w:ascii="微软雅黑" w:hAnsi="微软雅黑" w:eastAsia="微软雅黑" w:cs="微软雅黑"/>
          <w:spacing w:val="64"/>
          <w:position w:val="19"/>
          <w:sz w:val="23"/>
          <w:szCs w:val="23"/>
          <w:highlight w:val="none"/>
        </w:rPr>
        <w:t xml:space="preserve"> </w:t>
      </w:r>
      <w:r>
        <w:rPr>
          <w:rFonts w:ascii="微软雅黑" w:hAnsi="微软雅黑" w:eastAsia="微软雅黑" w:cs="微软雅黑"/>
          <w:spacing w:val="-1"/>
          <w:position w:val="19"/>
          <w:sz w:val="23"/>
          <w:szCs w:val="23"/>
          <w:highlight w:val="none"/>
        </w:rPr>
        <w:t>户</w:t>
      </w:r>
      <w:r>
        <w:rPr>
          <w:rFonts w:ascii="微软雅黑" w:hAnsi="微软雅黑" w:eastAsia="微软雅黑" w:cs="微软雅黑"/>
          <w:spacing w:val="64"/>
          <w:w w:val="101"/>
          <w:position w:val="19"/>
          <w:sz w:val="23"/>
          <w:szCs w:val="23"/>
          <w:highlight w:val="none"/>
        </w:rPr>
        <w:t xml:space="preserve"> </w:t>
      </w:r>
      <w:r>
        <w:rPr>
          <w:rFonts w:ascii="微软雅黑" w:hAnsi="微软雅黑" w:eastAsia="微软雅黑" w:cs="微软雅黑"/>
          <w:spacing w:val="-1"/>
          <w:position w:val="19"/>
          <w:sz w:val="23"/>
          <w:szCs w:val="23"/>
          <w:highlight w:val="none"/>
        </w:rPr>
        <w:t>名：gys+供应商代码</w:t>
      </w:r>
    </w:p>
    <w:p w14:paraId="61F0765A">
      <w:pPr>
        <w:spacing w:before="1"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66E77CEC">
      <w:pPr>
        <w:spacing w:line="184" w:lineRule="auto"/>
        <w:rPr>
          <w:rFonts w:ascii="微软雅黑" w:hAnsi="微软雅黑" w:eastAsia="微软雅黑" w:cs="微软雅黑"/>
          <w:sz w:val="23"/>
          <w:szCs w:val="23"/>
          <w:highlight w:val="none"/>
        </w:rPr>
        <w:sectPr>
          <w:footerReference r:id="rId20" w:type="default"/>
          <w:pgSz w:w="11900" w:h="16840"/>
          <w:pgMar w:top="1159" w:right="1414" w:bottom="1109" w:left="1413" w:header="887" w:footer="948" w:gutter="0"/>
          <w:pgBorders>
            <w:top w:val="none" w:sz="0" w:space="0"/>
            <w:left w:val="none" w:sz="0" w:space="0"/>
            <w:bottom w:val="none" w:sz="0" w:space="0"/>
            <w:right w:val="none" w:sz="0" w:space="0"/>
          </w:pgBorders>
          <w:cols w:space="720" w:num="1"/>
        </w:sectPr>
      </w:pPr>
    </w:p>
    <w:p w14:paraId="45D1429F">
      <w:pPr>
        <w:pStyle w:val="7"/>
        <w:spacing w:line="273" w:lineRule="auto"/>
        <w:rPr>
          <w:highlight w:val="none"/>
        </w:rPr>
      </w:pPr>
    </w:p>
    <w:p w14:paraId="3E6E2B76">
      <w:pPr>
        <w:pStyle w:val="7"/>
        <w:spacing w:line="273" w:lineRule="auto"/>
        <w:rPr>
          <w:highlight w:val="none"/>
        </w:rPr>
      </w:pPr>
    </w:p>
    <w:p w14:paraId="0BFAC5A9">
      <w:pPr>
        <w:spacing w:line="4425" w:lineRule="exact"/>
        <w:rPr>
          <w:highlight w:val="none"/>
        </w:rPr>
      </w:pPr>
      <w:r>
        <w:rPr>
          <w:position w:val="-88"/>
          <w:highlight w:val="none"/>
        </w:rPr>
        <w:drawing>
          <wp:inline distT="0" distB="0" distL="0" distR="0">
            <wp:extent cx="5760720" cy="28098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1"/>
                    <a:stretch>
                      <a:fillRect/>
                    </a:stretch>
                  </pic:blipFill>
                  <pic:spPr>
                    <a:xfrm>
                      <a:off x="0" y="0"/>
                      <a:ext cx="5760720" cy="2810256"/>
                    </a:xfrm>
                    <a:prstGeom prst="rect">
                      <a:avLst/>
                    </a:prstGeom>
                  </pic:spPr>
                </pic:pic>
              </a:graphicData>
            </a:graphic>
          </wp:inline>
        </w:drawing>
      </w:r>
    </w:p>
    <w:p w14:paraId="35EB7F40">
      <w:pPr>
        <w:spacing w:before="237" w:line="4440" w:lineRule="exact"/>
        <w:rPr>
          <w:highlight w:val="none"/>
        </w:rPr>
      </w:pPr>
      <w:r>
        <w:rPr>
          <w:position w:val="-88"/>
          <w:highlight w:val="none"/>
        </w:rPr>
        <w:drawing>
          <wp:inline distT="0" distB="0" distL="0" distR="0">
            <wp:extent cx="5760720" cy="28194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2"/>
                    <a:stretch>
                      <a:fillRect/>
                    </a:stretch>
                  </pic:blipFill>
                  <pic:spPr>
                    <a:xfrm>
                      <a:off x="0" y="0"/>
                      <a:ext cx="5760720" cy="2819400"/>
                    </a:xfrm>
                    <a:prstGeom prst="rect">
                      <a:avLst/>
                    </a:prstGeom>
                  </pic:spPr>
                </pic:pic>
              </a:graphicData>
            </a:graphic>
          </wp:inline>
        </w:drawing>
      </w:r>
    </w:p>
    <w:p w14:paraId="1451808E">
      <w:pPr>
        <w:pStyle w:val="7"/>
        <w:spacing w:line="388" w:lineRule="auto"/>
        <w:rPr>
          <w:highlight w:val="none"/>
        </w:rPr>
      </w:pPr>
    </w:p>
    <w:p w14:paraId="15566B25">
      <w:pPr>
        <w:spacing w:before="99" w:line="226" w:lineRule="exact"/>
        <w:ind w:left="11"/>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注：</w:t>
      </w:r>
    </w:p>
    <w:p w14:paraId="6C9EF425">
      <w:pPr>
        <w:spacing w:before="86" w:line="226" w:lineRule="exact"/>
        <w:ind w:left="29"/>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w:t>
      </w:r>
      <w:r>
        <w:rPr>
          <w:rFonts w:ascii="微软雅黑" w:hAnsi="微软雅黑" w:eastAsia="微软雅黑" w:cs="微软雅黑"/>
          <w:spacing w:val="-13"/>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项目名称</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”和“</w:t>
      </w:r>
      <w:r>
        <w:rPr>
          <w:rFonts w:ascii="微软雅黑" w:hAnsi="微软雅黑" w:eastAsia="微软雅黑" w:cs="微软雅黑"/>
          <w:spacing w:val="-3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采购形式编号</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”见投标须知前附表</w:t>
      </w:r>
      <w:r>
        <w:rPr>
          <w:rFonts w:ascii="微软雅黑" w:hAnsi="微软雅黑" w:eastAsia="微软雅黑" w:cs="微软雅黑"/>
          <w:spacing w:val="5"/>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1.1</w:t>
      </w:r>
      <w:r>
        <w:rPr>
          <w:rFonts w:ascii="微软雅黑" w:hAnsi="微软雅黑" w:eastAsia="微软雅黑" w:cs="微软雅黑"/>
          <w:spacing w:val="-4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w:t>
      </w:r>
    </w:p>
    <w:p w14:paraId="4967C1A6">
      <w:pPr>
        <w:spacing w:before="86" w:line="182" w:lineRule="auto"/>
        <w:ind w:left="14"/>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2.配套能力“</w:t>
      </w:r>
      <w:r>
        <w:rPr>
          <w:rFonts w:ascii="微软雅黑" w:hAnsi="微软雅黑" w:eastAsia="微软雅黑" w:cs="微软雅黑"/>
          <w:spacing w:val="-22"/>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供货类别</w:t>
      </w:r>
      <w:r>
        <w:rPr>
          <w:rFonts w:ascii="微软雅黑" w:hAnsi="微软雅黑" w:eastAsia="微软雅黑" w:cs="微软雅黑"/>
          <w:spacing w:val="-3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”填“</w:t>
      </w:r>
      <w:r>
        <w:rPr>
          <w:rFonts w:ascii="微软雅黑" w:hAnsi="微软雅黑" w:eastAsia="微软雅黑" w:cs="微软雅黑"/>
          <w:spacing w:val="-2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研发试验类</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”，业务主管部门为“</w:t>
      </w:r>
      <w:r>
        <w:rPr>
          <w:rFonts w:ascii="微软雅黑" w:hAnsi="微软雅黑" w:eastAsia="微软雅黑" w:cs="微软雅黑"/>
          <w:spacing w:val="-25"/>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技术改造部</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w:t>
      </w:r>
    </w:p>
    <w:p w14:paraId="2E8EC678">
      <w:pPr>
        <w:spacing w:line="182" w:lineRule="auto"/>
        <w:rPr>
          <w:rFonts w:ascii="微软雅黑" w:hAnsi="微软雅黑" w:eastAsia="微软雅黑" w:cs="微软雅黑"/>
          <w:sz w:val="23"/>
          <w:szCs w:val="23"/>
          <w:highlight w:val="none"/>
        </w:rPr>
        <w:sectPr>
          <w:footerReference r:id="rId21" w:type="default"/>
          <w:pgSz w:w="11900" w:h="16840"/>
          <w:pgMar w:top="1159" w:right="1414" w:bottom="1109" w:left="1413" w:header="887" w:footer="948" w:gutter="0"/>
          <w:pgBorders>
            <w:top w:val="none" w:sz="0" w:space="0"/>
            <w:left w:val="none" w:sz="0" w:space="0"/>
            <w:bottom w:val="none" w:sz="0" w:space="0"/>
            <w:right w:val="none" w:sz="0" w:space="0"/>
          </w:pgBorders>
          <w:cols w:space="720" w:num="1"/>
        </w:sectPr>
      </w:pPr>
    </w:p>
    <w:p w14:paraId="13479676">
      <w:pPr>
        <w:spacing w:before="283" w:line="183" w:lineRule="auto"/>
        <w:rPr>
          <w:rFonts w:hint="eastAsia" w:ascii="宋体" w:hAnsi="宋体" w:eastAsia="宋体" w:cs="宋体"/>
          <w:sz w:val="28"/>
          <w:szCs w:val="28"/>
          <w:highlight w:val="none"/>
        </w:rPr>
      </w:pPr>
      <w:r>
        <w:rPr>
          <w:rFonts w:hint="eastAsia" w:ascii="宋体" w:hAnsi="宋体" w:eastAsia="宋体" w:cs="宋体"/>
          <w:spacing w:val="17"/>
          <w:w w:val="101"/>
          <w:sz w:val="28"/>
          <w:szCs w:val="28"/>
          <w:highlight w:val="none"/>
          <w:lang w:val="en-US" w:eastAsia="zh-CN"/>
        </w:rPr>
        <w:t>附件14：</w:t>
      </w:r>
      <w:r>
        <w:rPr>
          <w:rFonts w:hint="eastAsia" w:ascii="宋体" w:hAnsi="宋体" w:eastAsia="宋体" w:cs="宋体"/>
          <w:spacing w:val="-7"/>
          <w:sz w:val="28"/>
          <w:szCs w:val="28"/>
          <w:highlight w:val="none"/>
          <w:lang w:val="en-US" w:eastAsia="zh-CN"/>
          <w14:textOutline w14:w="634" w14:cap="flat" w14:cmpd="sng">
            <w14:solidFill>
              <w14:srgbClr w14:val="000000"/>
            </w14:solidFill>
            <w14:prstDash w14:val="solid"/>
            <w14:miter w14:val="0"/>
          </w14:textOutline>
        </w:rPr>
        <w:t xml:space="preserve"> </w:t>
      </w:r>
      <w:r>
        <w:rPr>
          <w:rFonts w:hint="eastAsia" w:ascii="宋体" w:hAnsi="宋体" w:eastAsia="宋体" w:cs="宋体"/>
          <w:spacing w:val="-7"/>
          <w:sz w:val="28"/>
          <w:szCs w:val="28"/>
          <w:highlight w:val="none"/>
          <w14:textOutline w14:w="634" w14:cap="flat" w14:cmpd="sng">
            <w14:solidFill>
              <w14:srgbClr w14:val="000000"/>
            </w14:solidFill>
            <w14:prstDash w14:val="solid"/>
            <w14:miter w14:val="0"/>
          </w14:textOutline>
        </w:rPr>
        <w:t>SRM系统供应商用户手册</w:t>
      </w:r>
    </w:p>
    <w:p w14:paraId="0DB2BB8B">
      <w:pPr>
        <w:spacing w:before="10" w:line="285" w:lineRule="auto"/>
        <w:ind w:left="14"/>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系统网址：</w:t>
      </w:r>
      <w:r>
        <w:rPr>
          <w:rFonts w:ascii="微软雅黑" w:hAnsi="微软雅黑" w:eastAsia="微软雅黑" w:cs="微软雅黑"/>
          <w:spacing w:val="-31"/>
          <w:sz w:val="23"/>
          <w:szCs w:val="23"/>
          <w:highlight w:val="none"/>
        </w:rPr>
        <w:t xml:space="preserve"> </w:t>
      </w:r>
      <w:r>
        <w:rPr>
          <w:highlight w:val="none"/>
        </w:rPr>
        <w:fldChar w:fldCharType="begin"/>
      </w:r>
      <w:r>
        <w:rPr>
          <w:highlight w:val="none"/>
        </w:rPr>
        <w:instrText xml:space="preserve"> HYPERLINK "http://ecaitong.sinotruk.com:8012/" </w:instrText>
      </w:r>
      <w:r>
        <w:rPr>
          <w:highlight w:val="none"/>
        </w:rPr>
        <w:fldChar w:fldCharType="separate"/>
      </w:r>
      <w:r>
        <w:rPr>
          <w:rFonts w:ascii="微软雅黑" w:hAnsi="微软雅黑" w:eastAsia="微软雅黑" w:cs="微软雅黑"/>
          <w:color w:val="0000FF"/>
          <w:sz w:val="23"/>
          <w:szCs w:val="23"/>
          <w:highlight w:val="none"/>
          <w:u w:val="single" w:color="auto"/>
        </w:rPr>
        <w:t>http</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ecaitong</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sinotruk</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com</w:t>
      </w:r>
      <w:r>
        <w:rPr>
          <w:rFonts w:ascii="微软雅黑" w:hAnsi="微软雅黑" w:eastAsia="微软雅黑" w:cs="微软雅黑"/>
          <w:color w:val="0000FF"/>
          <w:spacing w:val="15"/>
          <w:sz w:val="23"/>
          <w:szCs w:val="23"/>
          <w:highlight w:val="none"/>
          <w:u w:val="single" w:color="auto"/>
        </w:rPr>
        <w:t>:8012/</w:t>
      </w:r>
      <w:r>
        <w:rPr>
          <w:rFonts w:ascii="微软雅黑" w:hAnsi="微软雅黑" w:eastAsia="微软雅黑" w:cs="微软雅黑"/>
          <w:color w:val="0000FF"/>
          <w:spacing w:val="15"/>
          <w:sz w:val="23"/>
          <w:szCs w:val="23"/>
          <w:highlight w:val="none"/>
          <w:u w:val="single" w:color="auto"/>
        </w:rPr>
        <w:fldChar w:fldCharType="end"/>
      </w:r>
      <w:r>
        <w:rPr>
          <w:rFonts w:ascii="微软雅黑" w:hAnsi="微软雅黑" w:eastAsia="微软雅黑" w:cs="微软雅黑"/>
          <w:color w:val="0000FF"/>
          <w:spacing w:val="15"/>
          <w:sz w:val="23"/>
          <w:szCs w:val="23"/>
          <w:highlight w:val="none"/>
          <w:u w:val="single" w:color="auto"/>
        </w:rPr>
        <w:t>（以下内容可能非最新版本，</w:t>
      </w:r>
      <w:r>
        <w:rPr>
          <w:rFonts w:ascii="微软雅黑" w:hAnsi="微软雅黑" w:eastAsia="微软雅黑" w:cs="微软雅黑"/>
          <w:color w:val="0000FF"/>
          <w:spacing w:val="-39"/>
          <w:sz w:val="23"/>
          <w:szCs w:val="23"/>
          <w:highlight w:val="none"/>
          <w:u w:val="single" w:color="auto"/>
        </w:rPr>
        <w:t xml:space="preserve"> </w:t>
      </w:r>
      <w:r>
        <w:rPr>
          <w:rFonts w:ascii="微软雅黑" w:hAnsi="微软雅黑" w:eastAsia="微软雅黑" w:cs="微软雅黑"/>
          <w:color w:val="0000FF"/>
          <w:spacing w:val="15"/>
          <w:sz w:val="23"/>
          <w:szCs w:val="23"/>
          <w:highlight w:val="none"/>
          <w:u w:val="single" w:color="auto"/>
        </w:rPr>
        <w:t>仅</w:t>
      </w:r>
    </w:p>
    <w:p w14:paraId="2F017C96">
      <w:pPr>
        <w:spacing w:before="1" w:line="178" w:lineRule="auto"/>
        <w:ind w:left="9"/>
        <w:rPr>
          <w:rFonts w:ascii="微软雅黑" w:hAnsi="微软雅黑" w:eastAsia="微软雅黑" w:cs="微软雅黑"/>
          <w:sz w:val="23"/>
          <w:szCs w:val="23"/>
          <w:highlight w:val="none"/>
        </w:rPr>
      </w:pPr>
      <w:r>
        <w:rPr>
          <w:rFonts w:ascii="微软雅黑" w:hAnsi="微软雅黑" w:eastAsia="微软雅黑" w:cs="微软雅黑"/>
          <w:color w:val="0000FF"/>
          <w:spacing w:val="4"/>
          <w:sz w:val="23"/>
          <w:szCs w:val="23"/>
          <w:highlight w:val="none"/>
          <w:u w:val="single" w:color="auto"/>
        </w:rPr>
        <w:t xml:space="preserve">供参考，请登录系统网址后，点检查看最新版供应商手册）  </w:t>
      </w:r>
    </w:p>
    <w:p w14:paraId="314A6D88">
      <w:pPr>
        <w:spacing w:before="128" w:line="7680" w:lineRule="exact"/>
        <w:rPr>
          <w:highlight w:val="none"/>
        </w:rPr>
      </w:pPr>
      <w:r>
        <w:rPr>
          <w:position w:val="-153"/>
          <w:highlight w:val="none"/>
        </w:rPr>
        <w:drawing>
          <wp:inline distT="0" distB="0" distL="0" distR="0">
            <wp:extent cx="4067175" cy="4876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3"/>
                    <a:stretch>
                      <a:fillRect/>
                    </a:stretch>
                  </pic:blipFill>
                  <pic:spPr>
                    <a:xfrm>
                      <a:off x="0" y="0"/>
                      <a:ext cx="4067555" cy="4876800"/>
                    </a:xfrm>
                    <a:prstGeom prst="rect">
                      <a:avLst/>
                    </a:prstGeom>
                  </pic:spPr>
                </pic:pic>
              </a:graphicData>
            </a:graphic>
          </wp:inline>
        </w:drawing>
      </w:r>
    </w:p>
    <w:p w14:paraId="47A4F85D">
      <w:pPr>
        <w:spacing w:before="199" w:line="167" w:lineRule="auto"/>
        <w:ind w:left="1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用</w:t>
      </w:r>
      <w:r>
        <w:rPr>
          <w:rFonts w:ascii="微软雅黑" w:hAnsi="微软雅黑" w:eastAsia="微软雅黑" w:cs="微软雅黑"/>
          <w:spacing w:val="69"/>
          <w:sz w:val="23"/>
          <w:szCs w:val="23"/>
          <w:highlight w:val="none"/>
        </w:rPr>
        <w:t xml:space="preserve"> </w:t>
      </w:r>
      <w:r>
        <w:rPr>
          <w:rFonts w:ascii="微软雅黑" w:hAnsi="微软雅黑" w:eastAsia="微软雅黑" w:cs="微软雅黑"/>
          <w:spacing w:val="6"/>
          <w:sz w:val="23"/>
          <w:szCs w:val="23"/>
          <w:highlight w:val="none"/>
        </w:rPr>
        <w:t>户</w:t>
      </w:r>
      <w:r>
        <w:rPr>
          <w:rFonts w:ascii="微软雅黑" w:hAnsi="微软雅黑" w:eastAsia="微软雅黑" w:cs="微软雅黑"/>
          <w:spacing w:val="64"/>
          <w:w w:val="101"/>
          <w:sz w:val="23"/>
          <w:szCs w:val="23"/>
          <w:highlight w:val="none"/>
        </w:rPr>
        <w:t xml:space="preserve"> </w:t>
      </w:r>
      <w:r>
        <w:rPr>
          <w:rFonts w:ascii="微软雅黑" w:hAnsi="微软雅黑" w:eastAsia="微软雅黑" w:cs="微软雅黑"/>
          <w:spacing w:val="6"/>
          <w:sz w:val="23"/>
          <w:szCs w:val="23"/>
          <w:highlight w:val="none"/>
        </w:rPr>
        <w:t>名：</w:t>
      </w:r>
      <w:r>
        <w:rPr>
          <w:rFonts w:ascii="微软雅黑" w:hAnsi="微软雅黑" w:eastAsia="微软雅黑" w:cs="微软雅黑"/>
          <w:sz w:val="23"/>
          <w:szCs w:val="23"/>
          <w:highlight w:val="none"/>
        </w:rPr>
        <w:t>gys</w:t>
      </w:r>
      <w:r>
        <w:rPr>
          <w:rFonts w:ascii="微软雅黑" w:hAnsi="微软雅黑" w:eastAsia="微软雅黑" w:cs="微软雅黑"/>
          <w:spacing w:val="6"/>
          <w:sz w:val="23"/>
          <w:szCs w:val="23"/>
          <w:highlight w:val="none"/>
        </w:rPr>
        <w:t>+供应商代码（</w:t>
      </w:r>
      <w:r>
        <w:rPr>
          <w:rFonts w:ascii="微软雅黑" w:hAnsi="微软雅黑" w:eastAsia="微软雅黑" w:cs="微软雅黑"/>
          <w:color w:val="FF0000"/>
          <w:spacing w:val="6"/>
          <w:sz w:val="23"/>
          <w:szCs w:val="23"/>
          <w:highlight w:val="none"/>
        </w:rPr>
        <w:t>注意：注册完毕后，用户名不要用手机号登录</w:t>
      </w:r>
      <w:r>
        <w:rPr>
          <w:rFonts w:ascii="微软雅黑" w:hAnsi="微软雅黑" w:eastAsia="微软雅黑" w:cs="微软雅黑"/>
          <w:spacing w:val="6"/>
          <w:sz w:val="23"/>
          <w:szCs w:val="23"/>
          <w:highlight w:val="none"/>
        </w:rPr>
        <w:t>）</w:t>
      </w:r>
    </w:p>
    <w:p w14:paraId="7D670DF4">
      <w:pPr>
        <w:spacing w:before="193"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2265A111">
      <w:pPr>
        <w:spacing w:before="160" w:line="184" w:lineRule="auto"/>
        <w:ind w:left="29"/>
        <w:outlineLvl w:val="0"/>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14:textOutline w14:w="634" w14:cap="flat" w14:cmpd="sng">
            <w14:solidFill>
              <w14:srgbClr w14:val="000000"/>
            </w14:solidFill>
            <w14:prstDash w14:val="solid"/>
            <w14:miter w14:val="0"/>
          </w14:textOutline>
        </w:rPr>
        <w:t>1.供应商应标</w:t>
      </w:r>
    </w:p>
    <w:p w14:paraId="04486BA9">
      <w:pPr>
        <w:spacing w:before="168" w:line="466" w:lineRule="exact"/>
        <w:ind w:left="11"/>
        <w:rPr>
          <w:rFonts w:ascii="微软雅黑" w:hAnsi="微软雅黑" w:eastAsia="微软雅黑" w:cs="微软雅黑"/>
          <w:sz w:val="23"/>
          <w:szCs w:val="23"/>
          <w:highlight w:val="none"/>
        </w:rPr>
      </w:pPr>
      <w:r>
        <w:rPr>
          <w:rFonts w:ascii="微软雅黑" w:hAnsi="微软雅黑" w:eastAsia="微软雅黑" w:cs="微软雅黑"/>
          <w:spacing w:val="10"/>
          <w:position w:val="18"/>
          <w:sz w:val="23"/>
          <w:szCs w:val="23"/>
          <w:highlight w:val="none"/>
        </w:rPr>
        <w:t>路径：招投标中心</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非生产类招投标</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供应商应标</w:t>
      </w:r>
    </w:p>
    <w:p w14:paraId="75CB5B73">
      <w:pPr>
        <w:spacing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点击应标，上传文件之后点击提交。</w:t>
      </w:r>
    </w:p>
    <w:p w14:paraId="027A8915">
      <w:pPr>
        <w:spacing w:line="183" w:lineRule="auto"/>
        <w:rPr>
          <w:rFonts w:ascii="微软雅黑" w:hAnsi="微软雅黑" w:eastAsia="微软雅黑" w:cs="微软雅黑"/>
          <w:sz w:val="23"/>
          <w:szCs w:val="23"/>
          <w:highlight w:val="none"/>
        </w:rPr>
        <w:sectPr>
          <w:headerReference r:id="rId22" w:type="default"/>
          <w:footerReference r:id="rId23" w:type="default"/>
          <w:pgSz w:w="11900" w:h="16840"/>
          <w:pgMar w:top="1159" w:right="1395" w:bottom="833" w:left="1754" w:header="887" w:footer="674" w:gutter="0"/>
          <w:pgBorders>
            <w:top w:val="none" w:sz="0" w:space="0"/>
            <w:left w:val="none" w:sz="0" w:space="0"/>
            <w:bottom w:val="none" w:sz="0" w:space="0"/>
            <w:right w:val="none" w:sz="0" w:space="0"/>
          </w:pgBorders>
          <w:cols w:space="720" w:num="1"/>
        </w:sectPr>
      </w:pPr>
    </w:p>
    <w:p w14:paraId="6E93994E">
      <w:pPr>
        <w:spacing w:before="240" w:line="3573" w:lineRule="exact"/>
        <w:rPr>
          <w:highlight w:val="none"/>
        </w:rPr>
      </w:pPr>
      <w:r>
        <w:rPr>
          <w:position w:val="-71"/>
          <w:highlight w:val="none"/>
        </w:rPr>
        <w:drawing>
          <wp:inline distT="0" distB="0" distL="0" distR="0">
            <wp:extent cx="5760720" cy="2268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4"/>
                    <a:stretch>
                      <a:fillRect/>
                    </a:stretch>
                  </pic:blipFill>
                  <pic:spPr>
                    <a:xfrm>
                      <a:off x="0" y="0"/>
                      <a:ext cx="5760720" cy="2269235"/>
                    </a:xfrm>
                    <a:prstGeom prst="rect">
                      <a:avLst/>
                    </a:prstGeom>
                  </pic:spPr>
                </pic:pic>
              </a:graphicData>
            </a:graphic>
          </wp:inline>
        </w:drawing>
      </w:r>
    </w:p>
    <w:p w14:paraId="236C6D74">
      <w:pPr>
        <w:spacing w:before="309" w:line="184" w:lineRule="auto"/>
        <w:ind w:left="14"/>
        <w:outlineLvl w:val="0"/>
        <w:rPr>
          <w:rFonts w:ascii="微软雅黑" w:hAnsi="微软雅黑" w:eastAsia="微软雅黑" w:cs="微软雅黑"/>
          <w:sz w:val="23"/>
          <w:szCs w:val="23"/>
          <w:highlight w:val="none"/>
        </w:rPr>
      </w:pPr>
      <w:r>
        <w:rPr>
          <w:rFonts w:ascii="微软雅黑" w:hAnsi="微软雅黑" w:eastAsia="微软雅黑" w:cs="微软雅黑"/>
          <w:b/>
          <w:bCs/>
          <w:spacing w:val="11"/>
          <w:sz w:val="23"/>
          <w:szCs w:val="23"/>
          <w:highlight w:val="none"/>
          <w14:textOutline w14:w="634" w14:cap="flat" w14:cmpd="sng">
            <w14:solidFill>
              <w14:srgbClr w14:val="000000"/>
            </w14:solidFill>
            <w14:prstDash w14:val="solid"/>
            <w14:miter w14:val="0"/>
          </w14:textOutline>
        </w:rPr>
        <w:t>2.供应商投标</w:t>
      </w:r>
    </w:p>
    <w:p w14:paraId="7FF3D9D7">
      <w:pPr>
        <w:spacing w:before="168" w:line="183" w:lineRule="auto"/>
        <w:ind w:left="11"/>
        <w:rPr>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供应商投标</w:t>
      </w:r>
      <w:r>
        <w:rPr>
          <w:position w:val="-66"/>
          <w:highlight w:val="none"/>
        </w:rPr>
        <w:drawing>
          <wp:inline distT="0" distB="0" distL="0" distR="0">
            <wp:extent cx="5760720" cy="1839595"/>
            <wp:effectExtent l="0" t="0" r="508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5"/>
                    <a:stretch>
                      <a:fillRect/>
                    </a:stretch>
                  </pic:blipFill>
                  <pic:spPr>
                    <a:xfrm>
                      <a:off x="0" y="0"/>
                      <a:ext cx="5760720" cy="1839595"/>
                    </a:xfrm>
                    <a:prstGeom prst="rect">
                      <a:avLst/>
                    </a:prstGeom>
                  </pic:spPr>
                </pic:pic>
              </a:graphicData>
            </a:graphic>
          </wp:inline>
        </w:drawing>
      </w:r>
    </w:p>
    <w:p w14:paraId="5C0CB0DC">
      <w:pPr>
        <w:spacing w:before="55"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点击投标按钮，进入详情页，输入投标报价并上传</w:t>
      </w:r>
      <w:r>
        <w:rPr>
          <w:rFonts w:ascii="微软雅黑" w:hAnsi="微软雅黑" w:eastAsia="微软雅黑" w:cs="微软雅黑"/>
          <w:spacing w:val="7"/>
          <w:sz w:val="23"/>
          <w:szCs w:val="23"/>
          <w:highlight w:val="none"/>
        </w:rPr>
        <w:t>相应的附件。</w:t>
      </w:r>
    </w:p>
    <w:p w14:paraId="6C0DAF73">
      <w:pPr>
        <w:spacing w:before="164" w:line="183" w:lineRule="auto"/>
        <w:ind w:left="11"/>
        <w:rPr>
          <w:highlight w:val="none"/>
        </w:rPr>
      </w:pP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注意：</w:t>
      </w:r>
      <w:r>
        <w:rPr>
          <w:rFonts w:ascii="微软雅黑" w:hAnsi="微软雅黑" w:eastAsia="微软雅黑" w:cs="微软雅黑"/>
          <w:b w:val="0"/>
          <w:bCs w:val="0"/>
          <w:spacing w:val="-4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系统内的投标报价单位为“</w:t>
      </w:r>
      <w:r>
        <w:rPr>
          <w:rFonts w:ascii="微软雅黑" w:hAnsi="微软雅黑" w:eastAsia="微软雅黑" w:cs="微软雅黑"/>
          <w:b w:val="0"/>
          <w:bCs w:val="0"/>
          <w:spacing w:val="-2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万元</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”，如开标现场发现填错报</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价</w:t>
      </w:r>
      <w:r>
        <w:rPr>
          <w:rFonts w:ascii="微软雅黑" w:hAnsi="微软雅黑" w:eastAsia="微软雅黑" w:cs="微软雅黑"/>
          <w:b w:val="0"/>
          <w:bCs w:val="0"/>
          <w:spacing w:val="-41"/>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即直接淘汰。</w:t>
      </w:r>
      <w:r>
        <w:rPr>
          <w:position w:val="-84"/>
          <w:highlight w:val="none"/>
        </w:rPr>
        <w:drawing>
          <wp:inline distT="0" distB="0" distL="0" distR="0">
            <wp:extent cx="5490845" cy="2202180"/>
            <wp:effectExtent l="0" t="0" r="8255" b="762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6"/>
                    <a:stretch>
                      <a:fillRect/>
                    </a:stretch>
                  </pic:blipFill>
                  <pic:spPr>
                    <a:xfrm>
                      <a:off x="0" y="0"/>
                      <a:ext cx="5490972" cy="2202180"/>
                    </a:xfrm>
                    <a:prstGeom prst="rect">
                      <a:avLst/>
                    </a:prstGeom>
                  </pic:spPr>
                </pic:pic>
              </a:graphicData>
            </a:graphic>
          </wp:inline>
        </w:drawing>
      </w:r>
    </w:p>
    <w:p w14:paraId="185CE005">
      <w:pPr>
        <w:pStyle w:val="7"/>
        <w:spacing w:line="436" w:lineRule="auto"/>
        <w:rPr>
          <w:highlight w:val="none"/>
        </w:rPr>
      </w:pPr>
    </w:p>
    <w:p w14:paraId="58C96638">
      <w:pPr>
        <w:spacing w:before="99" w:line="183"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3.供应商报价</w:t>
      </w:r>
    </w:p>
    <w:p w14:paraId="3F8D18CC">
      <w:pPr>
        <w:spacing w:before="166"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供应商报价</w:t>
      </w:r>
    </w:p>
    <w:p w14:paraId="68A41B99">
      <w:pPr>
        <w:spacing w:before="167"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点击报价按钮进入报价详情界面，请在此轮报价起止时间内报价，否则无法报价。</w:t>
      </w:r>
    </w:p>
    <w:p w14:paraId="7FC1C297">
      <w:pPr>
        <w:spacing w:before="162" w:line="183" w:lineRule="auto"/>
        <w:ind w:left="9"/>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4.供应商澄清报价</w:t>
      </w:r>
    </w:p>
    <w:p w14:paraId="5851690A">
      <w:pPr>
        <w:spacing w:before="169"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供应商澄清报价</w:t>
      </w:r>
    </w:p>
    <w:p w14:paraId="3A14C580">
      <w:pPr>
        <w:spacing w:before="164" w:line="284" w:lineRule="auto"/>
        <w:ind w:left="7" w:right="4" w:firstLine="2"/>
        <w:jc w:val="both"/>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招标发起人接收建议价的同时会给供应商发送澄清报价，供应商在此界面进行澄清</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11"/>
          <w:sz w:val="23"/>
          <w:szCs w:val="23"/>
          <w:highlight w:val="none"/>
        </w:rPr>
        <w:t>报价，</w:t>
      </w:r>
      <w:r>
        <w:rPr>
          <w:rFonts w:ascii="微软雅黑" w:hAnsi="微软雅黑" w:eastAsia="微软雅黑" w:cs="微软雅黑"/>
          <w:spacing w:val="-29"/>
          <w:sz w:val="23"/>
          <w:szCs w:val="23"/>
          <w:highlight w:val="none"/>
        </w:rPr>
        <w:t xml:space="preserve"> </w:t>
      </w:r>
      <w:r>
        <w:rPr>
          <w:rFonts w:ascii="微软雅黑" w:hAnsi="微软雅黑" w:eastAsia="微软雅黑" w:cs="微软雅黑"/>
          <w:spacing w:val="11"/>
          <w:sz w:val="23"/>
          <w:szCs w:val="23"/>
          <w:highlight w:val="none"/>
        </w:rPr>
        <w:t>点击编辑按钮进入澄清报价详细界面，</w:t>
      </w:r>
      <w:r>
        <w:rPr>
          <w:rFonts w:ascii="微软雅黑" w:hAnsi="微软雅黑" w:eastAsia="微软雅黑" w:cs="微软雅黑"/>
          <w:spacing w:val="-42"/>
          <w:sz w:val="23"/>
          <w:szCs w:val="23"/>
          <w:highlight w:val="none"/>
        </w:rPr>
        <w:t xml:space="preserve"> </w:t>
      </w:r>
      <w:r>
        <w:rPr>
          <w:rFonts w:ascii="微软雅黑" w:hAnsi="微软雅黑" w:eastAsia="微软雅黑" w:cs="微软雅黑"/>
          <w:spacing w:val="11"/>
          <w:sz w:val="23"/>
          <w:szCs w:val="23"/>
          <w:highlight w:val="none"/>
        </w:rPr>
        <w:t>输入价格并填写商务澄清内</w:t>
      </w:r>
      <w:r>
        <w:rPr>
          <w:rFonts w:ascii="微软雅黑" w:hAnsi="微软雅黑" w:eastAsia="微软雅黑" w:cs="微软雅黑"/>
          <w:spacing w:val="10"/>
          <w:sz w:val="23"/>
          <w:szCs w:val="23"/>
          <w:highlight w:val="none"/>
        </w:rPr>
        <w:t>容（最后</w:t>
      </w:r>
    </w:p>
    <w:p w14:paraId="4F6C9F36">
      <w:pPr>
        <w:spacing w:before="1" w:line="178" w:lineRule="auto"/>
        <w:ind w:left="1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填写授权代表姓名、电话</w:t>
      </w:r>
      <w:r>
        <w:rPr>
          <w:rFonts w:ascii="微软雅黑" w:hAnsi="微软雅黑" w:eastAsia="微软雅黑" w:cs="微软雅黑"/>
          <w:spacing w:val="11"/>
          <w:sz w:val="23"/>
          <w:szCs w:val="23"/>
          <w:highlight w:val="none"/>
        </w:rPr>
        <w:t>），</w:t>
      </w:r>
      <w:r>
        <w:rPr>
          <w:rFonts w:ascii="微软雅黑" w:hAnsi="微软雅黑" w:eastAsia="微软雅黑" w:cs="微软雅黑"/>
          <w:spacing w:val="7"/>
          <w:sz w:val="23"/>
          <w:szCs w:val="23"/>
          <w:highlight w:val="none"/>
        </w:rPr>
        <w:t>之后点击提交。</w:t>
      </w:r>
    </w:p>
    <w:p w14:paraId="52590DF6">
      <w:pPr>
        <w:pStyle w:val="7"/>
        <w:spacing w:line="406" w:lineRule="auto"/>
        <w:rPr>
          <w:highlight w:val="none"/>
        </w:rPr>
      </w:pPr>
      <w:r>
        <w:rPr>
          <w:position w:val="-80"/>
          <w:highlight w:val="none"/>
        </w:rPr>
        <w:drawing>
          <wp:inline distT="0" distB="0" distL="0" distR="0">
            <wp:extent cx="5490845" cy="1693545"/>
            <wp:effectExtent l="0" t="0" r="8255" b="825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7"/>
                    <a:stretch>
                      <a:fillRect/>
                    </a:stretch>
                  </pic:blipFill>
                  <pic:spPr>
                    <a:xfrm>
                      <a:off x="0" y="0"/>
                      <a:ext cx="5490972" cy="1693545"/>
                    </a:xfrm>
                    <a:prstGeom prst="rect">
                      <a:avLst/>
                    </a:prstGeom>
                  </pic:spPr>
                </pic:pic>
              </a:graphicData>
            </a:graphic>
          </wp:inline>
        </w:drawing>
      </w:r>
    </w:p>
    <w:p w14:paraId="69EC1A95">
      <w:pPr>
        <w:spacing w:before="99" w:line="184"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14:textOutline w14:w="634" w14:cap="flat" w14:cmpd="sng">
            <w14:solidFill>
              <w14:srgbClr w14:val="000000"/>
            </w14:solidFill>
            <w14:prstDash w14:val="solid"/>
            <w14:miter w14:val="0"/>
          </w14:textOutline>
        </w:rPr>
        <w:t>5.供应商查看中标通知</w:t>
      </w:r>
    </w:p>
    <w:p w14:paraId="5A98BC94">
      <w:pPr>
        <w:spacing w:before="167"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中标项目</w:t>
      </w:r>
      <w:r>
        <w:rPr>
          <w:rFonts w:ascii="微软雅黑" w:hAnsi="微软雅黑" w:eastAsia="微软雅黑" w:cs="微软雅黑"/>
          <w:spacing w:val="8"/>
          <w:sz w:val="23"/>
          <w:szCs w:val="23"/>
          <w:highlight w:val="none"/>
        </w:rPr>
        <w:t>点击查看进入查看中标项目详情</w:t>
      </w:r>
    </w:p>
    <w:p w14:paraId="36DC4E48">
      <w:pPr>
        <w:spacing w:before="122" w:line="3081" w:lineRule="exact"/>
        <w:rPr>
          <w:highlight w:val="none"/>
        </w:rPr>
      </w:pPr>
      <w:r>
        <w:rPr>
          <w:position w:val="-61"/>
          <w:highlight w:val="none"/>
        </w:rPr>
        <w:drawing>
          <wp:inline distT="0" distB="0" distL="0" distR="0">
            <wp:extent cx="5760720" cy="1956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8"/>
                    <a:stretch>
                      <a:fillRect/>
                    </a:stretch>
                  </pic:blipFill>
                  <pic:spPr>
                    <a:xfrm>
                      <a:off x="0" y="0"/>
                      <a:ext cx="5760720" cy="1956816"/>
                    </a:xfrm>
                    <a:prstGeom prst="rect">
                      <a:avLst/>
                    </a:prstGeom>
                  </pic:spPr>
                </pic:pic>
              </a:graphicData>
            </a:graphic>
          </wp:inline>
        </w:drawing>
      </w:r>
    </w:p>
    <w:sectPr>
      <w:headerReference r:id="rId24" w:type="default"/>
      <w:footerReference r:id="rId25" w:type="default"/>
      <w:pgSz w:w="11900" w:h="16840"/>
      <w:pgMar w:top="1159" w:right="1073" w:bottom="833" w:left="1754" w:header="887" w:footer="674"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D0CA6D-469D-45BA-A5F5-2791DBB42D44}"/>
  </w:font>
  <w:font w:name="Arial">
    <w:panose1 w:val="020B0604020202020204"/>
    <w:charset w:val="01"/>
    <w:family w:val="swiss"/>
    <w:pitch w:val="default"/>
    <w:sig w:usb0="E0002EFF" w:usb1="C000785B" w:usb2="00000009" w:usb3="00000000" w:csb0="400001FF" w:csb1="FFFF0000"/>
    <w:embedRegular r:id="rId2" w:fontKey="{081C072D-AE2A-491A-BBC4-52ED2A214E3A}"/>
  </w:font>
  <w:font w:name="黑体">
    <w:panose1 w:val="02010609060101010101"/>
    <w:charset w:val="86"/>
    <w:family w:val="auto"/>
    <w:pitch w:val="default"/>
    <w:sig w:usb0="800002BF" w:usb1="38CF7CFA" w:usb2="00000016" w:usb3="00000000" w:csb0="00040001" w:csb1="00000000"/>
    <w:embedRegular r:id="rId3" w:fontKey="{9529988B-658A-425B-8299-1F4739A14E7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670FCB7-9FF9-4495-B3FD-1E15656BCA81}"/>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5" w:fontKey="{753DDD64-650F-47F5-96AC-12E66C768AF3}"/>
  </w:font>
  <w:font w:name="仿宋_GB2312">
    <w:panose1 w:val="02010609030101010101"/>
    <w:charset w:val="86"/>
    <w:family w:val="modern"/>
    <w:pitch w:val="default"/>
    <w:sig w:usb0="00000001" w:usb1="080E0000" w:usb2="00000000" w:usb3="00000000" w:csb0="00040000" w:csb1="00000000"/>
    <w:embedRegular r:id="rId6" w:fontKey="{B3B5BAA4-524B-49AB-B2E0-A037E39777AD}"/>
  </w:font>
  <w:font w:name="仿宋">
    <w:panose1 w:val="02010609060101010101"/>
    <w:charset w:val="86"/>
    <w:family w:val="auto"/>
    <w:pitch w:val="default"/>
    <w:sig w:usb0="800002BF" w:usb1="38CF7CFA" w:usb2="00000016" w:usb3="00000000" w:csb0="00040001" w:csb1="00000000"/>
    <w:embedRegular r:id="rId7" w:fontKey="{61132E16-D16A-4B33-A973-7D03EBFE3157}"/>
  </w:font>
  <w:font w:name="Wingdings 2">
    <w:panose1 w:val="05020102010507070707"/>
    <w:charset w:val="02"/>
    <w:family w:val="roman"/>
    <w:pitch w:val="default"/>
    <w:sig w:usb0="00000000" w:usb1="00000000" w:usb2="00000000" w:usb3="00000000" w:csb0="80000000" w:csb1="00000000"/>
    <w:embedRegular r:id="rId8" w:fontKey="{24FBAF6C-8B60-46EC-914B-F5781427B14A}"/>
  </w:font>
  <w:font w:name="方正小标宋简体">
    <w:panose1 w:val="02000000000000000000"/>
    <w:charset w:val="86"/>
    <w:family w:val="auto"/>
    <w:pitch w:val="default"/>
    <w:sig w:usb0="00000001" w:usb1="08000000" w:usb2="00000000" w:usb3="00000000" w:csb0="00040000" w:csb1="00000000"/>
    <w:embedRegular r:id="rId9" w:fontKey="{9CC6B416-6715-49E3-BB22-0C6E38A2CF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9D75B">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3F509">
    <w:pPr>
      <w:spacing w:line="185" w:lineRule="auto"/>
      <w:ind w:left="4447"/>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2412">
    <w:pPr>
      <w:spacing w:line="182" w:lineRule="auto"/>
      <w:ind w:left="4286"/>
      <w:rPr>
        <w:rFonts w:ascii="Times New Roman" w:hAnsi="Times New Roman" w:eastAsia="Times New Roman" w:cs="Times New Roman"/>
        <w:sz w:val="17"/>
        <w:szCs w:val="1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7F9D">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D7C6">
    <w:pPr>
      <w:spacing w:line="185" w:lineRule="auto"/>
      <w:ind w:left="4490"/>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4E1C7">
    <w:pPr>
      <w:spacing w:line="182" w:lineRule="auto"/>
      <w:ind w:left="4498"/>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DF75E">
    <w:pPr>
      <w:pStyle w:val="1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ABF3">
    <w:pPr>
      <w:tabs>
        <w:tab w:val="left" w:pos="2745"/>
      </w:tabs>
      <w:spacing w:line="182" w:lineRule="auto"/>
      <w:rPr>
        <w:rFonts w:hint="eastAsia" w:ascii="Times New Roman" w:hAnsi="Times New Roman" w:eastAsia="宋体" w:cs="Times New Roman"/>
        <w:sz w:val="17"/>
        <w:szCs w:val="17"/>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10B6">
    <w:pPr>
      <w:spacing w:line="182" w:lineRule="auto"/>
      <w:ind w:left="4509"/>
      <w:rPr>
        <w:rFonts w:ascii="Times New Roman" w:hAnsi="Times New Roman" w:eastAsia="Times New Roman" w:cs="Times New Roman"/>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5D837">
    <w:pPr>
      <w:spacing w:line="182" w:lineRule="auto"/>
      <w:ind w:left="4562"/>
      <w:rPr>
        <w:rFonts w:ascii="Times New Roman" w:hAnsi="Times New Roman" w:eastAsia="Times New Roman" w:cs="Times New Roman"/>
        <w:sz w:val="17"/>
        <w:szCs w:val="1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1E72E">
    <w:pPr>
      <w:spacing w:line="182" w:lineRule="auto"/>
      <w:ind w:left="4447"/>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2A6AB">
    <w:pPr>
      <w:spacing w:line="185" w:lineRule="auto"/>
      <w:ind w:left="4447"/>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8A630">
    <w:pPr>
      <w:pStyle w:val="11"/>
      <w:jc w:val="center"/>
      <w:rPr>
        <w:rFonts w:hint="eastAsia"/>
        <w:sz w:val="21"/>
        <w:szCs w:val="24"/>
        <w:u w:val="none"/>
        <w:lang w:val="en-US" w:eastAsia="zh-CN"/>
      </w:rPr>
    </w:pPr>
    <w:r>
      <w:rPr>
        <w:rFonts w:hint="eastAsia"/>
        <w:sz w:val="21"/>
        <w:szCs w:val="24"/>
        <w:u w:val="none"/>
        <w:lang w:val="en-US" w:eastAsia="zh-CN"/>
      </w:rPr>
      <w:t>中国重汽集团济宁商用车有限公司仓库新增排水沟和地面维修项目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E4C2F">
    <w:pPr>
      <w:pStyle w:val="11"/>
      <w:jc w:val="center"/>
    </w:pPr>
    <w:r>
      <w:rPr>
        <w:rFonts w:hint="eastAsia"/>
        <w:sz w:val="21"/>
        <w:szCs w:val="24"/>
        <w:u w:val="none"/>
        <w:lang w:val="en-US" w:eastAsia="zh-CN"/>
      </w:rPr>
      <w:t>中国重汽集团济宁商用车有限公司仓库新增排水沟和地面维修项目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2C775">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3102">
    <w:pPr>
      <w:pStyle w:val="11"/>
      <w:jc w:val="center"/>
      <w:rPr>
        <w:rFonts w:hint="eastAsia"/>
        <w:sz w:val="21"/>
        <w:szCs w:val="24"/>
        <w:u w:val="none"/>
        <w:lang w:val="en-US" w:eastAsia="zh-CN"/>
      </w:rPr>
    </w:pPr>
    <w:r>
      <w:rPr>
        <w:rFonts w:hint="eastAsia"/>
        <w:sz w:val="21"/>
        <w:szCs w:val="24"/>
        <w:u w:val="none"/>
        <w:lang w:val="en-US" w:eastAsia="zh-CN"/>
      </w:rPr>
      <w:t>中国重汽集团济宁商用车有限公司仓库新增排水沟和地面维修项目</w:t>
    </w:r>
  </w:p>
  <w:p w14:paraId="15080A4B">
    <w:pPr>
      <w:pStyle w:val="1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EDD7">
    <w:pPr>
      <w:pStyle w:val="11"/>
      <w:jc w:val="center"/>
      <w:rPr>
        <w:rFonts w:hint="eastAsia"/>
        <w:lang w:val="en-US" w:eastAsia="zh-CN"/>
      </w:rPr>
    </w:pPr>
    <w:r>
      <w:rPr>
        <w:rFonts w:hint="eastAsia"/>
        <w:sz w:val="21"/>
        <w:szCs w:val="24"/>
        <w:u w:val="none"/>
        <w:lang w:val="en-US" w:eastAsia="zh-CN"/>
      </w:rPr>
      <w:t>中国重汽集团济宁商用车有限公司仓库新增排水沟和地面维修项目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E745">
    <w:pPr>
      <w:pStyle w:val="11"/>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中国重汽集团济宁商用车有限公司仓库新增排水沟和地面维修项目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90240">
    <w:pPr>
      <w:pStyle w:val="11"/>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中国重汽集团济宁商用车有限公司仓库新增排水沟和地面维修项目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D2CFB">
    <w:pPr>
      <w:pStyle w:val="11"/>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中国重汽集团济宁商用车有限公司仓库新增排水沟和地面维修项目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3680">
    <w:pPr>
      <w:pStyle w:val="11"/>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中国重汽集团济宁商用车有限公司仓库新增排水沟和地面维修项目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E1403"/>
    <w:multiLevelType w:val="singleLevel"/>
    <w:tmpl w:val="AEBE1403"/>
    <w:lvl w:ilvl="0" w:tentative="0">
      <w:start w:val="1"/>
      <w:numFmt w:val="decimal"/>
      <w:suff w:val="nothing"/>
      <w:lvlText w:val="%1、"/>
      <w:lvlJc w:val="left"/>
    </w:lvl>
  </w:abstractNum>
  <w:abstractNum w:abstractNumId="1">
    <w:nsid w:val="C86C132F"/>
    <w:multiLevelType w:val="singleLevel"/>
    <w:tmpl w:val="C86C132F"/>
    <w:lvl w:ilvl="0" w:tentative="0">
      <w:start w:val="1"/>
      <w:numFmt w:val="chineseCounting"/>
      <w:suff w:val="nothing"/>
      <w:lvlText w:val="%1、"/>
      <w:lvlJc w:val="left"/>
      <w:rPr>
        <w:rFonts w:hint="eastAsia"/>
      </w:rPr>
    </w:lvl>
  </w:abstractNum>
  <w:abstractNum w:abstractNumId="2">
    <w:nsid w:val="D6583F45"/>
    <w:multiLevelType w:val="singleLevel"/>
    <w:tmpl w:val="D6583F45"/>
    <w:lvl w:ilvl="0" w:tentative="0">
      <w:start w:val="3"/>
      <w:numFmt w:val="decimal"/>
      <w:lvlText w:val="%1."/>
      <w:lvlJc w:val="left"/>
      <w:pPr>
        <w:tabs>
          <w:tab w:val="left" w:pos="312"/>
        </w:tabs>
        <w:ind w:left="560" w:leftChars="0" w:firstLine="0" w:firstLineChars="0"/>
      </w:pPr>
    </w:lvl>
  </w:abstractNum>
  <w:abstractNum w:abstractNumId="3">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
    <w:nsid w:val="12EDC6E6"/>
    <w:multiLevelType w:val="singleLevel"/>
    <w:tmpl w:val="12EDC6E6"/>
    <w:lvl w:ilvl="0" w:tentative="0">
      <w:start w:val="6"/>
      <w:numFmt w:val="chineseCounting"/>
      <w:suff w:val="space"/>
      <w:lvlText w:val="%1、"/>
      <w:lvlJc w:val="left"/>
      <w:rPr>
        <w:rFonts w:hint="eastAsia"/>
      </w:rPr>
    </w:lvl>
  </w:abstractNum>
  <w:abstractNum w:abstractNumId="5">
    <w:nsid w:val="2B452FC8"/>
    <w:multiLevelType w:val="multilevel"/>
    <w:tmpl w:val="2B452FC8"/>
    <w:lvl w:ilvl="0" w:tentative="0">
      <w:start w:val="4"/>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sz w:val="24"/>
        <w:szCs w:val="24"/>
      </w:rPr>
    </w:lvl>
    <w:lvl w:ilvl="3" w:tentative="0">
      <w:start w:val="1"/>
      <w:numFmt w:val="decimal"/>
      <w:suff w:val="space"/>
      <w:lvlText w:val="(%4)"/>
      <w:lvlJc w:val="left"/>
      <w:pPr>
        <w:ind w:left="0" w:firstLine="510"/>
      </w:pPr>
      <w:rPr>
        <w:rFonts w:hint="eastAsia"/>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70F817EA"/>
    <w:multiLevelType w:val="singleLevel"/>
    <w:tmpl w:val="70F817EA"/>
    <w:lvl w:ilvl="0" w:tentative="0">
      <w:start w:val="1"/>
      <w:numFmt w:val="decimal"/>
      <w:lvlText w:val="(%1)"/>
      <w:lvlJc w:val="left"/>
      <w:pPr>
        <w:tabs>
          <w:tab w:val="left" w:pos="312"/>
        </w:tabs>
      </w:pPr>
    </w:lvl>
  </w:abstractNum>
  <w:num w:numId="1">
    <w:abstractNumId w:val="1"/>
  </w:num>
  <w:num w:numId="2">
    <w:abstractNumId w:val="0"/>
  </w:num>
  <w:num w:numId="3">
    <w:abstractNumId w:val="5"/>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U3NTU3MzQ2YzZlMTE0MzU3ZDAzNmJjOGUyZDY0NmUifQ=="/>
  </w:docVars>
  <w:rsids>
    <w:rsidRoot w:val="00000000"/>
    <w:rsid w:val="004479E5"/>
    <w:rsid w:val="00862ACD"/>
    <w:rsid w:val="009049D8"/>
    <w:rsid w:val="00C409C4"/>
    <w:rsid w:val="00EA12AA"/>
    <w:rsid w:val="01325A8F"/>
    <w:rsid w:val="01583748"/>
    <w:rsid w:val="015E7E30"/>
    <w:rsid w:val="016D6AC7"/>
    <w:rsid w:val="018C16E0"/>
    <w:rsid w:val="01CF7965"/>
    <w:rsid w:val="021604D5"/>
    <w:rsid w:val="028E3199"/>
    <w:rsid w:val="029D518A"/>
    <w:rsid w:val="02B5726A"/>
    <w:rsid w:val="02E035E9"/>
    <w:rsid w:val="02EE59E6"/>
    <w:rsid w:val="03253C7E"/>
    <w:rsid w:val="036A7762"/>
    <w:rsid w:val="038764C0"/>
    <w:rsid w:val="0388408C"/>
    <w:rsid w:val="03A52548"/>
    <w:rsid w:val="03C70711"/>
    <w:rsid w:val="03F008B0"/>
    <w:rsid w:val="0442248D"/>
    <w:rsid w:val="045D1075"/>
    <w:rsid w:val="04BB46D4"/>
    <w:rsid w:val="04F35535"/>
    <w:rsid w:val="053022E6"/>
    <w:rsid w:val="0555018B"/>
    <w:rsid w:val="05AE70B5"/>
    <w:rsid w:val="05B80C59"/>
    <w:rsid w:val="05D37841"/>
    <w:rsid w:val="05EA06E6"/>
    <w:rsid w:val="05ED6429"/>
    <w:rsid w:val="061A5470"/>
    <w:rsid w:val="06255BC2"/>
    <w:rsid w:val="062A1835"/>
    <w:rsid w:val="0696086E"/>
    <w:rsid w:val="06E111B4"/>
    <w:rsid w:val="073836D3"/>
    <w:rsid w:val="07A71F24"/>
    <w:rsid w:val="08020C4A"/>
    <w:rsid w:val="080A0645"/>
    <w:rsid w:val="081B54CF"/>
    <w:rsid w:val="08737744"/>
    <w:rsid w:val="08796BD3"/>
    <w:rsid w:val="08DC2356"/>
    <w:rsid w:val="08E22B9F"/>
    <w:rsid w:val="08F40CF2"/>
    <w:rsid w:val="08FF26FB"/>
    <w:rsid w:val="094D790A"/>
    <w:rsid w:val="09806177"/>
    <w:rsid w:val="09F77876"/>
    <w:rsid w:val="0A157CFC"/>
    <w:rsid w:val="0A741DEC"/>
    <w:rsid w:val="0A79028B"/>
    <w:rsid w:val="0B022976"/>
    <w:rsid w:val="0B154457"/>
    <w:rsid w:val="0B230098"/>
    <w:rsid w:val="0B415214"/>
    <w:rsid w:val="0B6947A3"/>
    <w:rsid w:val="0B776EC0"/>
    <w:rsid w:val="0BAD5181"/>
    <w:rsid w:val="0BC8259C"/>
    <w:rsid w:val="0BF422BF"/>
    <w:rsid w:val="0CA91BE5"/>
    <w:rsid w:val="0CE95B9C"/>
    <w:rsid w:val="0D1C473D"/>
    <w:rsid w:val="0D7D4F91"/>
    <w:rsid w:val="0DBE2B84"/>
    <w:rsid w:val="0E4532A6"/>
    <w:rsid w:val="0E496B81"/>
    <w:rsid w:val="0E5850B7"/>
    <w:rsid w:val="0E6A2D0C"/>
    <w:rsid w:val="0EAC62AD"/>
    <w:rsid w:val="0EB00AFD"/>
    <w:rsid w:val="0F841BAC"/>
    <w:rsid w:val="0FCD3242"/>
    <w:rsid w:val="0FE73EE9"/>
    <w:rsid w:val="0FF21D8D"/>
    <w:rsid w:val="10024A5D"/>
    <w:rsid w:val="102173FB"/>
    <w:rsid w:val="109220A6"/>
    <w:rsid w:val="10CF4FF2"/>
    <w:rsid w:val="10F66AD9"/>
    <w:rsid w:val="114C04A7"/>
    <w:rsid w:val="11607D95"/>
    <w:rsid w:val="12176D07"/>
    <w:rsid w:val="1257764D"/>
    <w:rsid w:val="12AA7B7B"/>
    <w:rsid w:val="12BB1285"/>
    <w:rsid w:val="12D70244"/>
    <w:rsid w:val="13453400"/>
    <w:rsid w:val="13D749A0"/>
    <w:rsid w:val="14420F2F"/>
    <w:rsid w:val="14682074"/>
    <w:rsid w:val="14CA46DA"/>
    <w:rsid w:val="14FD0757"/>
    <w:rsid w:val="154B40F4"/>
    <w:rsid w:val="159F6110"/>
    <w:rsid w:val="16111CBF"/>
    <w:rsid w:val="161746CA"/>
    <w:rsid w:val="167504A0"/>
    <w:rsid w:val="17171557"/>
    <w:rsid w:val="1720040C"/>
    <w:rsid w:val="17285513"/>
    <w:rsid w:val="17716EB9"/>
    <w:rsid w:val="17B43DEC"/>
    <w:rsid w:val="17EF174E"/>
    <w:rsid w:val="17F6116D"/>
    <w:rsid w:val="18F338FE"/>
    <w:rsid w:val="191C2E55"/>
    <w:rsid w:val="194727AC"/>
    <w:rsid w:val="196A0064"/>
    <w:rsid w:val="19A5109C"/>
    <w:rsid w:val="19B20148"/>
    <w:rsid w:val="19DF40F0"/>
    <w:rsid w:val="19EF1220"/>
    <w:rsid w:val="1A27483E"/>
    <w:rsid w:val="1A2E2AC7"/>
    <w:rsid w:val="1A4C4EC7"/>
    <w:rsid w:val="1A623757"/>
    <w:rsid w:val="1ADF05DE"/>
    <w:rsid w:val="1B043BA1"/>
    <w:rsid w:val="1B1F09DB"/>
    <w:rsid w:val="1B3E43B0"/>
    <w:rsid w:val="1B416A2C"/>
    <w:rsid w:val="1B466AA1"/>
    <w:rsid w:val="1BFD0D1C"/>
    <w:rsid w:val="1C136791"/>
    <w:rsid w:val="1C204A0A"/>
    <w:rsid w:val="1C46568C"/>
    <w:rsid w:val="1CB02232"/>
    <w:rsid w:val="1CD51C99"/>
    <w:rsid w:val="1CFA40C7"/>
    <w:rsid w:val="1D1C70F6"/>
    <w:rsid w:val="1D322C47"/>
    <w:rsid w:val="1D434E54"/>
    <w:rsid w:val="1D442BA6"/>
    <w:rsid w:val="1DAD6772"/>
    <w:rsid w:val="1DC13FCB"/>
    <w:rsid w:val="1DC62CCF"/>
    <w:rsid w:val="1DD93A72"/>
    <w:rsid w:val="1DE511B6"/>
    <w:rsid w:val="1E1B192D"/>
    <w:rsid w:val="1E1E766F"/>
    <w:rsid w:val="1E3506D9"/>
    <w:rsid w:val="1E48459D"/>
    <w:rsid w:val="1E5338B6"/>
    <w:rsid w:val="1E707ECB"/>
    <w:rsid w:val="1E890F8D"/>
    <w:rsid w:val="1E9D2342"/>
    <w:rsid w:val="1FAD1142"/>
    <w:rsid w:val="1FD60202"/>
    <w:rsid w:val="1FDA1374"/>
    <w:rsid w:val="20146634"/>
    <w:rsid w:val="20D12777"/>
    <w:rsid w:val="213E2CCB"/>
    <w:rsid w:val="2173382E"/>
    <w:rsid w:val="228B3368"/>
    <w:rsid w:val="22CC769A"/>
    <w:rsid w:val="22E74588"/>
    <w:rsid w:val="23244DE0"/>
    <w:rsid w:val="2335523F"/>
    <w:rsid w:val="237C4C1C"/>
    <w:rsid w:val="23A979DB"/>
    <w:rsid w:val="23B243EB"/>
    <w:rsid w:val="23CE0398"/>
    <w:rsid w:val="24305A06"/>
    <w:rsid w:val="24327310"/>
    <w:rsid w:val="244C69C1"/>
    <w:rsid w:val="246102B6"/>
    <w:rsid w:val="2467386B"/>
    <w:rsid w:val="24697FC3"/>
    <w:rsid w:val="24822393"/>
    <w:rsid w:val="248E45FF"/>
    <w:rsid w:val="24D82326"/>
    <w:rsid w:val="252A06A8"/>
    <w:rsid w:val="25551BC9"/>
    <w:rsid w:val="25683A99"/>
    <w:rsid w:val="25697422"/>
    <w:rsid w:val="2580476C"/>
    <w:rsid w:val="259A582D"/>
    <w:rsid w:val="25A7536E"/>
    <w:rsid w:val="25CD79B1"/>
    <w:rsid w:val="261854C9"/>
    <w:rsid w:val="261E6D62"/>
    <w:rsid w:val="267047E0"/>
    <w:rsid w:val="26722306"/>
    <w:rsid w:val="272E26D1"/>
    <w:rsid w:val="274078D4"/>
    <w:rsid w:val="27524705"/>
    <w:rsid w:val="27D52B4D"/>
    <w:rsid w:val="27EB7FD6"/>
    <w:rsid w:val="281F201A"/>
    <w:rsid w:val="286F11F3"/>
    <w:rsid w:val="28A15125"/>
    <w:rsid w:val="28A8200F"/>
    <w:rsid w:val="2916341D"/>
    <w:rsid w:val="29BA46F0"/>
    <w:rsid w:val="2AAE33FB"/>
    <w:rsid w:val="2AD655C2"/>
    <w:rsid w:val="2B146082"/>
    <w:rsid w:val="2B683CD8"/>
    <w:rsid w:val="2B6A5CA2"/>
    <w:rsid w:val="2B9B507C"/>
    <w:rsid w:val="2BE8098E"/>
    <w:rsid w:val="2BEE5268"/>
    <w:rsid w:val="2C4B5AD3"/>
    <w:rsid w:val="2CCC7F97"/>
    <w:rsid w:val="2D277A7B"/>
    <w:rsid w:val="2D4D260B"/>
    <w:rsid w:val="2D656721"/>
    <w:rsid w:val="2D684463"/>
    <w:rsid w:val="2DA134D1"/>
    <w:rsid w:val="2DE170A8"/>
    <w:rsid w:val="2E153629"/>
    <w:rsid w:val="2E20089A"/>
    <w:rsid w:val="2E4C1736"/>
    <w:rsid w:val="2EAE44F0"/>
    <w:rsid w:val="2EC5764C"/>
    <w:rsid w:val="2F0A6C71"/>
    <w:rsid w:val="2F464AD1"/>
    <w:rsid w:val="2F807842"/>
    <w:rsid w:val="2FF63FA8"/>
    <w:rsid w:val="30336FAA"/>
    <w:rsid w:val="304402DB"/>
    <w:rsid w:val="3048568D"/>
    <w:rsid w:val="30542A7D"/>
    <w:rsid w:val="3071362F"/>
    <w:rsid w:val="30A82737"/>
    <w:rsid w:val="30B874AF"/>
    <w:rsid w:val="30D2231F"/>
    <w:rsid w:val="314674A0"/>
    <w:rsid w:val="315A40C3"/>
    <w:rsid w:val="316416A2"/>
    <w:rsid w:val="31B163D9"/>
    <w:rsid w:val="31E0281A"/>
    <w:rsid w:val="320C1861"/>
    <w:rsid w:val="323963CE"/>
    <w:rsid w:val="325D20BC"/>
    <w:rsid w:val="327A2C6E"/>
    <w:rsid w:val="329D695D"/>
    <w:rsid w:val="32F742BF"/>
    <w:rsid w:val="337376BE"/>
    <w:rsid w:val="33891171"/>
    <w:rsid w:val="339B7340"/>
    <w:rsid w:val="33BA33CC"/>
    <w:rsid w:val="33BD79A1"/>
    <w:rsid w:val="33C63C91"/>
    <w:rsid w:val="33F51D42"/>
    <w:rsid w:val="33F56325"/>
    <w:rsid w:val="3458496D"/>
    <w:rsid w:val="34F07218"/>
    <w:rsid w:val="35470E02"/>
    <w:rsid w:val="35A35C34"/>
    <w:rsid w:val="361909F0"/>
    <w:rsid w:val="36625D12"/>
    <w:rsid w:val="366C0B20"/>
    <w:rsid w:val="36771BA1"/>
    <w:rsid w:val="36BE50F4"/>
    <w:rsid w:val="36F26FEE"/>
    <w:rsid w:val="37023232"/>
    <w:rsid w:val="372431A9"/>
    <w:rsid w:val="375543CE"/>
    <w:rsid w:val="377C3392"/>
    <w:rsid w:val="37863E63"/>
    <w:rsid w:val="379110F1"/>
    <w:rsid w:val="379C0A8B"/>
    <w:rsid w:val="37BF7375"/>
    <w:rsid w:val="383C09C6"/>
    <w:rsid w:val="38555DED"/>
    <w:rsid w:val="38571D22"/>
    <w:rsid w:val="38842A8F"/>
    <w:rsid w:val="38961E84"/>
    <w:rsid w:val="38FD0155"/>
    <w:rsid w:val="396C0390"/>
    <w:rsid w:val="398642F2"/>
    <w:rsid w:val="39C617BE"/>
    <w:rsid w:val="3A2312DB"/>
    <w:rsid w:val="3A347BA7"/>
    <w:rsid w:val="3A9D05A1"/>
    <w:rsid w:val="3AAA1C17"/>
    <w:rsid w:val="3ACC6031"/>
    <w:rsid w:val="3AE71D69"/>
    <w:rsid w:val="3AF86E26"/>
    <w:rsid w:val="3B304812"/>
    <w:rsid w:val="3B5445AB"/>
    <w:rsid w:val="3B954675"/>
    <w:rsid w:val="3C0E0A2E"/>
    <w:rsid w:val="3C335AFF"/>
    <w:rsid w:val="3CA52FDE"/>
    <w:rsid w:val="3CAF1767"/>
    <w:rsid w:val="3CE6634A"/>
    <w:rsid w:val="3CF278A5"/>
    <w:rsid w:val="3D671BAC"/>
    <w:rsid w:val="3DB6584A"/>
    <w:rsid w:val="3DEB2266"/>
    <w:rsid w:val="3E4F2791"/>
    <w:rsid w:val="3E646581"/>
    <w:rsid w:val="3E7E5894"/>
    <w:rsid w:val="3E8804C1"/>
    <w:rsid w:val="3EAD43CC"/>
    <w:rsid w:val="3EB2553E"/>
    <w:rsid w:val="3ECD2378"/>
    <w:rsid w:val="3F316DAB"/>
    <w:rsid w:val="3F6C1B91"/>
    <w:rsid w:val="3F854A01"/>
    <w:rsid w:val="3FAF6E07"/>
    <w:rsid w:val="3FBB32C9"/>
    <w:rsid w:val="3FBD063E"/>
    <w:rsid w:val="403326AF"/>
    <w:rsid w:val="403D52DB"/>
    <w:rsid w:val="408178BE"/>
    <w:rsid w:val="40A435AC"/>
    <w:rsid w:val="40EA5463"/>
    <w:rsid w:val="40EF2A79"/>
    <w:rsid w:val="40F57170"/>
    <w:rsid w:val="410D1152"/>
    <w:rsid w:val="414C3A28"/>
    <w:rsid w:val="41767834"/>
    <w:rsid w:val="41A70C1C"/>
    <w:rsid w:val="41F12821"/>
    <w:rsid w:val="41F85DE4"/>
    <w:rsid w:val="42042555"/>
    <w:rsid w:val="42367796"/>
    <w:rsid w:val="427B548E"/>
    <w:rsid w:val="429A6A15"/>
    <w:rsid w:val="429D02B3"/>
    <w:rsid w:val="42B850ED"/>
    <w:rsid w:val="438938CF"/>
    <w:rsid w:val="43B05C1A"/>
    <w:rsid w:val="43B76CE9"/>
    <w:rsid w:val="44476729"/>
    <w:rsid w:val="44520CA4"/>
    <w:rsid w:val="448073DA"/>
    <w:rsid w:val="44CE6E4A"/>
    <w:rsid w:val="45010FCD"/>
    <w:rsid w:val="458A0A07"/>
    <w:rsid w:val="45B85B30"/>
    <w:rsid w:val="45E2507E"/>
    <w:rsid w:val="45F14B9E"/>
    <w:rsid w:val="46447D13"/>
    <w:rsid w:val="466A4363"/>
    <w:rsid w:val="46B06893"/>
    <w:rsid w:val="46B113F1"/>
    <w:rsid w:val="47555600"/>
    <w:rsid w:val="475F022D"/>
    <w:rsid w:val="47777325"/>
    <w:rsid w:val="48323FD3"/>
    <w:rsid w:val="485708FA"/>
    <w:rsid w:val="485B331D"/>
    <w:rsid w:val="488937B4"/>
    <w:rsid w:val="489B5295"/>
    <w:rsid w:val="48C93BB0"/>
    <w:rsid w:val="48D71855"/>
    <w:rsid w:val="49347AA6"/>
    <w:rsid w:val="49675177"/>
    <w:rsid w:val="4A4C0E65"/>
    <w:rsid w:val="4A4F58AF"/>
    <w:rsid w:val="4A7A2700"/>
    <w:rsid w:val="4A8561FD"/>
    <w:rsid w:val="4B0E1D4E"/>
    <w:rsid w:val="4B481704"/>
    <w:rsid w:val="4B92420A"/>
    <w:rsid w:val="4BA434A9"/>
    <w:rsid w:val="4C31571C"/>
    <w:rsid w:val="4C8E4207"/>
    <w:rsid w:val="4CA519A2"/>
    <w:rsid w:val="4D682880"/>
    <w:rsid w:val="4DC51394"/>
    <w:rsid w:val="4E015B9A"/>
    <w:rsid w:val="4EAB722A"/>
    <w:rsid w:val="4EC42650"/>
    <w:rsid w:val="4EEF633A"/>
    <w:rsid w:val="4F0F42E7"/>
    <w:rsid w:val="4F304989"/>
    <w:rsid w:val="4FAF3489"/>
    <w:rsid w:val="505F4DFA"/>
    <w:rsid w:val="50D61560"/>
    <w:rsid w:val="511A06EB"/>
    <w:rsid w:val="514566E6"/>
    <w:rsid w:val="51493AE0"/>
    <w:rsid w:val="516A3A56"/>
    <w:rsid w:val="517110B7"/>
    <w:rsid w:val="52614E59"/>
    <w:rsid w:val="52902DFA"/>
    <w:rsid w:val="52C74CDF"/>
    <w:rsid w:val="52C96552"/>
    <w:rsid w:val="52D443DA"/>
    <w:rsid w:val="530E5DFD"/>
    <w:rsid w:val="535A6478"/>
    <w:rsid w:val="535D3873"/>
    <w:rsid w:val="538A03E0"/>
    <w:rsid w:val="53A04EC5"/>
    <w:rsid w:val="53A230AE"/>
    <w:rsid w:val="542B03F1"/>
    <w:rsid w:val="545F361A"/>
    <w:rsid w:val="54B24092"/>
    <w:rsid w:val="54CD636F"/>
    <w:rsid w:val="54DF60E1"/>
    <w:rsid w:val="551B39E5"/>
    <w:rsid w:val="55536BC9"/>
    <w:rsid w:val="558071A1"/>
    <w:rsid w:val="55B17EA6"/>
    <w:rsid w:val="561F12B3"/>
    <w:rsid w:val="56B539C6"/>
    <w:rsid w:val="570021F2"/>
    <w:rsid w:val="571E77BD"/>
    <w:rsid w:val="578C0BCA"/>
    <w:rsid w:val="57E24C8E"/>
    <w:rsid w:val="581225E1"/>
    <w:rsid w:val="58507E4A"/>
    <w:rsid w:val="5899321A"/>
    <w:rsid w:val="589F492D"/>
    <w:rsid w:val="58A11B1B"/>
    <w:rsid w:val="58C63C68"/>
    <w:rsid w:val="597E0BCD"/>
    <w:rsid w:val="59D800F7"/>
    <w:rsid w:val="5AB126F6"/>
    <w:rsid w:val="5AB73271"/>
    <w:rsid w:val="5AB75F5E"/>
    <w:rsid w:val="5AC24903"/>
    <w:rsid w:val="5B070568"/>
    <w:rsid w:val="5B525C87"/>
    <w:rsid w:val="5BB364CE"/>
    <w:rsid w:val="5BC57F28"/>
    <w:rsid w:val="5BD668B8"/>
    <w:rsid w:val="5BE53CA9"/>
    <w:rsid w:val="5C076A71"/>
    <w:rsid w:val="5CE40058"/>
    <w:rsid w:val="5D041B59"/>
    <w:rsid w:val="5D3E5B52"/>
    <w:rsid w:val="5E145476"/>
    <w:rsid w:val="5E3D2C1E"/>
    <w:rsid w:val="5E435D5B"/>
    <w:rsid w:val="5E624AC8"/>
    <w:rsid w:val="5EC724E8"/>
    <w:rsid w:val="5F32465D"/>
    <w:rsid w:val="5F4B4EC7"/>
    <w:rsid w:val="5F6A6D37"/>
    <w:rsid w:val="5F6E1B81"/>
    <w:rsid w:val="5FB962D5"/>
    <w:rsid w:val="5FDE274F"/>
    <w:rsid w:val="60065292"/>
    <w:rsid w:val="60294099"/>
    <w:rsid w:val="603D15B1"/>
    <w:rsid w:val="60493DC0"/>
    <w:rsid w:val="6071095D"/>
    <w:rsid w:val="60B60A66"/>
    <w:rsid w:val="60F021CA"/>
    <w:rsid w:val="61330309"/>
    <w:rsid w:val="61412C54"/>
    <w:rsid w:val="614654B6"/>
    <w:rsid w:val="616A054D"/>
    <w:rsid w:val="616A70CA"/>
    <w:rsid w:val="61812E22"/>
    <w:rsid w:val="61CD6067"/>
    <w:rsid w:val="621E4B15"/>
    <w:rsid w:val="62410803"/>
    <w:rsid w:val="62436329"/>
    <w:rsid w:val="6300421A"/>
    <w:rsid w:val="639C1EBC"/>
    <w:rsid w:val="63BB61D6"/>
    <w:rsid w:val="63E657E1"/>
    <w:rsid w:val="63F35B2D"/>
    <w:rsid w:val="640E72DA"/>
    <w:rsid w:val="64D7579E"/>
    <w:rsid w:val="6507536D"/>
    <w:rsid w:val="650C50F9"/>
    <w:rsid w:val="65343E8D"/>
    <w:rsid w:val="6549634D"/>
    <w:rsid w:val="654B2514"/>
    <w:rsid w:val="657D1B52"/>
    <w:rsid w:val="659E76BA"/>
    <w:rsid w:val="65CB2F53"/>
    <w:rsid w:val="65DA30E1"/>
    <w:rsid w:val="66342E42"/>
    <w:rsid w:val="66B23A7E"/>
    <w:rsid w:val="66F857EA"/>
    <w:rsid w:val="672D51A7"/>
    <w:rsid w:val="677156E7"/>
    <w:rsid w:val="67803B7C"/>
    <w:rsid w:val="67CC7603"/>
    <w:rsid w:val="67CF6CDD"/>
    <w:rsid w:val="67D57A24"/>
    <w:rsid w:val="67EA5B90"/>
    <w:rsid w:val="681A7B2C"/>
    <w:rsid w:val="683212B3"/>
    <w:rsid w:val="68DA3173"/>
    <w:rsid w:val="692B1814"/>
    <w:rsid w:val="69362744"/>
    <w:rsid w:val="697D0373"/>
    <w:rsid w:val="6985191D"/>
    <w:rsid w:val="69C70D6F"/>
    <w:rsid w:val="69DD7064"/>
    <w:rsid w:val="6A53191B"/>
    <w:rsid w:val="6A9308CA"/>
    <w:rsid w:val="6AA21C6B"/>
    <w:rsid w:val="6B777044"/>
    <w:rsid w:val="6BE741CA"/>
    <w:rsid w:val="6BEA2F15"/>
    <w:rsid w:val="6C0A4660"/>
    <w:rsid w:val="6C21592D"/>
    <w:rsid w:val="6C261800"/>
    <w:rsid w:val="6C2E1DF8"/>
    <w:rsid w:val="6C4909E0"/>
    <w:rsid w:val="6C57134F"/>
    <w:rsid w:val="6CBE317C"/>
    <w:rsid w:val="6D1F1741"/>
    <w:rsid w:val="6D6965D2"/>
    <w:rsid w:val="6DE804A9"/>
    <w:rsid w:val="6E091023"/>
    <w:rsid w:val="6E1B5494"/>
    <w:rsid w:val="6EBB00A3"/>
    <w:rsid w:val="6F105EF0"/>
    <w:rsid w:val="6F9B59F7"/>
    <w:rsid w:val="6FA20138"/>
    <w:rsid w:val="6FB95E7D"/>
    <w:rsid w:val="6FE74798"/>
    <w:rsid w:val="6FF2313D"/>
    <w:rsid w:val="700C41FF"/>
    <w:rsid w:val="709A7A5C"/>
    <w:rsid w:val="70B12FF8"/>
    <w:rsid w:val="70ED7CC5"/>
    <w:rsid w:val="71867FE1"/>
    <w:rsid w:val="71B132B0"/>
    <w:rsid w:val="71E800C7"/>
    <w:rsid w:val="72435ED2"/>
    <w:rsid w:val="728E35F1"/>
    <w:rsid w:val="72CB291B"/>
    <w:rsid w:val="73F1776E"/>
    <w:rsid w:val="7400407A"/>
    <w:rsid w:val="74192B81"/>
    <w:rsid w:val="744F5002"/>
    <w:rsid w:val="74834EAA"/>
    <w:rsid w:val="74C259B2"/>
    <w:rsid w:val="74CB461D"/>
    <w:rsid w:val="752C5CAF"/>
    <w:rsid w:val="75FC4D15"/>
    <w:rsid w:val="76127356"/>
    <w:rsid w:val="76481D09"/>
    <w:rsid w:val="7685016B"/>
    <w:rsid w:val="76872831"/>
    <w:rsid w:val="7689214C"/>
    <w:rsid w:val="76947852"/>
    <w:rsid w:val="76C9109B"/>
    <w:rsid w:val="77124AD8"/>
    <w:rsid w:val="775D0DC8"/>
    <w:rsid w:val="776A2245"/>
    <w:rsid w:val="78452DE8"/>
    <w:rsid w:val="79077C59"/>
    <w:rsid w:val="794F33AE"/>
    <w:rsid w:val="79CC49FF"/>
    <w:rsid w:val="7A1216DB"/>
    <w:rsid w:val="7A903C7E"/>
    <w:rsid w:val="7AA4241B"/>
    <w:rsid w:val="7ADF0456"/>
    <w:rsid w:val="7B0F21BC"/>
    <w:rsid w:val="7B2F3497"/>
    <w:rsid w:val="7B3A5382"/>
    <w:rsid w:val="7B643141"/>
    <w:rsid w:val="7BB0282A"/>
    <w:rsid w:val="7C232FFC"/>
    <w:rsid w:val="7C270A0F"/>
    <w:rsid w:val="7C2E1ECB"/>
    <w:rsid w:val="7C444D20"/>
    <w:rsid w:val="7C542FC2"/>
    <w:rsid w:val="7C623145"/>
    <w:rsid w:val="7D260F55"/>
    <w:rsid w:val="7D610E99"/>
    <w:rsid w:val="7D766007"/>
    <w:rsid w:val="7D983576"/>
    <w:rsid w:val="7DAF266D"/>
    <w:rsid w:val="7E310E70"/>
    <w:rsid w:val="7E33504C"/>
    <w:rsid w:val="7E9953F2"/>
    <w:rsid w:val="7EC241BF"/>
    <w:rsid w:val="7EDC3936"/>
    <w:rsid w:val="7EE84089"/>
    <w:rsid w:val="7F252BE0"/>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3">
    <w:name w:val="heading 3"/>
    <w:basedOn w:val="1"/>
    <w:next w:val="1"/>
    <w:autoRedefine/>
    <w:qFormat/>
    <w:uiPriority w:val="0"/>
    <w:pPr>
      <w:keepNext/>
      <w:keepLines/>
      <w:spacing w:beforeLines="50" w:line="500" w:lineRule="atLeast"/>
      <w:outlineLvl w:val="2"/>
    </w:pPr>
    <w:rPr>
      <w:b/>
      <w:bCs/>
      <w:sz w:val="28"/>
      <w:szCs w:val="32"/>
    </w:rPr>
  </w:style>
  <w:style w:type="paragraph" w:styleId="4">
    <w:name w:val="heading 4"/>
    <w:basedOn w:val="1"/>
    <w:next w:val="1"/>
    <w:autoRedefine/>
    <w:qFormat/>
    <w:uiPriority w:val="0"/>
    <w:pPr>
      <w:keepNext/>
      <w:keepLines/>
      <w:spacing w:before="280" w:after="290" w:line="372" w:lineRule="auto"/>
      <w:outlineLvl w:val="3"/>
    </w:pPr>
    <w:rPr>
      <w:rFonts w:ascii="Cambria" w:hAnsi="Cambria"/>
      <w:b/>
      <w:bCs/>
      <w:sz w:val="28"/>
      <w:szCs w:val="28"/>
    </w:rPr>
  </w:style>
  <w:style w:type="paragraph" w:styleId="5">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6">
    <w:name w:val="Default Paragraph Font"/>
    <w:autoRedefine/>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basedOn w:val="1"/>
    <w:next w:val="1"/>
    <w:autoRedefine/>
    <w:semiHidden/>
    <w:qFormat/>
    <w:uiPriority w:val="0"/>
    <w:rPr>
      <w:rFonts w:ascii="Arial" w:hAnsi="Arial" w:eastAsia="Arial" w:cs="Arial"/>
      <w:sz w:val="21"/>
      <w:szCs w:val="21"/>
      <w:lang w:val="en-US" w:eastAsia="en-US" w:bidi="ar-SA"/>
    </w:rPr>
  </w:style>
  <w:style w:type="paragraph" w:styleId="8">
    <w:name w:val="Body Text Indent"/>
    <w:basedOn w:val="1"/>
    <w:next w:val="1"/>
    <w:autoRedefine/>
    <w:unhideWhenUsed/>
    <w:qFormat/>
    <w:uiPriority w:val="99"/>
    <w:pPr>
      <w:spacing w:after="120"/>
      <w:ind w:left="420" w:leftChars="200"/>
    </w:pPr>
    <w:rPr>
      <w:rFonts w:ascii="Calibri" w:hAnsi="Calibri"/>
      <w:szCs w:val="22"/>
    </w:rPr>
  </w:style>
  <w:style w:type="paragraph" w:styleId="9">
    <w:name w:val="Plain Text"/>
    <w:basedOn w:val="1"/>
    <w:autoRedefine/>
    <w:qFormat/>
    <w:uiPriority w:val="0"/>
    <w:rPr>
      <w:rFonts w:ascii="宋体" w:hAnsi="Courier New"/>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99"/>
    <w:pPr>
      <w:pBdr>
        <w:bottom w:val="single" w:color="auto" w:sz="6" w:space="1"/>
      </w:pBdr>
      <w:tabs>
        <w:tab w:val="center" w:pos="4153"/>
        <w:tab w:val="right" w:pos="8306"/>
      </w:tabs>
      <w:snapToGrid w:val="0"/>
    </w:pPr>
    <w:rPr>
      <w:sz w:val="18"/>
    </w:rPr>
  </w:style>
  <w:style w:type="paragraph" w:styleId="12">
    <w:name w:val="toc 2"/>
    <w:basedOn w:val="1"/>
    <w:next w:val="1"/>
    <w:autoRedefine/>
    <w:qFormat/>
    <w:uiPriority w:val="39"/>
    <w:pPr>
      <w:tabs>
        <w:tab w:val="right" w:leader="dot" w:pos="9629"/>
      </w:tabs>
      <w:ind w:left="480" w:leftChars="200"/>
    </w:pPr>
    <w:rPr>
      <w:b/>
    </w:rPr>
  </w:style>
  <w:style w:type="paragraph" w:styleId="13">
    <w:name w:val="Normal (Web)"/>
    <w:basedOn w:val="1"/>
    <w:autoRedefine/>
    <w:qFormat/>
    <w:uiPriority w:val="0"/>
    <w:pPr>
      <w:spacing w:beforeAutospacing="1" w:afterAutospacing="1"/>
      <w:jc w:val="left"/>
    </w:pPr>
    <w:rPr>
      <w:kern w:val="0"/>
      <w:sz w:val="24"/>
    </w:rPr>
  </w:style>
  <w:style w:type="paragraph" w:styleId="14">
    <w:name w:val="Body Text First Indent 2"/>
    <w:basedOn w:val="8"/>
    <w:next w:val="12"/>
    <w:autoRedefine/>
    <w:qFormat/>
    <w:uiPriority w:val="0"/>
    <w:pPr>
      <w:spacing w:line="276" w:lineRule="auto"/>
      <w:ind w:left="200" w:firstLine="200" w:firstLineChars="200"/>
      <w:jc w:val="left"/>
    </w:pPr>
  </w:style>
  <w:style w:type="character" w:styleId="17">
    <w:name w:val="page number"/>
    <w:basedOn w:val="16"/>
    <w:autoRedefine/>
    <w:qFormat/>
    <w:uiPriority w:val="0"/>
  </w:style>
  <w:style w:type="character" w:styleId="18">
    <w:name w:val="Hyperlink"/>
    <w:basedOn w:val="16"/>
    <w:autoRedefine/>
    <w:qFormat/>
    <w:uiPriority w:val="0"/>
    <w:rPr>
      <w:color w:val="0000FF"/>
      <w:u w:val="single"/>
    </w:rPr>
  </w:style>
  <w:style w:type="character" w:styleId="19">
    <w:name w:val="annotation reference"/>
    <w:basedOn w:val="16"/>
    <w:autoRedefine/>
    <w:qFormat/>
    <w:uiPriority w:val="0"/>
    <w:rPr>
      <w:sz w:val="21"/>
      <w:szCs w:val="21"/>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微软雅黑" w:hAnsi="微软雅黑" w:eastAsia="微软雅黑" w:cs="微软雅黑"/>
      <w:sz w:val="20"/>
      <w:szCs w:val="20"/>
      <w:lang w:val="en-US" w:eastAsia="en-US" w:bidi="ar-SA"/>
    </w:rPr>
  </w:style>
  <w:style w:type="paragraph" w:customStyle="1" w:styleId="22">
    <w:name w:val="TOC 标题1"/>
    <w:basedOn w:val="2"/>
    <w:next w:val="1"/>
    <w:autoRedefine/>
    <w:qFormat/>
    <w:uiPriority w:val="0"/>
    <w:pPr>
      <w:outlineLvl w:val="9"/>
    </w:pPr>
  </w:style>
  <w:style w:type="paragraph" w:customStyle="1" w:styleId="2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4">
    <w:name w:val="font11"/>
    <w:basedOn w:val="16"/>
    <w:autoRedefine/>
    <w:qFormat/>
    <w:uiPriority w:val="0"/>
    <w:rPr>
      <w:rFonts w:hint="eastAsia" w:ascii="宋体" w:hAnsi="宋体" w:eastAsia="宋体" w:cs="宋体"/>
      <w:color w:val="000000"/>
      <w:sz w:val="24"/>
      <w:szCs w:val="24"/>
      <w:u w:val="none"/>
    </w:rPr>
  </w:style>
  <w:style w:type="character" w:customStyle="1" w:styleId="25">
    <w:name w:val="font31"/>
    <w:basedOn w:val="16"/>
    <w:autoRedefine/>
    <w:qFormat/>
    <w:uiPriority w:val="0"/>
    <w:rPr>
      <w:rFonts w:hint="eastAsia" w:ascii="宋体" w:hAnsi="宋体" w:eastAsia="宋体" w:cs="宋体"/>
      <w:color w:val="000000"/>
      <w:sz w:val="24"/>
      <w:szCs w:val="24"/>
      <w:u w:val="single"/>
    </w:rPr>
  </w:style>
  <w:style w:type="character" w:customStyle="1" w:styleId="26">
    <w:name w:val="NormalCharacter"/>
    <w:autoRedefine/>
    <w:qFormat/>
    <w:uiPriority w:val="0"/>
  </w:style>
  <w:style w:type="character" w:customStyle="1" w:styleId="27">
    <w:name w:val="font21"/>
    <w:basedOn w:val="16"/>
    <w:autoRedefine/>
    <w:qFormat/>
    <w:uiPriority w:val="0"/>
    <w:rPr>
      <w:rFonts w:hint="eastAsia" w:ascii="宋体" w:hAnsi="宋体" w:eastAsia="宋体" w:cs="宋体"/>
      <w:color w:val="000000"/>
      <w:sz w:val="18"/>
      <w:szCs w:val="18"/>
      <w:u w:val="none"/>
    </w:rPr>
  </w:style>
  <w:style w:type="character" w:customStyle="1" w:styleId="28">
    <w:name w:val="font41"/>
    <w:basedOn w:val="16"/>
    <w:autoRedefine/>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pn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66</Pages>
  <Words>30499</Words>
  <Characters>31947</Characters>
  <TotalTime>2</TotalTime>
  <ScaleCrop>false</ScaleCrop>
  <LinksUpToDate>false</LinksUpToDate>
  <CharactersWithSpaces>34694</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一晌贪欢</cp:lastModifiedBy>
  <dcterms:modified xsi:type="dcterms:W3CDTF">2024-07-25T05:47:29Z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2052-12.1.0.17147</vt:lpwstr>
  </property>
  <property fmtid="{D5CDD505-2E9C-101B-9397-08002B2CF9AE}" pid="5" name="ICV">
    <vt:lpwstr>7B7B882B863B4D0CA8641AF5A08752B6_13</vt:lpwstr>
  </property>
</Properties>
</file>