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3A24A359">
      <w:pPr>
        <w:ind w:right="280"/>
        <w:jc w:val="center"/>
        <w:rPr>
          <w:rFonts w:hint="default" w:ascii="楷体_GB2312" w:hAnsi="宋体" w:eastAsia="楷体_GB2312"/>
          <w:b w:val="0"/>
          <w:bCs w:val="0"/>
          <w:sz w:val="52"/>
          <w:szCs w:val="52"/>
          <w:highlight w:val="none"/>
          <w:lang w:val="en-US" w:eastAsia="zh-CN"/>
        </w:rPr>
      </w:pPr>
      <w:r>
        <w:rPr>
          <w:rFonts w:hint="eastAsia" w:ascii="楷体_GB2312" w:hAnsi="宋体" w:eastAsia="楷体_GB2312"/>
          <w:b w:val="0"/>
          <w:bCs w:val="0"/>
          <w:sz w:val="52"/>
          <w:szCs w:val="52"/>
          <w:highlight w:val="none"/>
          <w:lang w:val="en-US" w:eastAsia="zh-CN"/>
        </w:rPr>
        <w:t>中国重汽集团</w:t>
      </w:r>
      <w:r>
        <w:rPr>
          <w:rFonts w:hint="eastAsia" w:ascii="楷体_GB2312" w:hAnsi="宋体" w:eastAsia="楷体_GB2312"/>
          <w:b w:val="0"/>
          <w:bCs w:val="0"/>
          <w:sz w:val="52"/>
          <w:szCs w:val="52"/>
          <w:highlight w:val="none"/>
          <w:lang w:eastAsia="zh-CN"/>
        </w:rPr>
        <w:t>济南专用车下料设备更新项目-数控激光切割机</w:t>
      </w:r>
    </w:p>
    <w:p w14:paraId="0A9193B9">
      <w:pPr>
        <w:ind w:right="280"/>
        <w:jc w:val="center"/>
        <w:rPr>
          <w:sz w:val="28"/>
          <w:szCs w:val="28"/>
        </w:rPr>
      </w:pPr>
    </w:p>
    <w:p w14:paraId="5B5EFD05">
      <w:pPr>
        <w:ind w:right="280"/>
        <w:jc w:val="center"/>
        <w:rPr>
          <w:sz w:val="28"/>
          <w:szCs w:val="28"/>
        </w:rPr>
      </w:pPr>
    </w:p>
    <w:p w14:paraId="0495E3B0">
      <w:pPr>
        <w:jc w:val="center"/>
        <w:rPr>
          <w:rFonts w:ascii="宋体" w:hAnsi="宋体" w:cs="宋体"/>
          <w:sz w:val="72"/>
          <w:szCs w:val="72"/>
        </w:rPr>
      </w:pPr>
      <w:r>
        <w:rPr>
          <w:rFonts w:hint="eastAsia" w:ascii="宋体" w:hAnsi="宋体" w:cs="宋体"/>
          <w:sz w:val="72"/>
          <w:szCs w:val="72"/>
        </w:rPr>
        <w:t>招标文件</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default"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：FSCZB2025110185</w:t>
      </w:r>
    </w:p>
    <w:p w14:paraId="65DA9CB7">
      <w:pPr>
        <w:jc w:val="center"/>
        <w:rPr>
          <w:rFonts w:ascii="宋体" w:hAnsi="宋体"/>
          <w:sz w:val="48"/>
          <w:szCs w:val="48"/>
        </w:rPr>
      </w:pPr>
    </w:p>
    <w:p w14:paraId="2E2436E4">
      <w:pPr>
        <w:jc w:val="center"/>
        <w:rPr>
          <w:rFonts w:ascii="宋体" w:hAnsi="宋体"/>
          <w:sz w:val="48"/>
          <w:szCs w:val="48"/>
          <w:highlight w:val="none"/>
        </w:rPr>
      </w:pPr>
    </w:p>
    <w:p w14:paraId="2E0DAA5C">
      <w:pPr>
        <w:jc w:val="center"/>
        <w:rPr>
          <w:rFonts w:ascii="宋体" w:hAnsi="宋体"/>
          <w:sz w:val="48"/>
          <w:szCs w:val="48"/>
          <w:highlight w:val="none"/>
        </w:rPr>
      </w:pPr>
    </w:p>
    <w:p w14:paraId="238A9500">
      <w:pPr>
        <w:jc w:val="center"/>
        <w:rPr>
          <w:rFonts w:hint="default" w:ascii="宋体" w:hAnsi="Calibri" w:eastAsia="宋体" w:cs="Times New Roman"/>
          <w:b/>
          <w:bCs/>
          <w:color w:val="000000"/>
          <w:sz w:val="28"/>
          <w:szCs w:val="28"/>
          <w:highlight w:val="none"/>
          <w:lang w:val="en-US" w:eastAsia="zh-CN"/>
        </w:rPr>
      </w:pPr>
      <w:r>
        <w:rPr>
          <w:rFonts w:hint="eastAsia" w:ascii="宋体" w:hAnsi="宋体"/>
          <w:b/>
          <w:bCs/>
          <w:sz w:val="28"/>
          <w:szCs w:val="28"/>
          <w:highlight w:val="none"/>
        </w:rPr>
        <w:t>招 标 人：</w:t>
      </w:r>
      <w:r>
        <w:rPr>
          <w:rFonts w:hint="eastAsia" w:ascii="宋体" w:hAnsi="宋体" w:eastAsia="宋体" w:cs="Times New Roman"/>
          <w:b/>
          <w:bCs/>
          <w:color w:val="000000"/>
          <w:sz w:val="28"/>
          <w:szCs w:val="28"/>
          <w:highlight w:val="none"/>
        </w:rPr>
        <w:t>中国重汽集团</w:t>
      </w:r>
      <w:r>
        <w:rPr>
          <w:rFonts w:hint="eastAsia" w:ascii="宋体" w:hAnsi="宋体" w:cs="Times New Roman"/>
          <w:b/>
          <w:bCs/>
          <w:color w:val="000000"/>
          <w:sz w:val="28"/>
          <w:szCs w:val="28"/>
          <w:highlight w:val="none"/>
          <w:lang w:eastAsia="zh-CN"/>
        </w:rPr>
        <w:t>济南专用车有限公司</w:t>
      </w:r>
    </w:p>
    <w:p w14:paraId="4AB0D8A6">
      <w:pPr>
        <w:jc w:val="center"/>
        <w:rPr>
          <w:rFonts w:ascii="宋体" w:hAnsi="宋体"/>
          <w:sz w:val="28"/>
          <w:szCs w:val="28"/>
          <w:highlight w:val="none"/>
        </w:rPr>
      </w:pPr>
    </w:p>
    <w:p w14:paraId="6617A57C">
      <w:pPr>
        <w:jc w:val="center"/>
        <w:rPr>
          <w:b/>
          <w:bCs/>
          <w:highlight w:val="none"/>
        </w:rPr>
      </w:pPr>
      <w:r>
        <w:rPr>
          <w:rFonts w:hint="eastAsia" w:ascii="宋体" w:hAnsi="宋体"/>
          <w:b/>
          <w:bCs/>
          <w:sz w:val="28"/>
          <w:szCs w:val="28"/>
          <w:highlight w:val="none"/>
          <w:u w:val="single"/>
          <w:lang w:val="en-US" w:eastAsia="zh-CN"/>
        </w:rPr>
        <w:t>2025</w:t>
      </w:r>
      <w:r>
        <w:rPr>
          <w:rFonts w:hint="eastAsia" w:ascii="宋体" w:hAnsi="宋体"/>
          <w:b/>
          <w:bCs/>
          <w:sz w:val="28"/>
          <w:szCs w:val="28"/>
          <w:highlight w:val="none"/>
          <w:u w:val="single"/>
        </w:rPr>
        <w:t>年</w:t>
      </w:r>
      <w:r>
        <w:rPr>
          <w:rFonts w:hint="eastAsia" w:ascii="宋体" w:hAnsi="宋体"/>
          <w:b/>
          <w:bCs/>
          <w:sz w:val="28"/>
          <w:szCs w:val="28"/>
          <w:highlight w:val="none"/>
          <w:u w:val="single"/>
          <w:lang w:val="en-US" w:eastAsia="zh-CN"/>
        </w:rPr>
        <w:t>11</w:t>
      </w:r>
      <w:r>
        <w:rPr>
          <w:rFonts w:hint="eastAsia" w:ascii="宋体" w:hAnsi="宋体"/>
          <w:b/>
          <w:bCs/>
          <w:sz w:val="28"/>
          <w:szCs w:val="28"/>
          <w:highlight w:val="none"/>
          <w:u w:val="single"/>
        </w:rPr>
        <w:t>月</w:t>
      </w:r>
    </w:p>
    <w:p w14:paraId="582BF911">
      <w:pPr>
        <w:pStyle w:val="2"/>
        <w:tabs>
          <w:tab w:val="left" w:pos="2940"/>
        </w:tabs>
        <w:spacing w:line="360" w:lineRule="auto"/>
      </w:pPr>
      <w:r>
        <w:tab/>
      </w:r>
    </w:p>
    <w:p w14:paraId="29FEE1FC">
      <w:pPr>
        <w:pStyle w:val="2"/>
        <w:spacing w:line="360" w:lineRule="auto"/>
        <w:jc w:val="center"/>
      </w:pPr>
    </w:p>
    <w:p w14:paraId="2CEE65AB">
      <w:pPr>
        <w:pStyle w:val="2"/>
        <w:spacing w:line="360" w:lineRule="auto"/>
        <w:jc w:val="center"/>
        <w:sectPr>
          <w:footerReference r:id="rId5" w:type="first"/>
          <w:headerReference r:id="rId3" w:type="default"/>
          <w:footerReference r:id="rId4"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1"/>
      </w:pPr>
      <w:bookmarkStart w:id="0" w:name="_Toc47976587"/>
      <w:bookmarkStart w:id="1" w:name="_Toc7104"/>
      <w:r>
        <w:rPr>
          <w:rFonts w:hint="eastAsia"/>
        </w:rPr>
        <w:t>招标公告</w:t>
      </w:r>
      <w:bookmarkEnd w:id="0"/>
      <w:bookmarkEnd w:id="1"/>
    </w:p>
    <w:p w14:paraId="22C6BEDA">
      <w:pPr>
        <w:pStyle w:val="71"/>
        <w:rPr>
          <w:rFonts w:hint="eastAsia"/>
          <w:highlight w:val="none"/>
          <w:u w:val="single"/>
          <w:lang w:val="en-US" w:eastAsia="zh-CN"/>
        </w:rPr>
      </w:pPr>
      <w:bookmarkStart w:id="2" w:name="_Toc32474"/>
      <w:r>
        <w:rPr>
          <w:rFonts w:hint="eastAsia"/>
          <w:sz w:val="28"/>
          <w:lang w:val="en-US" w:eastAsia="zh-CN"/>
        </w:rPr>
        <w:t>中国重汽集团</w:t>
      </w:r>
      <w:r>
        <w:rPr>
          <w:rFonts w:hint="eastAsia"/>
          <w:sz w:val="28"/>
          <w:highlight w:val="none"/>
          <w:lang w:val="en-US" w:eastAsia="zh-CN"/>
        </w:rPr>
        <w:t>济南专用车下料设备更新项目-数控激光切割机</w:t>
      </w:r>
      <w:r>
        <w:rPr>
          <w:rFonts w:hint="eastAsia"/>
          <w:sz w:val="28"/>
          <w:highlight w:val="none"/>
        </w:rPr>
        <w:t>招标公告</w:t>
      </w:r>
      <w:bookmarkEnd w:id="2"/>
    </w:p>
    <w:p w14:paraId="418340FC">
      <w:pPr>
        <w:pStyle w:val="72"/>
        <w:numPr>
          <w:ilvl w:val="0"/>
          <w:numId w:val="9"/>
        </w:numPr>
        <w:ind w:left="420"/>
        <w:jc w:val="left"/>
      </w:pPr>
      <w:bookmarkStart w:id="3" w:name="_Toc47976596"/>
      <w:r>
        <w:rPr>
          <w:rFonts w:hint="eastAsia"/>
        </w:rPr>
        <w:t>项目介绍</w:t>
      </w:r>
      <w:bookmarkEnd w:id="3"/>
    </w:p>
    <w:p w14:paraId="75577100">
      <w:pPr>
        <w:pStyle w:val="76"/>
        <w:numPr>
          <w:ilvl w:val="0"/>
          <w:numId w:val="10"/>
        </w:numPr>
        <w:ind w:left="425" w:leftChars="0" w:hanging="425" w:firstLineChars="0"/>
      </w:pPr>
      <w:r>
        <w:rPr>
          <w:rFonts w:hint="eastAsia"/>
          <w:b/>
          <w:bCs/>
        </w:rPr>
        <w:t>项目名称</w:t>
      </w:r>
      <w:r>
        <w:rPr>
          <w:rFonts w:hint="eastAsia"/>
        </w:rPr>
        <w:t>：</w:t>
      </w:r>
      <w:r>
        <w:rPr>
          <w:rFonts w:hint="eastAsia"/>
          <w:lang w:eastAsia="zh-CN"/>
        </w:rPr>
        <w:t>济南专用车下料设备更新项目-数控激光切割机</w:t>
      </w:r>
    </w:p>
    <w:p w14:paraId="17A97EAA">
      <w:pPr>
        <w:pStyle w:val="76"/>
        <w:numPr>
          <w:ilvl w:val="0"/>
          <w:numId w:val="10"/>
        </w:numPr>
        <w:ind w:left="425" w:leftChars="0" w:hanging="425" w:firstLineChars="0"/>
      </w:pPr>
      <w:r>
        <w:rPr>
          <w:rFonts w:hint="eastAsia"/>
          <w:b/>
          <w:bCs/>
        </w:rPr>
        <w:t>项目编号</w:t>
      </w:r>
      <w:r>
        <w:rPr>
          <w:rFonts w:hint="eastAsia"/>
        </w:rPr>
        <w:t>：</w:t>
      </w:r>
      <w:r>
        <w:rPr>
          <w:rFonts w:hint="eastAsia"/>
          <w:highlight w:val="none"/>
          <w:lang w:eastAsia="zh-CN"/>
        </w:rPr>
        <w:t>FSCZB2025110185</w:t>
      </w:r>
    </w:p>
    <w:p w14:paraId="305072A7">
      <w:pPr>
        <w:pStyle w:val="76"/>
        <w:numPr>
          <w:ilvl w:val="0"/>
          <w:numId w:val="10"/>
        </w:numPr>
        <w:ind w:left="425" w:leftChars="0" w:hanging="425" w:firstLineChars="0"/>
        <w:rPr>
          <w:rFonts w:hint="eastAsia" w:ascii="宋体" w:hAnsi="宋体"/>
          <w:kern w:val="0"/>
          <w:szCs w:val="21"/>
        </w:rPr>
      </w:pPr>
      <w:r>
        <w:rPr>
          <w:rFonts w:hint="eastAsia"/>
          <w:b/>
          <w:bCs/>
        </w:rPr>
        <w:t>招标形式</w:t>
      </w:r>
      <w:r>
        <w:rPr>
          <w:rFonts w:hint="eastAsia"/>
        </w:rPr>
        <w:t>：</w:t>
      </w:r>
      <w:bookmarkStart w:id="4" w:name="_Toc47112482"/>
      <w:r>
        <w:rPr>
          <w:rFonts w:hint="eastAsia"/>
          <w:lang w:val="en-US" w:eastAsia="zh-CN"/>
        </w:rPr>
        <w:t>公开招标</w:t>
      </w:r>
    </w:p>
    <w:p w14:paraId="54A8E680">
      <w:pPr>
        <w:pStyle w:val="76"/>
        <w:numPr>
          <w:ilvl w:val="0"/>
          <w:numId w:val="10"/>
        </w:numPr>
        <w:ind w:left="425" w:leftChars="0" w:hanging="425" w:firstLineChars="0"/>
        <w:rPr>
          <w:rFonts w:hint="eastAsia" w:ascii="宋体" w:hAnsi="宋体"/>
          <w:kern w:val="0"/>
          <w:szCs w:val="21"/>
          <w:highlight w:val="none"/>
        </w:rPr>
      </w:pPr>
      <w:r>
        <w:rPr>
          <w:rFonts w:hint="eastAsia"/>
          <w:b/>
          <w:bCs/>
          <w:lang w:val="en-US" w:eastAsia="zh-CN"/>
        </w:rPr>
        <w:t>项目概况</w:t>
      </w:r>
      <w:r>
        <w:rPr>
          <w:rFonts w:hint="eastAsia"/>
          <w:lang w:val="en-US" w:eastAsia="zh-CN"/>
        </w:rPr>
        <w:t>：</w:t>
      </w:r>
      <w:bookmarkStart w:id="5" w:name="_Hlk60819894"/>
      <w:r>
        <w:rPr>
          <w:rFonts w:hint="eastAsia"/>
          <w:highlight w:val="none"/>
          <w:lang w:val="en-US" w:eastAsia="zh-CN"/>
        </w:rPr>
        <w:t>新增20kW钣金激光切割机（13x2.6m)、30kW钣金包围式交换平台激光切割机（13x2.6m)、 6kW型材激光切割机（9m）各1 台，含基础施工、除尘净化系统和配电改造。</w:t>
      </w:r>
      <w:r>
        <w:rPr>
          <w:rFonts w:ascii="宋体"/>
          <w:color w:val="000000"/>
          <w:kern w:val="0"/>
          <w:szCs w:val="24"/>
          <w:highlight w:val="none"/>
        </w:rPr>
        <w:t>具体采购内容及技术参数详见招标文件</w:t>
      </w:r>
      <w:r>
        <w:rPr>
          <w:rFonts w:hint="eastAsia"/>
          <w:color w:val="000000"/>
          <w:kern w:val="0"/>
          <w:szCs w:val="24"/>
          <w:highlight w:val="none"/>
          <w:lang w:eastAsia="zh-CN"/>
        </w:rPr>
        <w:t>。</w:t>
      </w:r>
    </w:p>
    <w:p w14:paraId="199838B3">
      <w:pPr>
        <w:pStyle w:val="76"/>
        <w:numPr>
          <w:ilvl w:val="0"/>
          <w:numId w:val="10"/>
        </w:numPr>
        <w:ind w:left="425" w:leftChars="0" w:hanging="425" w:firstLineChars="0"/>
        <w:rPr>
          <w:rFonts w:hint="eastAsia" w:ascii="宋体" w:hAnsi="宋体"/>
          <w:kern w:val="0"/>
          <w:szCs w:val="21"/>
        </w:rPr>
      </w:pPr>
      <w:r>
        <w:rPr>
          <w:rFonts w:hint="eastAsia" w:cs="Times New Roman"/>
          <w:b/>
          <w:bCs/>
          <w:highlight w:val="none"/>
          <w:lang w:val="en-US" w:eastAsia="zh-CN"/>
        </w:rPr>
        <w:t>投标限价</w:t>
      </w:r>
      <w:r>
        <w:rPr>
          <w:rFonts w:hint="eastAsia" w:cs="Times New Roman"/>
          <w:highlight w:val="none"/>
          <w:lang w:val="en-US" w:eastAsia="zh-CN"/>
        </w:rPr>
        <w:t>：本项目投标人的含税投标价不得超过275.6万元。</w:t>
      </w:r>
    </w:p>
    <w:bookmarkEnd w:id="5"/>
    <w:p w14:paraId="2A2F2260">
      <w:pPr>
        <w:pStyle w:val="76"/>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招标人名称：</w:t>
      </w:r>
      <w:r>
        <w:rPr>
          <w:rFonts w:hint="eastAsia" w:ascii="宋体" w:hAnsi="Courier New" w:eastAsia="宋体" w:cs="Times New Roman"/>
          <w:kern w:val="2"/>
          <w:sz w:val="21"/>
          <w:highlight w:val="none"/>
          <w:lang w:val="en-US" w:eastAsia="zh-CN" w:bidi="ar-SA"/>
        </w:rPr>
        <w:t>中国重汽集团</w:t>
      </w:r>
      <w:r>
        <w:rPr>
          <w:rFonts w:hint="eastAsia" w:ascii="宋体" w:hAnsi="Courier New" w:cs="Times New Roman"/>
          <w:kern w:val="2"/>
          <w:sz w:val="21"/>
          <w:highlight w:val="none"/>
          <w:lang w:val="en-US" w:eastAsia="zh-CN" w:bidi="ar-SA"/>
        </w:rPr>
        <w:t>济南专用车有限公司</w:t>
      </w:r>
      <w:r>
        <w:rPr>
          <w:rFonts w:hint="eastAsia" w:ascii="宋体" w:hAnsi="Courier New" w:eastAsia="宋体" w:cs="Times New Roman"/>
          <w:kern w:val="2"/>
          <w:sz w:val="21"/>
          <w:highlight w:val="none"/>
          <w:lang w:val="en-US" w:eastAsia="zh-CN" w:bidi="ar-SA"/>
        </w:rPr>
        <w:t xml:space="preserve"> </w:t>
      </w:r>
    </w:p>
    <w:p w14:paraId="278FDC70">
      <w:pPr>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商务联系人：黄嘉豪</w:t>
      </w:r>
    </w:p>
    <w:p w14:paraId="54DB9C32">
      <w:pPr>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电话：17860606327</w:t>
      </w:r>
    </w:p>
    <w:p w14:paraId="6B6A84FA">
      <w:pPr>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fldChar w:fldCharType="begin"/>
      </w:r>
      <w:r>
        <w:rPr>
          <w:rFonts w:hint="eastAsia" w:ascii="宋体" w:hAnsi="Courier New" w:eastAsia="宋体" w:cs="Times New Roman"/>
          <w:kern w:val="2"/>
          <w:sz w:val="21"/>
          <w:lang w:val="en-US" w:eastAsia="zh-CN" w:bidi="ar-SA"/>
        </w:rPr>
        <w:instrText xml:space="preserve"> HYPERLINK "mailto:huangjiahao@sinotruk.com" </w:instrText>
      </w:r>
      <w:r>
        <w:rPr>
          <w:rFonts w:hint="eastAsia" w:ascii="宋体" w:hAnsi="Courier New" w:eastAsia="宋体" w:cs="Times New Roman"/>
          <w:kern w:val="2"/>
          <w:sz w:val="21"/>
          <w:lang w:val="en-US" w:eastAsia="zh-CN" w:bidi="ar-SA"/>
        </w:rPr>
        <w:fldChar w:fldCharType="separate"/>
      </w:r>
      <w:r>
        <w:rPr>
          <w:rStyle w:val="37"/>
          <w:rFonts w:hint="eastAsia" w:ascii="宋体" w:hAnsi="Courier New" w:eastAsia="宋体" w:cs="Times New Roman"/>
          <w:kern w:val="2"/>
          <w:sz w:val="21"/>
          <w:lang w:val="en-US" w:eastAsia="zh-CN" w:bidi="ar-SA"/>
        </w:rPr>
        <w:t>huangjiahao@sinotruk.com</w:t>
      </w:r>
      <w:r>
        <w:rPr>
          <w:rFonts w:hint="eastAsia" w:ascii="宋体" w:hAnsi="Courier New" w:eastAsia="宋体" w:cs="Times New Roman"/>
          <w:kern w:val="2"/>
          <w:sz w:val="21"/>
          <w:lang w:val="en-US" w:eastAsia="zh-CN" w:bidi="ar-SA"/>
        </w:rPr>
        <w:fldChar w:fldCharType="end"/>
      </w:r>
    </w:p>
    <w:p w14:paraId="6EA3B494">
      <w:pPr>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项目实施单位</w:t>
      </w:r>
      <w:r>
        <w:rPr>
          <w:rFonts w:hint="eastAsia" w:ascii="宋体" w:hAnsi="Courier New" w:eastAsia="宋体" w:cs="Times New Roman"/>
          <w:kern w:val="2"/>
          <w:sz w:val="21"/>
          <w:highlight w:val="none"/>
          <w:lang w:val="en-US" w:eastAsia="zh-CN" w:bidi="ar-SA"/>
        </w:rPr>
        <w:t>联系人：张家辉</w:t>
      </w:r>
    </w:p>
    <w:bookmarkEnd w:id="4"/>
    <w:p w14:paraId="5C7909F9">
      <w:pPr>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ascii="宋体" w:hAnsi="Courier New" w:eastAsia="宋体" w:cs="Times New Roman"/>
          <w:kern w:val="2"/>
          <w:sz w:val="21"/>
          <w:highlight w:val="none"/>
          <w:lang w:val="en-US" w:eastAsia="zh-CN" w:bidi="ar-SA"/>
        </w:rPr>
      </w:pPr>
      <w:bookmarkStart w:id="6" w:name="_Toc47976598"/>
      <w:r>
        <w:rPr>
          <w:rFonts w:hint="eastAsia" w:ascii="宋体" w:hAnsi="Courier New" w:eastAsia="宋体" w:cs="Times New Roman"/>
          <w:kern w:val="2"/>
          <w:sz w:val="21"/>
          <w:highlight w:val="none"/>
          <w:lang w:val="en-US" w:eastAsia="zh-CN" w:bidi="ar-SA"/>
        </w:rPr>
        <w:t>联系电话：17362293010</w:t>
      </w:r>
    </w:p>
    <w:p w14:paraId="2A808B8C">
      <w:pPr>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Style w:val="37"/>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电子邮箱：</w:t>
      </w:r>
      <w:r>
        <w:rPr>
          <w:rStyle w:val="37"/>
          <w:rFonts w:hint="eastAsia" w:ascii="宋体" w:hAnsi="Courier New" w:eastAsia="宋体" w:cs="Times New Roman"/>
          <w:kern w:val="2"/>
          <w:sz w:val="21"/>
          <w:highlight w:val="none"/>
          <w:lang w:val="en-US" w:eastAsia="zh-CN" w:bidi="ar-SA"/>
        </w:rPr>
        <w:fldChar w:fldCharType="begin"/>
      </w:r>
      <w:r>
        <w:rPr>
          <w:rStyle w:val="37"/>
          <w:rFonts w:hint="eastAsia" w:ascii="宋体" w:hAnsi="Courier New" w:eastAsia="宋体" w:cs="Times New Roman"/>
          <w:kern w:val="2"/>
          <w:sz w:val="21"/>
          <w:highlight w:val="none"/>
          <w:lang w:val="en-US" w:eastAsia="zh-CN" w:bidi="ar-SA"/>
        </w:rPr>
        <w:instrText xml:space="preserve"> HYPERLINK "mailto:zhangjiahui@sinotruk.com" </w:instrText>
      </w:r>
      <w:r>
        <w:rPr>
          <w:rStyle w:val="37"/>
          <w:rFonts w:hint="eastAsia" w:ascii="宋体" w:hAnsi="Courier New" w:eastAsia="宋体" w:cs="Times New Roman"/>
          <w:kern w:val="2"/>
          <w:sz w:val="21"/>
          <w:highlight w:val="none"/>
          <w:lang w:val="en-US" w:eastAsia="zh-CN" w:bidi="ar-SA"/>
        </w:rPr>
        <w:fldChar w:fldCharType="separate"/>
      </w:r>
      <w:r>
        <w:rPr>
          <w:rStyle w:val="37"/>
          <w:rFonts w:hint="eastAsia" w:ascii="宋体" w:hAnsi="Courier New" w:eastAsia="宋体" w:cs="Times New Roman"/>
          <w:kern w:val="2"/>
          <w:sz w:val="21"/>
          <w:highlight w:val="none"/>
          <w:lang w:val="en-US" w:eastAsia="zh-CN" w:bidi="ar-SA"/>
        </w:rPr>
        <w:t>zhangjiahui@sinotruk.com</w:t>
      </w:r>
      <w:r>
        <w:rPr>
          <w:rStyle w:val="37"/>
          <w:rFonts w:hint="eastAsia" w:ascii="宋体" w:hAnsi="Courier New" w:eastAsia="宋体" w:cs="Times New Roman"/>
          <w:kern w:val="2"/>
          <w:sz w:val="21"/>
          <w:highlight w:val="none"/>
          <w:lang w:val="en-US" w:eastAsia="zh-CN" w:bidi="ar-SA"/>
        </w:rPr>
        <w:fldChar w:fldCharType="end"/>
      </w:r>
    </w:p>
    <w:p w14:paraId="3565BAA9">
      <w:pPr>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cs="Times New Roman"/>
          <w:kern w:val="2"/>
          <w:sz w:val="21"/>
          <w:lang w:val="en-US" w:eastAsia="zh-CN" w:bidi="ar-SA"/>
        </w:rPr>
        <w:t>技术</w:t>
      </w:r>
      <w:r>
        <w:rPr>
          <w:rFonts w:hint="eastAsia" w:ascii="宋体" w:hAnsi="Courier New" w:eastAsia="宋体" w:cs="Times New Roman"/>
          <w:kern w:val="2"/>
          <w:sz w:val="21"/>
          <w:lang w:val="en-US" w:eastAsia="zh-CN" w:bidi="ar-SA"/>
        </w:rPr>
        <w:t>联系人：苏兴林</w:t>
      </w:r>
    </w:p>
    <w:p w14:paraId="2FDDB3A5">
      <w:pPr>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w:t>
      </w:r>
      <w:r>
        <w:rPr>
          <w:rFonts w:hint="eastAsia" w:ascii="宋体" w:hAnsi="Courier New" w:cs="Times New Roman"/>
          <w:kern w:val="2"/>
          <w:sz w:val="21"/>
          <w:lang w:val="en-US" w:eastAsia="zh-CN" w:bidi="ar-SA"/>
        </w:rPr>
        <w:t>15806694059</w:t>
      </w:r>
    </w:p>
    <w:p w14:paraId="13183F2C">
      <w:pPr>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lang w:val="en-US" w:eastAsia="zh-CN"/>
        </w:rPr>
      </w:pPr>
      <w:r>
        <w:rPr>
          <w:rFonts w:hint="eastAsia" w:ascii="宋体" w:hAnsi="Courier New" w:eastAsia="宋体" w:cs="Times New Roman"/>
          <w:kern w:val="2"/>
          <w:sz w:val="21"/>
          <w:lang w:val="en-US" w:eastAsia="zh-CN" w:bidi="ar-SA"/>
        </w:rPr>
        <w:t>邮箱：</w:t>
      </w:r>
      <w:r>
        <w:rPr>
          <w:rStyle w:val="37"/>
          <w:rFonts w:hint="eastAsia" w:ascii="宋体" w:hAnsi="Courier New" w:eastAsia="宋体" w:cs="Times New Roman"/>
          <w:kern w:val="2"/>
          <w:sz w:val="21"/>
          <w:highlight w:val="none"/>
          <w:lang w:val="en-US" w:eastAsia="zh-CN" w:bidi="ar-SA"/>
        </w:rPr>
        <w:t>suxinglin</w:t>
      </w:r>
      <w:r>
        <w:rPr>
          <w:rStyle w:val="37"/>
          <w:rFonts w:hint="eastAsia" w:ascii="宋体" w:hAnsi="Courier New" w:eastAsia="宋体" w:cs="Times New Roman"/>
          <w:kern w:val="2"/>
          <w:sz w:val="21"/>
          <w:highlight w:val="none"/>
          <w:lang w:val="en-US" w:eastAsia="zh-CN" w:bidi="ar-SA"/>
        </w:rPr>
        <w:fldChar w:fldCharType="begin"/>
      </w:r>
      <w:r>
        <w:rPr>
          <w:rStyle w:val="37"/>
          <w:rFonts w:hint="eastAsia" w:ascii="宋体" w:hAnsi="Courier New" w:eastAsia="宋体" w:cs="Times New Roman"/>
          <w:kern w:val="2"/>
          <w:sz w:val="21"/>
          <w:highlight w:val="none"/>
          <w:lang w:val="en-US" w:eastAsia="zh-CN" w:bidi="ar-SA"/>
        </w:rPr>
        <w:instrText xml:space="preserve"> HYPERLINK "mailto:huangjiahao@sinotruk.com" </w:instrText>
      </w:r>
      <w:r>
        <w:rPr>
          <w:rStyle w:val="37"/>
          <w:rFonts w:hint="eastAsia" w:ascii="宋体" w:hAnsi="Courier New" w:eastAsia="宋体" w:cs="Times New Roman"/>
          <w:kern w:val="2"/>
          <w:sz w:val="21"/>
          <w:highlight w:val="none"/>
          <w:lang w:val="en-US" w:eastAsia="zh-CN" w:bidi="ar-SA"/>
        </w:rPr>
        <w:fldChar w:fldCharType="separate"/>
      </w:r>
      <w:r>
        <w:rPr>
          <w:rStyle w:val="37"/>
          <w:rFonts w:hint="eastAsia" w:ascii="宋体" w:hAnsi="Courier New" w:eastAsia="宋体" w:cs="Times New Roman"/>
          <w:kern w:val="2"/>
          <w:sz w:val="21"/>
          <w:highlight w:val="none"/>
          <w:lang w:val="en-US" w:eastAsia="zh-CN" w:bidi="ar-SA"/>
        </w:rPr>
        <w:t>@sinotruk.com</w:t>
      </w:r>
      <w:r>
        <w:rPr>
          <w:rStyle w:val="37"/>
          <w:rFonts w:hint="eastAsia" w:ascii="宋体" w:hAnsi="Courier New" w:eastAsia="宋体" w:cs="Times New Roman"/>
          <w:kern w:val="2"/>
          <w:sz w:val="21"/>
          <w:highlight w:val="none"/>
          <w:lang w:val="en-US" w:eastAsia="zh-CN" w:bidi="ar-SA"/>
        </w:rPr>
        <w:fldChar w:fldCharType="end"/>
      </w:r>
    </w:p>
    <w:p w14:paraId="50DC6C75">
      <w:pPr>
        <w:pStyle w:val="72"/>
      </w:pPr>
      <w:r>
        <w:rPr>
          <w:rFonts w:hint="eastAsia"/>
        </w:rPr>
        <w:t>投标人</w:t>
      </w:r>
      <w:bookmarkEnd w:id="6"/>
      <w:r>
        <w:rPr>
          <w:rFonts w:hint="eastAsia"/>
          <w:lang w:val="en-US" w:eastAsia="zh-CN"/>
        </w:rPr>
        <w:t>资质要求：</w:t>
      </w:r>
      <w:bookmarkStart w:id="12" w:name="_GoBack"/>
      <w:bookmarkEnd w:id="12"/>
    </w:p>
    <w:p w14:paraId="74A358B7">
      <w:pPr>
        <w:pStyle w:val="2"/>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hAnsi="宋体"/>
          <w:highlight w:val="none"/>
        </w:rPr>
      </w:pPr>
      <w:r>
        <w:rPr>
          <w:rFonts w:hint="eastAsia" w:hAnsi="宋体"/>
          <w:highlight w:val="none"/>
        </w:rPr>
        <w:t>1、投标人必须提供满足标的要求的产品，并在国内已有运用成功合同案例；</w:t>
      </w:r>
    </w:p>
    <w:p w14:paraId="24F43AB0">
      <w:pPr>
        <w:pStyle w:val="2"/>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hAnsi="宋体"/>
          <w:highlight w:val="none"/>
        </w:rPr>
      </w:pPr>
      <w:r>
        <w:rPr>
          <w:rFonts w:hint="eastAsia" w:hAnsi="宋体"/>
          <w:highlight w:val="none"/>
        </w:rPr>
        <w:t>2、投标人必须是在中华人民共和国境内注册的独立法人机构，具有独立承担民事责任能力，且成立时间满三年（即营业执照成立日期到开标当日须满三年），注册资本金不低于1000万元（营业执照材料中的经营范围、注册资金、统一社会信用代码信息务必清晰）；并在人员、设备、资金等方面具有承担本项目的能力；</w:t>
      </w:r>
    </w:p>
    <w:p w14:paraId="5A14DBF4">
      <w:pPr>
        <w:pStyle w:val="2"/>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hAnsi="宋体"/>
          <w:highlight w:val="none"/>
        </w:rPr>
      </w:pPr>
      <w:r>
        <w:rPr>
          <w:rFonts w:hint="eastAsia" w:hAnsi="宋体"/>
          <w:highlight w:val="none"/>
        </w:rPr>
        <w:t>3、在以往的招投标活动中无违法、违规、违纪、违约行为的说明；（写明后贵单位需加盖公章）；</w:t>
      </w:r>
    </w:p>
    <w:p w14:paraId="1803CD63">
      <w:pPr>
        <w:pStyle w:val="2"/>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hAnsi="宋体"/>
          <w:highlight w:val="none"/>
        </w:rPr>
      </w:pPr>
      <w:r>
        <w:rPr>
          <w:rFonts w:hint="eastAsia" w:hAnsi="宋体"/>
          <w:highlight w:val="none"/>
        </w:rPr>
        <w:t>4、投标人近三年不存在违法及严重违规或被列入招标人“黑名单”，在《国家企业信用信息公示系统》、信用中国、天眼查、启信宝等企业信息查询系统中不存在不良记录；</w:t>
      </w:r>
    </w:p>
    <w:p w14:paraId="2F98B9A5">
      <w:pPr>
        <w:pStyle w:val="2"/>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hAnsi="宋体"/>
          <w:highlight w:val="yellow"/>
        </w:rPr>
      </w:pPr>
      <w:r>
        <w:rPr>
          <w:rFonts w:hint="eastAsia" w:hAnsi="宋体"/>
          <w:highlight w:val="none"/>
        </w:rPr>
        <w:t>5、投标保证金电汇或网银的底联。（投标保证金应从参与投标人的所属账户到账招标人账户，否则视为无效投标，定标后原路退还。）</w:t>
      </w:r>
    </w:p>
    <w:p w14:paraId="6C5A0F13">
      <w:pPr>
        <w:pStyle w:val="2"/>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hAnsi="宋体"/>
          <w:highlight w:val="none"/>
        </w:rPr>
      </w:pPr>
      <w:r>
        <w:rPr>
          <w:rFonts w:hint="eastAsia" w:hAnsi="宋体"/>
          <w:highlight w:val="none"/>
        </w:rPr>
        <w:t>6、本项目不接受代理商投标。</w:t>
      </w:r>
    </w:p>
    <w:p w14:paraId="748975F6">
      <w:pPr>
        <w:pStyle w:val="2"/>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hAnsi="宋体"/>
          <w:highlight w:val="none"/>
        </w:rPr>
      </w:pPr>
      <w:r>
        <w:rPr>
          <w:rFonts w:hint="eastAsia" w:hAnsi="宋体"/>
          <w:highlight w:val="none"/>
        </w:rPr>
        <w:t>7、本项目不接受联合体投标。</w:t>
      </w:r>
    </w:p>
    <w:p w14:paraId="0996D80B">
      <w:pPr>
        <w:pStyle w:val="2"/>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hAnsi="宋体"/>
          <w:highlight w:val="none"/>
        </w:rPr>
      </w:pPr>
      <w:r>
        <w:rPr>
          <w:rFonts w:hint="eastAsia" w:hAnsi="宋体"/>
          <w:highlight w:val="none"/>
        </w:rPr>
        <w:t>8、法律法规对合格投标人的其他要求、规定；</w:t>
      </w:r>
    </w:p>
    <w:p w14:paraId="3C6B387A">
      <w:pPr>
        <w:pStyle w:val="2"/>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hAnsi="宋体"/>
          <w:highlight w:val="none"/>
        </w:rPr>
      </w:pPr>
      <w:r>
        <w:rPr>
          <w:rFonts w:hint="eastAsia" w:hAnsi="宋体"/>
          <w:highlight w:val="none"/>
        </w:rPr>
        <w:t>9、企业征信材料</w:t>
      </w:r>
    </w:p>
    <w:p w14:paraId="5D43F075">
      <w:pPr>
        <w:pStyle w:val="2"/>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hAnsi="宋体"/>
          <w:highlight w:val="none"/>
        </w:rPr>
      </w:pPr>
      <w:r>
        <w:rPr>
          <w:rFonts w:hint="eastAsia" w:hAnsi="宋体"/>
          <w:highlight w:val="none"/>
        </w:rPr>
        <w:t>（1）经会计师事务所审计且出具无保留意见的近三年的财务审计报告复印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D96C13E">
      <w:pPr>
        <w:pStyle w:val="2"/>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hAnsi="宋体"/>
          <w:highlight w:val="none"/>
        </w:rPr>
      </w:pPr>
      <w:r>
        <w:rPr>
          <w:rFonts w:hint="eastAsia" w:hAnsi="宋体"/>
          <w:highlight w:val="none"/>
        </w:rPr>
        <w:t>（2）企业最近半年完税证明、信用证明材料（征信报告）；</w:t>
      </w:r>
    </w:p>
    <w:p w14:paraId="19D90269">
      <w:pPr>
        <w:pStyle w:val="2"/>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hAnsi="宋体"/>
          <w:highlight w:val="none"/>
        </w:rPr>
      </w:pPr>
      <w:r>
        <w:rPr>
          <w:rFonts w:hint="eastAsia" w:hAnsi="宋体"/>
          <w:highlight w:val="none"/>
        </w:rPr>
        <w:t>（3）年度纳税信用评价信息（可从电子税务局查询截图，需加盖公章）；</w:t>
      </w:r>
    </w:p>
    <w:p w14:paraId="7FD6E691">
      <w:pPr>
        <w:pStyle w:val="2"/>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hAnsi="宋体"/>
          <w:highlight w:val="none"/>
        </w:rPr>
      </w:pPr>
      <w:r>
        <w:rPr>
          <w:rFonts w:hint="eastAsia" w:hAnsi="宋体"/>
          <w:highlight w:val="none"/>
        </w:rPr>
        <w:t>（4）企业对外担保说明（写明贵单位对外有无对外担保和质押业务，需加盖公章）。</w:t>
      </w:r>
    </w:p>
    <w:p w14:paraId="2F594EFB">
      <w:pPr>
        <w:pStyle w:val="2"/>
        <w:keepNext w:val="0"/>
        <w:keepLines w:val="0"/>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ascii="宋体" w:hAnsi="宋体" w:eastAsia="宋体" w:cs="宋体"/>
          <w:sz w:val="21"/>
          <w:szCs w:val="21"/>
          <w:highlight w:val="yellow"/>
          <w:lang w:val="en-US" w:eastAsia="zh-CN"/>
        </w:rPr>
      </w:pPr>
      <w:r>
        <w:rPr>
          <w:rFonts w:hint="eastAsia" w:hAnsi="宋体"/>
          <w:highlight w:val="none"/>
        </w:rPr>
        <w:t>（5）信用中国截图（报名日期前15日内“信用中国”网站(www.creditchina.gov.cn）查询本单位未被列入联合惩戒失信人名单的网页截图，需加盖公章）</w:t>
      </w:r>
      <w:r>
        <w:rPr>
          <w:rFonts w:hint="eastAsia"/>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w:t>
      </w:r>
      <w:r>
        <w:rPr>
          <w:rFonts w:hint="eastAsia" w:ascii="宋体" w:hAnsi="Courier New" w:eastAsia="宋体" w:cs="Times New Roman"/>
          <w:highlight w:val="yellow"/>
          <w:lang w:val="en-US" w:eastAsia="zh-CN"/>
        </w:rPr>
        <w:t>2025年</w:t>
      </w:r>
      <w:r>
        <w:rPr>
          <w:rFonts w:hint="eastAsia" w:cs="Times New Roman"/>
          <w:highlight w:val="yellow"/>
          <w:lang w:val="en-US" w:eastAsia="zh-CN"/>
        </w:rPr>
        <w:t>11</w:t>
      </w:r>
      <w:r>
        <w:rPr>
          <w:rFonts w:hint="eastAsia" w:ascii="宋体" w:hAnsi="Courier New" w:eastAsia="宋体" w:cs="Times New Roman"/>
          <w:highlight w:val="yellow"/>
          <w:lang w:val="en-US" w:eastAsia="zh-CN"/>
        </w:rPr>
        <w:t>月</w:t>
      </w:r>
      <w:r>
        <w:rPr>
          <w:rFonts w:hint="eastAsia" w:cs="Times New Roman"/>
          <w:highlight w:val="yellow"/>
          <w:lang w:val="en-US" w:eastAsia="zh-CN"/>
        </w:rPr>
        <w:t>17</w:t>
      </w:r>
      <w:r>
        <w:rPr>
          <w:rFonts w:hint="eastAsia" w:ascii="宋体" w:hAnsi="Courier New" w:eastAsia="宋体" w:cs="Times New Roman"/>
          <w:highlight w:val="yellow"/>
          <w:lang w:val="en-US" w:eastAsia="zh-CN"/>
        </w:rPr>
        <w:t>日</w:t>
      </w:r>
    </w:p>
    <w:p w14:paraId="04ACA6F8">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cs="Times New Roman"/>
          <w:b/>
          <w:bCs/>
          <w:highlight w:val="none"/>
          <w:lang w:val="en-US" w:eastAsia="zh-CN"/>
        </w:rPr>
        <w:t>招标公告领取</w:t>
      </w:r>
      <w:r>
        <w:rPr>
          <w:rFonts w:hint="eastAsia" w:ascii="宋体" w:hAnsi="Courier New" w:eastAsia="宋体" w:cs="Times New Roman"/>
          <w:highlight w:val="none"/>
          <w:lang w:val="en-US" w:eastAsia="zh-CN"/>
        </w:rPr>
        <w:t>：中国重汽官网</w:t>
      </w:r>
      <w:r>
        <w:rPr>
          <w:rFonts w:hint="eastAsia" w:cs="Times New Roman"/>
          <w:highlight w:val="none"/>
          <w:lang w:val="en-US" w:eastAsia="zh-CN"/>
        </w:rPr>
        <w:t>、阳光采购平台</w:t>
      </w:r>
    </w:p>
    <w:p w14:paraId="4EA2CF3D">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cs="Times New Roman"/>
          <w:b/>
          <w:bCs/>
          <w:highlight w:val="none"/>
          <w:lang w:val="en-US" w:eastAsia="zh-CN"/>
        </w:rPr>
        <w:t>招标文件领取</w:t>
      </w:r>
      <w:r>
        <w:rPr>
          <w:rFonts w:hint="eastAsia" w:cs="Times New Roman"/>
          <w:highlight w:val="none"/>
          <w:lang w:val="en-US" w:eastAsia="zh-CN"/>
        </w:rPr>
        <w:t>：应标资格审核后在e采通投标页面附件下载。</w:t>
      </w:r>
    </w:p>
    <w:p w14:paraId="7AB51490">
      <w:pPr>
        <w:pStyle w:val="76"/>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143D1741">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ascii="宋体" w:hAnsi="宋体" w:eastAsia="宋体" w:cs="宋体"/>
          <w:sz w:val="21"/>
          <w:szCs w:val="21"/>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cs="Times New Roman"/>
          <w:color w:val="000000"/>
          <w:sz w:val="21"/>
          <w:szCs w:val="21"/>
          <w:highlight w:val="none"/>
          <w:lang w:eastAsia="zh-CN"/>
        </w:rPr>
        <w:t>，</w:t>
      </w:r>
      <w:r>
        <w:rPr>
          <w:rFonts w:hint="eastAsia" w:cs="Times New Roman"/>
          <w:color w:val="000000"/>
          <w:sz w:val="21"/>
          <w:szCs w:val="21"/>
          <w:highlight w:val="none"/>
          <w:lang w:val="en-US" w:eastAsia="zh-CN"/>
        </w:rPr>
        <w:t>具体流程如下：</w:t>
      </w:r>
      <w:r>
        <w:rPr>
          <w:rFonts w:ascii="宋体" w:hAnsi="宋体" w:eastAsia="宋体" w:cs="宋体"/>
          <w:sz w:val="21"/>
          <w:szCs w:val="21"/>
        </w:rPr>
        <w:br w:type="textWrapping"/>
      </w:r>
      <w:r>
        <w:rPr>
          <w:rFonts w:ascii="宋体" w:hAnsi="宋体" w:eastAsia="宋体" w:cs="宋体"/>
          <w:b/>
          <w:bCs/>
          <w:sz w:val="21"/>
          <w:szCs w:val="21"/>
        </w:rPr>
        <w:t>①系统注册与信息维护</w:t>
      </w:r>
      <w:r>
        <w:rPr>
          <w:rFonts w:ascii="宋体" w:hAnsi="宋体" w:eastAsia="宋体" w:cs="宋体"/>
          <w:sz w:val="21"/>
          <w:szCs w:val="21"/>
        </w:rPr>
        <w:br w:type="textWrapping"/>
      </w:r>
      <w:r>
        <w:rPr>
          <w:rFonts w:ascii="宋体" w:hAnsi="宋体" w:eastAsia="宋体" w:cs="宋体"/>
          <w:sz w:val="21"/>
          <w:szCs w:val="21"/>
        </w:rPr>
        <w:t></w:t>
      </w:r>
      <w:r>
        <w:rPr>
          <w:rFonts w:ascii="宋体" w:hAnsi="宋体" w:eastAsia="宋体" w:cs="宋体"/>
          <w:b/>
          <w:bCs/>
          <w:sz w:val="21"/>
          <w:szCs w:val="21"/>
        </w:rPr>
        <w:t>首次注册供应商</w:t>
      </w:r>
      <w:r>
        <w:rPr>
          <w:rFonts w:ascii="宋体" w:hAnsi="宋体" w:eastAsia="宋体" w:cs="宋体"/>
          <w:sz w:val="21"/>
          <w:szCs w:val="21"/>
        </w:rPr>
        <w:t>：请根据《SRM非生产供应商注册手册》（附件</w:t>
      </w:r>
      <w:r>
        <w:rPr>
          <w:rFonts w:hint="eastAsia" w:ascii="宋体" w:hAnsi="宋体" w:eastAsia="宋体" w:cs="宋体"/>
          <w:sz w:val="21"/>
          <w:szCs w:val="21"/>
          <w:lang w:val="en-US" w:eastAsia="zh-CN"/>
        </w:rPr>
        <w:t>一</w:t>
      </w:r>
      <w:r>
        <w:rPr>
          <w:rFonts w:ascii="宋体" w:hAnsi="宋体" w:eastAsia="宋体" w:cs="宋体"/>
          <w:sz w:val="21"/>
          <w:szCs w:val="21"/>
        </w:rPr>
        <w:t>）完成平台账号注册。</w:t>
      </w:r>
      <w:r>
        <w:rPr>
          <w:rFonts w:ascii="宋体" w:hAnsi="宋体" w:eastAsia="宋体" w:cs="宋体"/>
          <w:sz w:val="21"/>
          <w:szCs w:val="21"/>
        </w:rPr>
        <w:br w:type="textWrapping"/>
      </w:r>
      <w:r>
        <w:rPr>
          <w:rFonts w:ascii="宋体" w:hAnsi="宋体" w:eastAsia="宋体" w:cs="宋体"/>
          <w:sz w:val="21"/>
          <w:szCs w:val="21"/>
        </w:rPr>
        <w:t></w:t>
      </w:r>
      <w:r>
        <w:rPr>
          <w:rFonts w:ascii="宋体" w:hAnsi="宋体" w:eastAsia="宋体" w:cs="宋体"/>
          <w:b/>
          <w:bCs/>
          <w:sz w:val="21"/>
          <w:szCs w:val="21"/>
        </w:rPr>
        <w:t>已注册供应商</w:t>
      </w:r>
      <w:r>
        <w:rPr>
          <w:rFonts w:ascii="宋体" w:hAnsi="宋体" w:eastAsia="宋体" w:cs="宋体"/>
          <w:sz w:val="21"/>
          <w:szCs w:val="21"/>
        </w:rPr>
        <w:t>：请登录系统核对系统中2022-2024年度财务数据。如尚未填写或信息不全，请参照《SRM非生产供应商注册手册》（附件</w:t>
      </w:r>
      <w:r>
        <w:rPr>
          <w:rFonts w:hint="eastAsia" w:ascii="宋体" w:hAnsi="宋体" w:eastAsia="宋体" w:cs="宋体"/>
          <w:sz w:val="21"/>
          <w:szCs w:val="21"/>
          <w:lang w:val="en-US" w:eastAsia="zh-CN"/>
        </w:rPr>
        <w:t>二</w:t>
      </w:r>
      <w:r>
        <w:rPr>
          <w:rFonts w:ascii="宋体" w:hAnsi="宋体" w:eastAsia="宋体" w:cs="宋体"/>
          <w:sz w:val="21"/>
          <w:szCs w:val="21"/>
        </w:rPr>
        <w:t>）及时进行补充与更新，确保信息真实、完整。</w:t>
      </w:r>
      <w:r>
        <w:rPr>
          <w:rFonts w:ascii="宋体" w:hAnsi="宋体" w:eastAsia="宋体" w:cs="宋体"/>
          <w:sz w:val="21"/>
          <w:szCs w:val="21"/>
        </w:rPr>
        <w:br w:type="textWrapping"/>
      </w:r>
      <w:r>
        <w:rPr>
          <w:rFonts w:ascii="宋体" w:hAnsi="宋体" w:eastAsia="宋体" w:cs="宋体"/>
          <w:b/>
          <w:bCs/>
          <w:sz w:val="21"/>
          <w:szCs w:val="21"/>
        </w:rPr>
        <w:t>②应标流程</w:t>
      </w:r>
    </w:p>
    <w:p w14:paraId="16548923">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ascii="宋体" w:hAnsi="宋体" w:eastAsia="宋体" w:cs="宋体"/>
          <w:sz w:val="21"/>
          <w:szCs w:val="21"/>
        </w:rPr>
      </w:pPr>
      <w:r>
        <w:rPr>
          <w:rFonts w:ascii="宋体" w:hAnsi="宋体" w:eastAsia="宋体" w:cs="宋体"/>
          <w:sz w:val="21"/>
          <w:szCs w:val="21"/>
        </w:rPr>
        <w:t>注册及财务数据维护完成后，参照《SRM系统供应商用户手册》（附件</w:t>
      </w:r>
      <w:r>
        <w:rPr>
          <w:rFonts w:hint="eastAsia" w:ascii="宋体" w:hAnsi="宋体" w:eastAsia="宋体" w:cs="宋体"/>
          <w:sz w:val="21"/>
          <w:szCs w:val="21"/>
          <w:lang w:val="en-US" w:eastAsia="zh-CN"/>
        </w:rPr>
        <w:t>三</w:t>
      </w:r>
      <w:r>
        <w:rPr>
          <w:rFonts w:ascii="宋体" w:hAnsi="宋体" w:eastAsia="宋体" w:cs="宋体"/>
          <w:sz w:val="21"/>
          <w:szCs w:val="21"/>
        </w:rPr>
        <w:t>）登录平台，进入“供应商应标”模块，选择对应项目点击“应标”，并按照本公告第</w:t>
      </w:r>
      <w:r>
        <w:rPr>
          <w:rFonts w:hint="eastAsia" w:ascii="宋体" w:hAnsi="宋体" w:eastAsia="宋体" w:cs="宋体"/>
          <w:sz w:val="21"/>
          <w:szCs w:val="21"/>
          <w:lang w:val="en-US" w:eastAsia="zh-CN"/>
        </w:rPr>
        <w:t>四</w:t>
      </w:r>
      <w:r>
        <w:rPr>
          <w:rFonts w:ascii="宋体" w:hAnsi="宋体" w:eastAsia="宋体" w:cs="宋体"/>
          <w:sz w:val="21"/>
          <w:szCs w:val="21"/>
        </w:rPr>
        <w:t>部分“应标文件编制”要求准备资料并上传。资质审查通过后，视为报名成功（是否为代理商请如实选择）。</w:t>
      </w:r>
    </w:p>
    <w:p w14:paraId="6C3163E6">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ascii="宋体" w:hAnsi="宋体" w:eastAsia="宋体" w:cs="宋体"/>
          <w:sz w:val="21"/>
          <w:szCs w:val="21"/>
        </w:rPr>
      </w:pPr>
      <w:r>
        <w:rPr>
          <w:rFonts w:ascii="宋体" w:hAnsi="宋体" w:eastAsia="宋体" w:cs="宋体"/>
          <w:sz w:val="21"/>
          <w:szCs w:val="21"/>
        </w:rPr>
        <w:t>若为</w:t>
      </w:r>
      <w:r>
        <w:rPr>
          <w:rFonts w:ascii="宋体" w:hAnsi="宋体" w:eastAsia="宋体" w:cs="宋体"/>
          <w:b/>
          <w:bCs/>
          <w:sz w:val="21"/>
          <w:szCs w:val="21"/>
        </w:rPr>
        <w:t>代理商应标</w:t>
      </w:r>
      <w:r>
        <w:rPr>
          <w:rFonts w:ascii="宋体" w:hAnsi="宋体" w:eastAsia="宋体" w:cs="宋体"/>
          <w:sz w:val="21"/>
          <w:szCs w:val="21"/>
        </w:rPr>
        <w:t>，请在应标后</w:t>
      </w:r>
      <w:r>
        <w:rPr>
          <w:rFonts w:ascii="宋体" w:hAnsi="宋体" w:eastAsia="宋体" w:cs="宋体"/>
          <w:b/>
          <w:bCs/>
          <w:sz w:val="21"/>
          <w:szCs w:val="21"/>
        </w:rPr>
        <w:t>主动联系商务联系人</w:t>
      </w:r>
      <w:r>
        <w:rPr>
          <w:rFonts w:ascii="宋体" w:hAnsi="宋体" w:eastAsia="宋体" w:cs="宋体"/>
          <w:sz w:val="21"/>
          <w:szCs w:val="21"/>
        </w:rPr>
        <w:t>。</w:t>
      </w:r>
    </w:p>
    <w:p w14:paraId="6B7261A6">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eastAsia="宋体" w:cs="宋体"/>
          <w:sz w:val="21"/>
          <w:szCs w:val="21"/>
          <w:highlight w:val="none"/>
        </w:rPr>
      </w:pPr>
      <w:r>
        <w:rPr>
          <w:rFonts w:ascii="宋体" w:hAnsi="宋体" w:eastAsia="宋体" w:cs="宋体"/>
          <w:sz w:val="21"/>
          <w:szCs w:val="21"/>
        </w:rPr>
        <w:t>如资质审查未通过，请按审核意见修改后重新上传。请注意：应标截止时间后将无法再次上传或修改应标文件。</w:t>
      </w:r>
    </w:p>
    <w:p w14:paraId="6DC2B408">
      <w:pPr>
        <w:pStyle w:val="76"/>
        <w:numPr>
          <w:ilvl w:val="0"/>
          <w:numId w:val="11"/>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yellow"/>
        </w:rPr>
        <w:t>202</w:t>
      </w:r>
      <w:r>
        <w:rPr>
          <w:rFonts w:hint="eastAsia" w:cs="宋体"/>
          <w:highlight w:val="yellow"/>
          <w:lang w:val="en-US" w:eastAsia="zh-CN"/>
        </w:rPr>
        <w:t>5</w:t>
      </w:r>
      <w:r>
        <w:rPr>
          <w:rFonts w:hint="eastAsia" w:eastAsia="宋体" w:cs="宋体"/>
          <w:highlight w:val="yellow"/>
        </w:rPr>
        <w:t>年</w:t>
      </w:r>
      <w:r>
        <w:rPr>
          <w:rFonts w:hint="eastAsia" w:cs="宋体"/>
          <w:highlight w:val="yellow"/>
          <w:lang w:val="en-US" w:eastAsia="zh-CN"/>
        </w:rPr>
        <w:t>11</w:t>
      </w:r>
      <w:r>
        <w:rPr>
          <w:rFonts w:hint="eastAsia" w:eastAsia="宋体" w:cs="宋体"/>
          <w:highlight w:val="yellow"/>
        </w:rPr>
        <w:t>月</w:t>
      </w:r>
      <w:r>
        <w:rPr>
          <w:rFonts w:hint="eastAsia" w:cs="宋体"/>
          <w:highlight w:val="yellow"/>
          <w:lang w:val="en-US" w:eastAsia="zh-CN"/>
        </w:rPr>
        <w:t>24</w:t>
      </w:r>
      <w:r>
        <w:rPr>
          <w:rFonts w:hint="eastAsia" w:eastAsia="宋体" w:cs="宋体"/>
          <w:highlight w:val="yellow"/>
        </w:rPr>
        <w:t>日17时00分00秒</w:t>
      </w:r>
    </w:p>
    <w:p w14:paraId="2521BCA0">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w:t>
      </w:r>
      <w:r>
        <w:rPr>
          <w:rFonts w:ascii="宋体" w:hAnsi="宋体" w:eastAsia="宋体" w:cs="宋体"/>
          <w:b/>
          <w:bCs/>
          <w:sz w:val="21"/>
          <w:szCs w:val="21"/>
        </w:rPr>
        <w:t>财务数据变更审核需1-2日</w:t>
      </w:r>
      <w:r>
        <w:rPr>
          <w:rFonts w:hint="eastAsia" w:hAnsi="宋体" w:cs="宋体"/>
          <w:b/>
          <w:bCs/>
          <w:sz w:val="21"/>
          <w:szCs w:val="21"/>
          <w:lang w:eastAsia="zh-CN"/>
        </w:rPr>
        <w:t>，</w:t>
      </w:r>
      <w:r>
        <w:rPr>
          <w:rFonts w:hint="eastAsia" w:eastAsia="宋体" w:cs="宋体"/>
          <w:b/>
          <w:bCs/>
          <w:highlight w:val="none"/>
        </w:rPr>
        <w:t>应标截止时间精确到秒，逾期将无法应标。请自行掌握时间，避免无法应标。</w:t>
      </w:r>
    </w:p>
    <w:p w14:paraId="0C785EC5">
      <w:pPr>
        <w:pStyle w:val="72"/>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4"/>
        <w:numPr>
          <w:ilvl w:val="0"/>
          <w:numId w:val="12"/>
        </w:numPr>
        <w:ind w:left="425" w:leftChars="0" w:hanging="425" w:firstLineChars="0"/>
        <w:rPr>
          <w:b w:val="0"/>
          <w:bCs/>
          <w:highlight w:val="none"/>
        </w:rPr>
      </w:pPr>
      <w:r>
        <w:rPr>
          <w:rFonts w:hint="eastAsia"/>
          <w:b/>
          <w:bCs w:val="0"/>
          <w:highlight w:val="none"/>
        </w:rPr>
        <w:t>资质文件</w:t>
      </w:r>
      <w:r>
        <w:rPr>
          <w:rFonts w:hint="eastAsia"/>
          <w:b w:val="0"/>
          <w:bCs/>
          <w:highlight w:val="none"/>
        </w:rPr>
        <w:t>：</w:t>
      </w:r>
    </w:p>
    <w:p w14:paraId="2A5A32FC">
      <w:pPr>
        <w:spacing w:line="360" w:lineRule="auto"/>
        <w:ind w:firstLine="420" w:firstLineChars="200"/>
        <w:rPr>
          <w:rFonts w:hint="eastAsia"/>
          <w:highlight w:val="none"/>
        </w:rPr>
      </w:pPr>
      <w:bookmarkStart w:id="7" w:name="_Toc47976601"/>
      <w:r>
        <w:rPr>
          <w:rFonts w:hint="eastAsia"/>
          <w:highlight w:val="none"/>
        </w:rPr>
        <w:t>（1）营业执照副本（务必清晰的经营范围、注册资金、统一社会信用代码）；</w:t>
      </w:r>
    </w:p>
    <w:p w14:paraId="034F567B">
      <w:pPr>
        <w:spacing w:line="360" w:lineRule="auto"/>
        <w:ind w:firstLine="420" w:firstLineChars="200"/>
        <w:rPr>
          <w:rFonts w:hint="eastAsia"/>
          <w:highlight w:val="none"/>
        </w:rPr>
      </w:pPr>
      <w:r>
        <w:rPr>
          <w:rFonts w:hint="eastAsia"/>
          <w:highlight w:val="none"/>
        </w:rPr>
        <w:t>（2）法定代表人身份证或授权代理人身份证（需加盖公章）；</w:t>
      </w:r>
    </w:p>
    <w:p w14:paraId="708187E5">
      <w:pPr>
        <w:spacing w:line="360" w:lineRule="auto"/>
        <w:ind w:firstLine="420" w:firstLineChars="200"/>
        <w:rPr>
          <w:rFonts w:hint="eastAsia"/>
          <w:highlight w:val="none"/>
        </w:rPr>
      </w:pPr>
      <w:r>
        <w:rPr>
          <w:rFonts w:hint="eastAsia"/>
          <w:highlight w:val="none"/>
        </w:rPr>
        <w:t>（3）法定代表人授权委托书（需加盖公章）；</w:t>
      </w:r>
      <w:r>
        <w:rPr>
          <w:rFonts w:hint="eastAsia"/>
          <w:highlight w:val="none"/>
        </w:rPr>
        <w:tab/>
      </w:r>
    </w:p>
    <w:p w14:paraId="39C83423">
      <w:pPr>
        <w:spacing w:line="360" w:lineRule="auto"/>
        <w:ind w:firstLine="420" w:firstLineChars="200"/>
        <w:rPr>
          <w:rFonts w:hint="eastAsia"/>
          <w:highlight w:val="none"/>
        </w:rPr>
      </w:pPr>
      <w:r>
        <w:rPr>
          <w:rFonts w:hint="eastAsia"/>
          <w:highlight w:val="none"/>
        </w:rPr>
        <w:t>（4）投标人基本情况表（需加盖公章）；</w:t>
      </w:r>
    </w:p>
    <w:p w14:paraId="0610B0A9">
      <w:pPr>
        <w:spacing w:line="360" w:lineRule="auto"/>
        <w:ind w:firstLine="420" w:firstLineChars="200"/>
        <w:rPr>
          <w:rFonts w:hint="eastAsia"/>
          <w:highlight w:val="none"/>
        </w:rPr>
      </w:pPr>
      <w:r>
        <w:rPr>
          <w:rFonts w:hint="eastAsia"/>
          <w:highlight w:val="none"/>
        </w:rPr>
        <w:t>（5）在以往的招投标活动中无违法、违规、违纪、违约行为的说明；（写明后贵单位需加盖公章）；</w:t>
      </w:r>
    </w:p>
    <w:p w14:paraId="567B6BA1">
      <w:pPr>
        <w:spacing w:line="360" w:lineRule="auto"/>
        <w:ind w:firstLine="420" w:firstLineChars="200"/>
        <w:rPr>
          <w:rFonts w:hint="default" w:eastAsia="宋体"/>
          <w:highlight w:val="none"/>
          <w:lang w:val="en-US" w:eastAsia="zh-CN"/>
        </w:rPr>
      </w:pPr>
      <w:r>
        <w:rPr>
          <w:rFonts w:hint="eastAsia"/>
          <w:highlight w:val="none"/>
        </w:rPr>
        <w:t>（6）投标保证金电汇或网银的底联。</w:t>
      </w:r>
      <w:r>
        <w:rPr>
          <w:rFonts w:hint="eastAsia"/>
          <w:highlight w:val="yellow"/>
          <w:lang w:eastAsia="zh-CN"/>
        </w:rPr>
        <w:t>（</w:t>
      </w:r>
      <w:r>
        <w:rPr>
          <w:rFonts w:hint="eastAsia"/>
          <w:highlight w:val="yellow"/>
          <w:lang w:val="en-US" w:eastAsia="zh-CN"/>
        </w:rPr>
        <w:t>应标是不做要求，投标时需要提供）</w:t>
      </w:r>
    </w:p>
    <w:p w14:paraId="1A9420E4">
      <w:pPr>
        <w:spacing w:line="360" w:lineRule="auto"/>
        <w:ind w:firstLine="420" w:firstLineChars="200"/>
        <w:rPr>
          <w:rFonts w:hint="eastAsia"/>
          <w:highlight w:val="none"/>
        </w:rPr>
      </w:pPr>
      <w:r>
        <w:rPr>
          <w:rFonts w:hint="eastAsia"/>
          <w:highlight w:val="none"/>
        </w:rPr>
        <w:t>（7）信用中国截图（报名日期前15日内“信用中国”网站(www.creditchina.gov.cn）查询本单位未被列入联合惩戒失信人名单的网页截图，需加盖公章）；</w:t>
      </w:r>
    </w:p>
    <w:p w14:paraId="14EED694">
      <w:pPr>
        <w:spacing w:line="360" w:lineRule="auto"/>
        <w:ind w:firstLine="420" w:firstLineChars="200"/>
        <w:rPr>
          <w:rFonts w:hint="eastAsia"/>
          <w:highlight w:val="none"/>
        </w:rPr>
      </w:pPr>
      <w:r>
        <w:rPr>
          <w:rFonts w:hint="eastAsia"/>
          <w:highlight w:val="none"/>
        </w:rPr>
        <w:t>（8）企业征信材料（重要）</w:t>
      </w:r>
    </w:p>
    <w:p w14:paraId="0ADC0655">
      <w:pPr>
        <w:spacing w:line="360" w:lineRule="auto"/>
        <w:ind w:firstLine="420" w:firstLineChars="200"/>
        <w:rPr>
          <w:rFonts w:hint="eastAsia"/>
          <w:highlight w:val="none"/>
        </w:rPr>
      </w:pPr>
      <w:r>
        <w:rPr>
          <w:rFonts w:hint="eastAsia"/>
          <w:highlight w:val="none"/>
        </w:rPr>
        <w:t>①经会计师事务所审计且出具无保留意见的近三年的财务审计报告复印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3B788697">
      <w:pPr>
        <w:spacing w:line="360" w:lineRule="auto"/>
        <w:ind w:firstLine="420" w:firstLineChars="200"/>
        <w:rPr>
          <w:rFonts w:hint="eastAsia"/>
          <w:highlight w:val="none"/>
        </w:rPr>
      </w:pPr>
      <w:r>
        <w:rPr>
          <w:rFonts w:hint="eastAsia"/>
          <w:highlight w:val="none"/>
        </w:rPr>
        <w:t>②企业最近半年完税证明、信用证明材料（征信报告）；</w:t>
      </w:r>
    </w:p>
    <w:p w14:paraId="279E5E92">
      <w:pPr>
        <w:spacing w:line="360" w:lineRule="auto"/>
        <w:ind w:firstLine="420" w:firstLineChars="200"/>
        <w:rPr>
          <w:rFonts w:hint="eastAsia"/>
          <w:highlight w:val="none"/>
        </w:rPr>
      </w:pPr>
      <w:r>
        <w:rPr>
          <w:rFonts w:hint="eastAsia"/>
          <w:highlight w:val="none"/>
        </w:rPr>
        <w:t>③年度纳税信用评价信息（可从电子税务局查询截图，需加盖公章）；</w:t>
      </w:r>
    </w:p>
    <w:p w14:paraId="5CA7D4B5">
      <w:pPr>
        <w:spacing w:line="360" w:lineRule="auto"/>
        <w:ind w:firstLine="420" w:firstLineChars="200"/>
        <w:rPr>
          <w:rFonts w:hint="eastAsia"/>
          <w:highlight w:val="none"/>
        </w:rPr>
      </w:pPr>
      <w:r>
        <w:rPr>
          <w:rFonts w:hint="eastAsia"/>
          <w:highlight w:val="none"/>
        </w:rPr>
        <w:t>④企业对外担保说明（写明贵单位对外有无对外担保和质押业务，需加盖公章）。</w:t>
      </w:r>
    </w:p>
    <w:p w14:paraId="7681B07A">
      <w:pPr>
        <w:spacing w:line="360" w:lineRule="auto"/>
        <w:ind w:firstLine="420" w:firstLineChars="200"/>
        <w:rPr>
          <w:rFonts w:hint="eastAsia"/>
          <w:highlight w:val="none"/>
        </w:rPr>
      </w:pPr>
      <w:r>
        <w:rPr>
          <w:rFonts w:hint="eastAsia"/>
          <w:highlight w:val="none"/>
        </w:rPr>
        <w:t>（9）产品鉴定证书（如有）；</w:t>
      </w:r>
    </w:p>
    <w:p w14:paraId="7AEB6E03">
      <w:pPr>
        <w:spacing w:line="360" w:lineRule="auto"/>
        <w:ind w:firstLine="420" w:firstLineChars="200"/>
        <w:rPr>
          <w:rFonts w:hint="eastAsia"/>
          <w:highlight w:val="none"/>
        </w:rPr>
      </w:pPr>
      <w:r>
        <w:rPr>
          <w:rFonts w:hint="eastAsia"/>
          <w:highlight w:val="none"/>
        </w:rPr>
        <w:t>（10）质量体系认证证书（如有）；</w:t>
      </w:r>
    </w:p>
    <w:p w14:paraId="0DAC38D0">
      <w:pPr>
        <w:spacing w:line="360" w:lineRule="auto"/>
        <w:ind w:firstLine="420" w:firstLineChars="200"/>
        <w:rPr>
          <w:rFonts w:hint="eastAsia"/>
          <w:highlight w:val="none"/>
        </w:rPr>
      </w:pPr>
      <w:r>
        <w:rPr>
          <w:rFonts w:hint="eastAsia"/>
          <w:highlight w:val="none"/>
        </w:rPr>
        <w:t>（11）有效期内的生产许可证（视情况，实行生产许可制度的企业必须提供）；</w:t>
      </w:r>
    </w:p>
    <w:p w14:paraId="628196FA">
      <w:pPr>
        <w:spacing w:line="360" w:lineRule="auto"/>
        <w:ind w:firstLine="420" w:firstLineChars="200"/>
        <w:rPr>
          <w:rFonts w:hint="eastAsia"/>
          <w:highlight w:val="none"/>
        </w:rPr>
      </w:pPr>
      <w:r>
        <w:rPr>
          <w:rFonts w:hint="eastAsia"/>
          <w:highlight w:val="none"/>
        </w:rPr>
        <w:t>（12）产品和主要元器件“3C”认证证书（如有）；</w:t>
      </w:r>
    </w:p>
    <w:p w14:paraId="39EFA168">
      <w:pPr>
        <w:spacing w:line="360" w:lineRule="auto"/>
        <w:ind w:firstLine="420" w:firstLineChars="200"/>
        <w:rPr>
          <w:rFonts w:hint="eastAsia"/>
          <w:highlight w:val="none"/>
        </w:rPr>
      </w:pPr>
      <w:r>
        <w:rPr>
          <w:rFonts w:hint="eastAsia"/>
          <w:highlight w:val="none"/>
        </w:rPr>
        <w:t>（13）产品的检测、检验报告复印件（权威部门出具，如有）；</w:t>
      </w:r>
    </w:p>
    <w:p w14:paraId="6347E1D3">
      <w:pPr>
        <w:spacing w:line="360" w:lineRule="auto"/>
        <w:ind w:firstLine="420" w:firstLineChars="200"/>
        <w:rPr>
          <w:rFonts w:hint="eastAsia"/>
          <w:highlight w:val="none"/>
        </w:rPr>
      </w:pPr>
      <w:r>
        <w:rPr>
          <w:rFonts w:hint="eastAsia"/>
          <w:highlight w:val="none"/>
        </w:rPr>
        <w:t>（14）招标文件要求的其它必要资格文件（视情况）。</w:t>
      </w:r>
    </w:p>
    <w:p w14:paraId="3F5DD9A7">
      <w:pPr>
        <w:spacing w:line="360" w:lineRule="auto"/>
        <w:ind w:firstLine="420" w:firstLineChars="200"/>
        <w:rPr>
          <w:rFonts w:hint="default"/>
          <w:highlight w:val="yellow"/>
          <w:lang w:val="en-US" w:eastAsia="zh-CN"/>
        </w:rPr>
      </w:pPr>
      <w:r>
        <w:rPr>
          <w:rFonts w:hint="eastAsia"/>
          <w:highlight w:val="none"/>
        </w:rPr>
        <w:t>（15）投标人认为对其投标有利的其他资料（视情况）。</w:t>
      </w:r>
    </w:p>
    <w:bookmarkEnd w:id="7"/>
    <w:p w14:paraId="610E8BB3">
      <w:pPr>
        <w:pStyle w:val="72"/>
      </w:pPr>
      <w:r>
        <w:rPr>
          <w:rFonts w:hint="eastAsia"/>
          <w:lang w:val="en-US" w:eastAsia="zh-CN"/>
        </w:rPr>
        <w:t>交货及付款</w:t>
      </w:r>
    </w:p>
    <w:p w14:paraId="0DD46053">
      <w:pPr>
        <w:pStyle w:val="72"/>
        <w:numPr>
          <w:ilvl w:val="0"/>
          <w:numId w:val="13"/>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交货期</w:t>
      </w:r>
      <w:r>
        <w:rPr>
          <w:rFonts w:hint="eastAsia" w:ascii="宋体" w:hAnsi="宋体" w:eastAsia="宋体" w:cs="宋体"/>
          <w:b w:val="0"/>
          <w:bCs w:val="0"/>
          <w:sz w:val="21"/>
          <w:szCs w:val="21"/>
          <w:highlight w:val="none"/>
          <w:lang w:val="en-US" w:eastAsia="zh-CN"/>
        </w:rPr>
        <w:t>：</w:t>
      </w:r>
      <w:r>
        <w:rPr>
          <w:rFonts w:hint="eastAsia" w:ascii="Times New Roman" w:hAnsi="Times New Roman" w:eastAsia="宋体" w:cs="Times New Roman"/>
          <w:b w:val="0"/>
          <w:bCs w:val="0"/>
          <w:kern w:val="2"/>
          <w:sz w:val="21"/>
          <w:highlight w:val="none"/>
          <w:lang w:val="en-US" w:eastAsia="zh-CN" w:bidi="ar-SA"/>
        </w:rPr>
        <w:t>自接到中标通知书之日起，60个日历天之内交货至供货地点,10个日历天之内安装、调试完成。</w:t>
      </w:r>
    </w:p>
    <w:p w14:paraId="43B2BED5">
      <w:pPr>
        <w:pStyle w:val="72"/>
        <w:numPr>
          <w:ilvl w:val="0"/>
          <w:numId w:val="13"/>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bCs/>
          <w:sz w:val="21"/>
          <w:szCs w:val="21"/>
          <w:highlight w:val="yellow"/>
          <w:lang w:eastAsia="zh-CN"/>
        </w:rPr>
        <w:t>半年期商业汇票</w:t>
      </w:r>
      <w:r>
        <w:rPr>
          <w:rFonts w:hint="eastAsia" w:ascii="宋体" w:hAnsi="宋体" w:eastAsia="宋体" w:cs="宋体"/>
          <w:b w:val="0"/>
          <w:bCs w:val="0"/>
          <w:sz w:val="21"/>
          <w:szCs w:val="21"/>
          <w:highlight w:val="yellow"/>
          <w:lang w:eastAsia="zh-CN"/>
        </w:rPr>
        <w:t>（包括银行承兑汇票和商业承兑汇票）；</w:t>
      </w:r>
    </w:p>
    <w:p w14:paraId="16368298">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b/>
          <w:bCs/>
          <w:kern w:val="2"/>
          <w:sz w:val="21"/>
          <w:szCs w:val="21"/>
          <w:highlight w:val="none"/>
          <w:lang w:val="en-US" w:eastAsia="zh-CN" w:bidi="ar-SA"/>
        </w:rPr>
      </w:pPr>
      <w:r>
        <w:rPr>
          <w:rFonts w:hint="eastAsia" w:ascii="宋体" w:hAnsi="宋体" w:eastAsia="宋体" w:cs="宋体"/>
          <w:b/>
          <w:bCs/>
          <w:kern w:val="2"/>
          <w:sz w:val="21"/>
          <w:szCs w:val="21"/>
          <w:highlight w:val="none"/>
          <w:lang w:val="en-US" w:eastAsia="zh-CN" w:bidi="ar-SA"/>
        </w:rPr>
        <w:t>付款比例：3:6:1 ：</w:t>
      </w:r>
    </w:p>
    <w:p w14:paraId="443CC840">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jc w:val="left"/>
        <w:textAlignment w:val="auto"/>
        <w:rPr>
          <w:rFonts w:hint="eastAsia" w:ascii="Times New Roman" w:hAnsi="Times New Roman" w:eastAsia="宋体" w:cs="Times New Roman"/>
          <w:b w:val="0"/>
          <w:bCs w:val="0"/>
          <w:kern w:val="2"/>
          <w:sz w:val="21"/>
          <w:szCs w:val="20"/>
          <w:highlight w:val="none"/>
          <w:lang w:val="en-US" w:eastAsia="zh-CN" w:bidi="ar-SA"/>
        </w:rPr>
      </w:pPr>
      <w:r>
        <w:rPr>
          <w:rFonts w:hint="eastAsia" w:ascii="Times New Roman" w:hAnsi="Times New Roman" w:eastAsia="宋体" w:cs="Times New Roman"/>
          <w:b w:val="0"/>
          <w:bCs w:val="0"/>
          <w:kern w:val="2"/>
          <w:sz w:val="21"/>
          <w:szCs w:val="20"/>
          <w:highlight w:val="none"/>
          <w:lang w:val="en-US" w:eastAsia="zh-CN" w:bidi="ar-SA"/>
        </w:rPr>
        <w:t>A.设备全部到货后，中标人提交金额为合同价款30%的收据并提供合同价款30%的增值税专用发票（含复印件二份），经招标人依照财务制度审核通过后30日支付；</w:t>
      </w:r>
    </w:p>
    <w:p w14:paraId="6ADB2094">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jc w:val="left"/>
        <w:textAlignment w:val="auto"/>
        <w:rPr>
          <w:rFonts w:hint="eastAsia" w:ascii="Times New Roman" w:hAnsi="Times New Roman" w:eastAsia="宋体" w:cs="Times New Roman"/>
          <w:b w:val="0"/>
          <w:bCs w:val="0"/>
          <w:kern w:val="2"/>
          <w:sz w:val="21"/>
          <w:szCs w:val="20"/>
          <w:highlight w:val="none"/>
          <w:lang w:val="en-US" w:eastAsia="zh-CN" w:bidi="ar-SA"/>
        </w:rPr>
      </w:pPr>
      <w:r>
        <w:rPr>
          <w:rFonts w:hint="eastAsia" w:ascii="Times New Roman" w:hAnsi="Times New Roman" w:eastAsia="宋体" w:cs="Times New Roman"/>
          <w:b w:val="0"/>
          <w:bCs w:val="0"/>
          <w:kern w:val="2"/>
          <w:sz w:val="21"/>
          <w:szCs w:val="20"/>
          <w:highlight w:val="none"/>
          <w:lang w:val="en-US" w:eastAsia="zh-CN" w:bidi="ar-SA"/>
        </w:rPr>
        <w:t>B.设备验收合格后，中标人提交金额为合同价款60%的收据并提供合同价款70%的增值税专用发票（含复印件二份），经招标人依照财务制度审核通过后30日支付；</w:t>
      </w:r>
    </w:p>
    <w:p w14:paraId="0909D738">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jc w:val="left"/>
        <w:textAlignment w:val="auto"/>
        <w:rPr>
          <w:rFonts w:hint="eastAsia" w:ascii="Times New Roman" w:hAnsi="Times New Roman" w:eastAsia="宋体" w:cs="Times New Roman"/>
          <w:b w:val="0"/>
          <w:bCs w:val="0"/>
          <w:kern w:val="2"/>
          <w:sz w:val="21"/>
          <w:szCs w:val="20"/>
          <w:highlight w:val="none"/>
          <w:lang w:val="en-US" w:eastAsia="zh-CN" w:bidi="ar-SA"/>
        </w:rPr>
      </w:pPr>
      <w:r>
        <w:rPr>
          <w:rFonts w:hint="eastAsia" w:ascii="Times New Roman" w:hAnsi="Times New Roman" w:eastAsia="宋体" w:cs="Times New Roman"/>
          <w:b w:val="0"/>
          <w:bCs w:val="0"/>
          <w:kern w:val="2"/>
          <w:sz w:val="21"/>
          <w:szCs w:val="20"/>
          <w:highlight w:val="none"/>
          <w:lang w:val="en-US" w:eastAsia="zh-CN" w:bidi="ar-SA"/>
        </w:rPr>
        <w:t>C.合同总价款的10%作为本合同约定设备的质量保证金，质量保证金在质量保证期内不计利息。质保期届满后支付。</w:t>
      </w:r>
    </w:p>
    <w:p w14:paraId="73D415F5">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2" w:firstLineChars="200"/>
        <w:jc w:val="left"/>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*注：付款方式及付款比例不允许偏离。</w:t>
      </w:r>
    </w:p>
    <w:p w14:paraId="7F334810">
      <w:pPr>
        <w:pStyle w:val="72"/>
        <w:rPr>
          <w:rFonts w:hint="eastAsia" w:ascii="黑体" w:hAnsi="黑体" w:eastAsia="黑体" w:cs="黑体"/>
          <w:sz w:val="28"/>
          <w:szCs w:val="28"/>
          <w:lang w:val="en-US" w:eastAsia="zh-CN"/>
        </w:rPr>
      </w:pPr>
      <w:r>
        <w:rPr>
          <w:rFonts w:hint="eastAsia" w:ascii="黑体" w:hAnsi="黑体" w:eastAsia="黑体" w:cs="黑体"/>
          <w:b/>
          <w:bCs/>
          <w:sz w:val="28"/>
          <w:szCs w:val="28"/>
        </w:rPr>
        <w:t>投标保证金</w:t>
      </w:r>
    </w:p>
    <w:p w14:paraId="3CA0D65D">
      <w:pPr>
        <w:pStyle w:val="26"/>
        <w:keepNext w:val="0"/>
        <w:keepLines w:val="0"/>
        <w:widowControl w:val="0"/>
        <w:numPr>
          <w:ilvl w:val="0"/>
          <w:numId w:val="14"/>
        </w:numPr>
        <w:suppressLineNumbers w:val="0"/>
        <w:snapToGrid w:val="0"/>
        <w:spacing w:before="0" w:beforeAutospacing="0" w:after="0" w:afterAutospacing="0" w:line="360" w:lineRule="auto"/>
        <w:ind w:left="420" w:right="0" w:hanging="420" w:firstLineChars="0"/>
        <w:jc w:val="both"/>
        <w:rPr>
          <w:rFonts w:hint="eastAsia" w:ascii="宋体" w:hAnsi="宋体" w:eastAsia="宋体" w:cs="宋体"/>
          <w:color w:val="000000"/>
          <w:kern w:val="2"/>
          <w:sz w:val="21"/>
          <w:szCs w:val="21"/>
        </w:rPr>
      </w:pPr>
      <w:r>
        <w:rPr>
          <w:rFonts w:hint="eastAsia" w:ascii="宋体" w:hAnsi="宋体" w:eastAsia="宋体" w:cs="宋体"/>
          <w:b/>
          <w:bCs/>
          <w:kern w:val="2"/>
          <w:sz w:val="21"/>
          <w:szCs w:val="21"/>
          <w:lang w:val="en-US" w:eastAsia="zh-CN" w:bidi="ar"/>
        </w:rPr>
        <w:t>投标保证金的缴纳形式：</w:t>
      </w:r>
      <w:r>
        <w:rPr>
          <w:rFonts w:hint="eastAsia" w:ascii="宋体" w:hAnsi="宋体" w:eastAsia="宋体" w:cs="宋体"/>
          <w:kern w:val="2"/>
          <w:sz w:val="21"/>
          <w:szCs w:val="21"/>
          <w:lang w:val="en-US" w:eastAsia="zh-CN" w:bidi="ar"/>
        </w:rPr>
        <w:t>银行基本账户转账</w:t>
      </w:r>
      <w:r>
        <w:rPr>
          <w:rFonts w:hint="eastAsia" w:ascii="宋体" w:hAnsi="宋体" w:eastAsia="宋体" w:cs="宋体"/>
          <w:color w:val="000000"/>
          <w:kern w:val="2"/>
          <w:sz w:val="21"/>
          <w:szCs w:val="21"/>
          <w:lang w:val="en-US" w:eastAsia="zh-CN" w:bidi="ar"/>
        </w:rPr>
        <w:t>。</w:t>
      </w:r>
    </w:p>
    <w:p w14:paraId="41E14020">
      <w:pPr>
        <w:pStyle w:val="26"/>
        <w:keepNext w:val="0"/>
        <w:keepLines w:val="0"/>
        <w:pageBreakBefore w:val="0"/>
        <w:widowControl w:val="0"/>
        <w:numPr>
          <w:ilvl w:val="0"/>
          <w:numId w:val="14"/>
        </w:numPr>
        <w:suppressLineNumbers w:val="0"/>
        <w:kinsoku/>
        <w:wordWrap/>
        <w:overflowPunct/>
        <w:topLinePunct w:val="0"/>
        <w:autoSpaceDE w:val="0"/>
        <w:autoSpaceDN/>
        <w:bidi w:val="0"/>
        <w:adjustRightInd w:val="0"/>
        <w:snapToGrid w:val="0"/>
        <w:spacing w:before="0" w:beforeAutospacing="0" w:after="0" w:afterAutospacing="0" w:line="360" w:lineRule="auto"/>
        <w:ind w:left="0" w:right="0" w:firstLine="0" w:firstLineChars="0"/>
        <w:jc w:val="both"/>
        <w:textAlignment w:val="baseline"/>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lang w:val="en-US" w:eastAsia="zh-CN" w:bidi="ar"/>
        </w:rPr>
        <w:t>投标保证金缴纳截止时间：</w:t>
      </w:r>
      <w:r>
        <w:rPr>
          <w:rFonts w:hint="eastAsia" w:ascii="宋体" w:hAnsi="宋体" w:eastAsia="宋体" w:cs="宋体"/>
          <w:b/>
          <w:bCs/>
          <w:color w:val="000000"/>
          <w:kern w:val="2"/>
          <w:sz w:val="21"/>
          <w:szCs w:val="21"/>
          <w:highlight w:val="yellow"/>
          <w:u w:val="single"/>
          <w:lang w:val="en-US" w:eastAsia="zh-CN" w:bidi="ar"/>
        </w:rPr>
        <w:t>2025年1</w:t>
      </w:r>
      <w:r>
        <w:rPr>
          <w:rFonts w:hint="eastAsia" w:cs="宋体"/>
          <w:b/>
          <w:bCs/>
          <w:color w:val="000000"/>
          <w:kern w:val="2"/>
          <w:sz w:val="21"/>
          <w:szCs w:val="21"/>
          <w:highlight w:val="yellow"/>
          <w:u w:val="single"/>
          <w:lang w:val="en-US" w:eastAsia="zh-CN" w:bidi="ar"/>
        </w:rPr>
        <w:t>2</w:t>
      </w:r>
      <w:r>
        <w:rPr>
          <w:rFonts w:hint="eastAsia" w:ascii="宋体" w:hAnsi="宋体" w:eastAsia="宋体" w:cs="宋体"/>
          <w:b/>
          <w:bCs/>
          <w:color w:val="000000"/>
          <w:kern w:val="2"/>
          <w:sz w:val="21"/>
          <w:szCs w:val="21"/>
          <w:highlight w:val="yellow"/>
          <w:u w:val="single"/>
          <w:lang w:val="en-US" w:eastAsia="zh-CN" w:bidi="ar"/>
        </w:rPr>
        <w:t>月</w:t>
      </w:r>
      <w:r>
        <w:rPr>
          <w:rFonts w:hint="eastAsia" w:cs="宋体"/>
          <w:b/>
          <w:bCs/>
          <w:color w:val="000000"/>
          <w:kern w:val="2"/>
          <w:sz w:val="21"/>
          <w:szCs w:val="21"/>
          <w:highlight w:val="yellow"/>
          <w:u w:val="single"/>
          <w:lang w:val="en-US" w:eastAsia="zh-CN" w:bidi="ar"/>
        </w:rPr>
        <w:t>1</w:t>
      </w:r>
      <w:r>
        <w:rPr>
          <w:rFonts w:hint="eastAsia" w:ascii="宋体" w:hAnsi="宋体" w:eastAsia="宋体" w:cs="宋体"/>
          <w:b/>
          <w:bCs/>
          <w:color w:val="000000"/>
          <w:kern w:val="2"/>
          <w:sz w:val="21"/>
          <w:szCs w:val="21"/>
          <w:highlight w:val="yellow"/>
          <w:u w:val="single"/>
          <w:lang w:val="en-US" w:eastAsia="zh-CN" w:bidi="ar"/>
        </w:rPr>
        <w:t>日9:00 （</w:t>
      </w:r>
      <w:r>
        <w:rPr>
          <w:rFonts w:hint="eastAsia" w:ascii="宋体" w:hAnsi="宋体" w:eastAsia="宋体" w:cs="宋体"/>
          <w:sz w:val="21"/>
          <w:szCs w:val="21"/>
          <w:highlight w:val="yellow"/>
          <w:lang w:val="en-US" w:eastAsia="zh-CN"/>
        </w:rPr>
        <w:t>投标时需随投标资质文件一起上传）</w:t>
      </w:r>
      <w:r>
        <w:rPr>
          <w:rFonts w:hint="eastAsia" w:ascii="宋体" w:hAnsi="宋体" w:eastAsia="宋体" w:cs="宋体"/>
          <w:b/>
          <w:bCs w:val="0"/>
          <w:color w:val="000000"/>
          <w:kern w:val="2"/>
          <w:sz w:val="21"/>
          <w:szCs w:val="21"/>
          <w:highlight w:val="yellow"/>
          <w:u w:val="none"/>
          <w:lang w:val="en-US" w:eastAsia="zh-CN" w:bidi="ar"/>
        </w:rPr>
        <w:t>。</w:t>
      </w:r>
      <w:r>
        <w:rPr>
          <w:rFonts w:hint="eastAsia" w:ascii="宋体" w:hAnsi="宋体" w:eastAsia="宋体" w:cs="宋体"/>
          <w:b w:val="0"/>
          <w:bCs/>
          <w:color w:val="000000"/>
          <w:kern w:val="2"/>
          <w:sz w:val="21"/>
          <w:szCs w:val="21"/>
          <w:u w:val="single"/>
          <w:lang w:val="en-US" w:eastAsia="zh-CN" w:bidi="ar"/>
        </w:rPr>
        <w:t>投标方</w:t>
      </w:r>
      <w:r>
        <w:rPr>
          <w:rFonts w:hint="eastAsia" w:ascii="宋体" w:hAnsi="宋体" w:eastAsia="宋体" w:cs="宋体"/>
          <w:kern w:val="2"/>
          <w:sz w:val="21"/>
          <w:szCs w:val="21"/>
          <w:lang w:val="en-US" w:eastAsia="zh-CN" w:bidi="ar"/>
        </w:rPr>
        <w:t>应充分考虑银行信息交换时间，由此带来的保证金不能按时到帐的责任由投标方自行承担。</w:t>
      </w:r>
    </w:p>
    <w:p w14:paraId="6A9CCF77">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kern w:val="2"/>
          <w:sz w:val="21"/>
          <w:szCs w:val="21"/>
          <w:highlight w:val="none"/>
        </w:rPr>
      </w:pPr>
      <w:r>
        <w:rPr>
          <w:rFonts w:hint="eastAsia" w:ascii="宋体" w:hAnsi="宋体" w:eastAsia="宋体" w:cs="宋体"/>
          <w:b/>
          <w:bCs/>
          <w:kern w:val="2"/>
          <w:sz w:val="21"/>
          <w:szCs w:val="21"/>
          <w:highlight w:val="none"/>
          <w:lang w:val="en-US" w:eastAsia="zh-CN" w:bidi="ar"/>
        </w:rPr>
        <w:t>投标保证金的金额：</w:t>
      </w:r>
      <w:r>
        <w:rPr>
          <w:rFonts w:hint="eastAsia" w:ascii="宋体" w:hAnsi="宋体" w:eastAsia="宋体" w:cs="宋体"/>
          <w:b w:val="0"/>
          <w:bCs w:val="0"/>
          <w:kern w:val="2"/>
          <w:sz w:val="21"/>
          <w:szCs w:val="21"/>
          <w:highlight w:val="none"/>
          <w:lang w:val="en-US" w:eastAsia="zh-CN" w:bidi="ar"/>
        </w:rPr>
        <w:t>人民币</w:t>
      </w:r>
      <w:r>
        <w:rPr>
          <w:rFonts w:hint="eastAsia" w:ascii="宋体" w:hAnsi="宋体" w:cs="宋体"/>
          <w:b w:val="0"/>
          <w:bCs w:val="0"/>
          <w:kern w:val="2"/>
          <w:sz w:val="21"/>
          <w:szCs w:val="21"/>
          <w:highlight w:val="none"/>
          <w:lang w:val="en-US" w:eastAsia="zh-CN" w:bidi="ar"/>
        </w:rPr>
        <w:t>20</w:t>
      </w:r>
      <w:r>
        <w:rPr>
          <w:rFonts w:hint="eastAsia" w:ascii="宋体" w:hAnsi="宋体" w:eastAsia="宋体" w:cs="宋体"/>
          <w:b w:val="0"/>
          <w:bCs w:val="0"/>
          <w:kern w:val="2"/>
          <w:sz w:val="21"/>
          <w:szCs w:val="21"/>
          <w:highlight w:val="none"/>
          <w:lang w:val="en-US" w:eastAsia="zh-CN" w:bidi="ar"/>
        </w:rPr>
        <w:t>000元</w:t>
      </w:r>
    </w:p>
    <w:p w14:paraId="2EEF9A22">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b/>
          <w:bCs/>
          <w:kern w:val="2"/>
          <w:sz w:val="21"/>
          <w:szCs w:val="21"/>
          <w:highlight w:val="none"/>
          <w:lang w:val="en-US" w:eastAsia="zh-CN" w:bidi="ar"/>
        </w:rPr>
      </w:pPr>
      <w:r>
        <w:rPr>
          <w:rFonts w:hint="eastAsia" w:ascii="宋体" w:hAnsi="宋体" w:eastAsia="宋体" w:cs="宋体"/>
          <w:b/>
          <w:bCs/>
          <w:kern w:val="2"/>
          <w:sz w:val="21"/>
          <w:szCs w:val="21"/>
          <w:highlight w:val="none"/>
          <w:lang w:val="en-US" w:eastAsia="zh-CN" w:bidi="ar"/>
        </w:rPr>
        <w:t>开户名称：</w:t>
      </w:r>
      <w:r>
        <w:rPr>
          <w:rFonts w:hint="eastAsia" w:ascii="宋体" w:hAnsi="宋体" w:eastAsia="宋体" w:cs="宋体"/>
          <w:b/>
          <w:bCs/>
          <w:color w:val="FF0000"/>
          <w:kern w:val="2"/>
          <w:sz w:val="21"/>
          <w:szCs w:val="21"/>
          <w:highlight w:val="none"/>
          <w:lang w:val="en-US" w:eastAsia="zh-CN" w:bidi="ar"/>
        </w:rPr>
        <w:t>中国重汽集团济南专用车有限公司</w:t>
      </w:r>
    </w:p>
    <w:p w14:paraId="38F8D940">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b/>
          <w:bCs/>
          <w:kern w:val="2"/>
          <w:sz w:val="21"/>
          <w:szCs w:val="21"/>
          <w:highlight w:val="none"/>
          <w:lang w:val="en-US" w:eastAsia="zh-CN" w:bidi="ar"/>
        </w:rPr>
      </w:pPr>
      <w:r>
        <w:rPr>
          <w:rFonts w:hint="eastAsia" w:ascii="宋体" w:hAnsi="宋体" w:eastAsia="宋体" w:cs="宋体"/>
          <w:b/>
          <w:bCs/>
          <w:kern w:val="2"/>
          <w:sz w:val="21"/>
          <w:szCs w:val="21"/>
          <w:highlight w:val="none"/>
          <w:lang w:val="en-US" w:eastAsia="zh-CN" w:bidi="ar"/>
        </w:rPr>
        <w:t>账号：</w:t>
      </w:r>
      <w:r>
        <w:rPr>
          <w:rFonts w:hint="eastAsia" w:ascii="宋体" w:hAnsi="宋体" w:eastAsia="宋体" w:cs="宋体"/>
          <w:b/>
          <w:bCs/>
          <w:color w:val="FF0000"/>
          <w:kern w:val="2"/>
          <w:sz w:val="21"/>
          <w:szCs w:val="21"/>
          <w:highlight w:val="none"/>
          <w:lang w:val="en-US" w:eastAsia="zh-CN" w:bidi="ar"/>
        </w:rPr>
        <w:t>227305574495</w:t>
      </w:r>
    </w:p>
    <w:p w14:paraId="3DB3505B">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b/>
          <w:bCs/>
          <w:kern w:val="2"/>
          <w:sz w:val="21"/>
          <w:szCs w:val="21"/>
          <w:highlight w:val="none"/>
          <w:lang w:val="en-US" w:eastAsia="zh-CN" w:bidi="ar"/>
        </w:rPr>
      </w:pPr>
      <w:r>
        <w:rPr>
          <w:rFonts w:hint="eastAsia" w:ascii="宋体" w:hAnsi="宋体" w:eastAsia="宋体" w:cs="宋体"/>
          <w:b/>
          <w:bCs/>
          <w:kern w:val="2"/>
          <w:sz w:val="21"/>
          <w:szCs w:val="21"/>
          <w:highlight w:val="none"/>
          <w:lang w:val="en-US" w:eastAsia="zh-CN" w:bidi="ar"/>
        </w:rPr>
        <w:t>开户行：</w:t>
      </w:r>
      <w:r>
        <w:rPr>
          <w:rFonts w:hint="eastAsia" w:ascii="宋体" w:hAnsi="宋体" w:eastAsia="宋体" w:cs="宋体"/>
          <w:b/>
          <w:bCs/>
          <w:color w:val="FF0000"/>
          <w:kern w:val="2"/>
          <w:sz w:val="21"/>
          <w:szCs w:val="21"/>
          <w:highlight w:val="none"/>
          <w:lang w:val="en-US" w:eastAsia="zh-CN" w:bidi="ar"/>
        </w:rPr>
        <w:t>中国银行章丘支行</w:t>
      </w:r>
    </w:p>
    <w:p w14:paraId="231E8050">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b/>
          <w:bCs/>
          <w:kern w:val="2"/>
          <w:sz w:val="21"/>
          <w:szCs w:val="21"/>
          <w:highlight w:val="none"/>
          <w:lang w:val="en-US" w:eastAsia="zh-CN" w:bidi="ar"/>
        </w:rPr>
      </w:pPr>
      <w:r>
        <w:rPr>
          <w:rFonts w:hint="eastAsia" w:ascii="宋体" w:hAnsi="宋体" w:eastAsia="宋体" w:cs="宋体"/>
          <w:b/>
          <w:bCs/>
          <w:kern w:val="2"/>
          <w:sz w:val="21"/>
          <w:szCs w:val="21"/>
          <w:highlight w:val="none"/>
          <w:lang w:val="en-US" w:eastAsia="zh-CN" w:bidi="ar"/>
        </w:rPr>
        <w:t>联行号：</w:t>
      </w:r>
      <w:r>
        <w:rPr>
          <w:rFonts w:hint="eastAsia" w:ascii="宋体" w:hAnsi="宋体" w:eastAsia="宋体" w:cs="宋体"/>
          <w:b/>
          <w:bCs/>
          <w:color w:val="FF0000"/>
          <w:kern w:val="2"/>
          <w:sz w:val="21"/>
          <w:szCs w:val="21"/>
          <w:highlight w:val="none"/>
          <w:lang w:val="en-US" w:eastAsia="zh-CN" w:bidi="ar"/>
        </w:rPr>
        <w:t>104451040689</w:t>
      </w:r>
    </w:p>
    <w:p w14:paraId="6A6D92BB">
      <w:pPr>
        <w:keepNext w:val="0"/>
        <w:keepLines w:val="0"/>
        <w:widowControl w:val="0"/>
        <w:suppressLineNumbers w:val="0"/>
        <w:autoSpaceDE w:val="0"/>
        <w:autoSpaceDN/>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投标保证金应从投标人的基本账户转出至上述账户并到账，否则视为无效投标。</w:t>
      </w:r>
    </w:p>
    <w:p w14:paraId="41685443">
      <w:pPr>
        <w:pStyle w:val="26"/>
        <w:keepNext w:val="0"/>
        <w:keepLines w:val="0"/>
        <w:widowControl w:val="0"/>
        <w:suppressLineNumbers w:val="0"/>
        <w:autoSpaceDE w:val="0"/>
        <w:autoSpaceDN/>
        <w:snapToGrid w:val="0"/>
        <w:spacing w:before="0" w:beforeAutospacing="0" w:after="0" w:afterAutospacing="0" w:line="360" w:lineRule="auto"/>
        <w:ind w:left="0" w:right="0" w:firstLine="420" w:firstLineChars="200"/>
        <w:jc w:val="both"/>
        <w:rPr>
          <w:rFonts w:hint="eastAsia" w:ascii="宋体" w:hAnsi="宋体" w:eastAsia="宋体" w:cs="宋体"/>
          <w:color w:val="000000"/>
          <w:kern w:val="2"/>
          <w:sz w:val="21"/>
          <w:szCs w:val="21"/>
        </w:rPr>
      </w:pPr>
      <w:r>
        <w:rPr>
          <w:rFonts w:hint="eastAsia" w:ascii="宋体" w:hAnsi="宋体" w:eastAsia="宋体" w:cs="宋体"/>
          <w:kern w:val="2"/>
          <w:sz w:val="21"/>
          <w:szCs w:val="21"/>
          <w:lang w:val="en-US" w:eastAsia="zh-CN" w:bidi="ar"/>
        </w:rPr>
        <w:t>转账附言：</w:t>
      </w:r>
      <w:r>
        <w:rPr>
          <w:rFonts w:hint="eastAsia" w:ascii="宋体" w:hAnsi="宋体" w:eastAsia="宋体" w:cs="宋体"/>
          <w:b/>
          <w:bCs/>
          <w:kern w:val="2"/>
          <w:sz w:val="21"/>
          <w:szCs w:val="21"/>
          <w:lang w:val="en-US" w:eastAsia="zh-CN" w:bidi="ar"/>
        </w:rPr>
        <w:t>公司名称</w:t>
      </w:r>
      <w:r>
        <w:rPr>
          <w:rFonts w:hint="default" w:ascii="Times New Roman" w:hAnsi="Times New Roman" w:eastAsia="宋体" w:cs="Times New Roman"/>
          <w:b/>
          <w:bCs/>
          <w:kern w:val="2"/>
          <w:sz w:val="21"/>
          <w:szCs w:val="21"/>
          <w:lang w:val="en-US" w:eastAsia="zh-CN" w:bidi="ar"/>
        </w:rPr>
        <w:t>+</w:t>
      </w:r>
      <w:r>
        <w:rPr>
          <w:rFonts w:hint="eastAsia" w:ascii="宋体" w:hAnsi="宋体" w:eastAsia="宋体" w:cs="宋体"/>
          <w:b/>
          <w:bCs/>
          <w:kern w:val="2"/>
          <w:sz w:val="21"/>
          <w:szCs w:val="21"/>
          <w:lang w:val="en-US" w:eastAsia="zh-CN" w:bidi="ar"/>
        </w:rPr>
        <w:t>项目名称</w:t>
      </w:r>
      <w:r>
        <w:rPr>
          <w:rFonts w:hint="default" w:ascii="Times New Roman" w:hAnsi="Times New Roman" w:eastAsia="宋体" w:cs="Times New Roman"/>
          <w:b/>
          <w:bCs/>
          <w:kern w:val="2"/>
          <w:sz w:val="21"/>
          <w:szCs w:val="21"/>
          <w:lang w:val="en-US" w:eastAsia="zh-CN" w:bidi="ar"/>
        </w:rPr>
        <w:t>+</w:t>
      </w:r>
      <w:r>
        <w:rPr>
          <w:rFonts w:hint="eastAsia" w:ascii="宋体" w:hAnsi="宋体" w:eastAsia="宋体" w:cs="宋体"/>
          <w:b/>
          <w:bCs/>
          <w:kern w:val="2"/>
          <w:sz w:val="21"/>
          <w:szCs w:val="21"/>
          <w:lang w:val="en-US" w:eastAsia="zh-CN" w:bidi="ar"/>
        </w:rPr>
        <w:t>投标保证金</w:t>
      </w:r>
      <w:r>
        <w:rPr>
          <w:rFonts w:hint="eastAsia" w:ascii="宋体" w:hAnsi="宋体" w:eastAsia="宋体" w:cs="宋体"/>
          <w:kern w:val="2"/>
          <w:sz w:val="21"/>
          <w:szCs w:val="21"/>
          <w:lang w:val="en-US" w:eastAsia="zh-CN" w:bidi="ar"/>
        </w:rPr>
        <w:t>。</w:t>
      </w:r>
    </w:p>
    <w:p w14:paraId="123B9DBE">
      <w:pPr>
        <w:pStyle w:val="26"/>
        <w:keepNext w:val="0"/>
        <w:keepLines w:val="0"/>
        <w:widowControl w:val="0"/>
        <w:numPr>
          <w:ilvl w:val="0"/>
          <w:numId w:val="14"/>
        </w:numPr>
        <w:suppressLineNumbers w:val="0"/>
        <w:snapToGrid w:val="0"/>
        <w:spacing w:before="0" w:beforeAutospacing="0" w:after="0" w:afterAutospacing="0" w:line="360" w:lineRule="auto"/>
        <w:ind w:left="420" w:right="0" w:hanging="420" w:firstLineChars="0"/>
        <w:jc w:val="both"/>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lang w:val="en-US" w:eastAsia="zh-CN" w:bidi="ar"/>
        </w:rPr>
        <w:t>投标保证金的退还</w:t>
      </w:r>
    </w:p>
    <w:p w14:paraId="6AC9C6CF">
      <w:pPr>
        <w:pStyle w:val="26"/>
        <w:keepNext w:val="0"/>
        <w:keepLines w:val="0"/>
        <w:pageBreakBefore w:val="0"/>
        <w:widowControl w:val="0"/>
        <w:numPr>
          <w:ilvl w:val="0"/>
          <w:numId w:val="15"/>
        </w:numPr>
        <w:suppressLineNumbers w:val="0"/>
        <w:kinsoku/>
        <w:wordWrap/>
        <w:overflowPunct/>
        <w:topLinePunct w:val="0"/>
        <w:autoSpaceDE/>
        <w:autoSpaceDN/>
        <w:bidi w:val="0"/>
        <w:adjustRightInd w:val="0"/>
        <w:snapToGrid w:val="0"/>
        <w:spacing w:before="0" w:beforeAutospacing="0" w:after="0" w:afterAutospacing="0" w:line="360" w:lineRule="auto"/>
        <w:ind w:left="420" w:right="0" w:hanging="420" w:firstLineChars="0"/>
        <w:jc w:val="both"/>
        <w:textAlignment w:val="baseline"/>
        <w:rPr>
          <w:rFonts w:hint="eastAsia" w:ascii="宋体" w:hAnsi="宋体" w:eastAsia="宋体" w:cs="宋体"/>
          <w:kern w:val="2"/>
          <w:sz w:val="21"/>
          <w:szCs w:val="21"/>
          <w:lang w:val="en-US" w:eastAsia="zh-CN" w:bidi="ar"/>
        </w:rPr>
      </w:pPr>
      <w:r>
        <w:rPr>
          <w:rFonts w:hint="eastAsia" w:ascii="宋体" w:hAnsi="宋体" w:eastAsia="宋体" w:cs="宋体"/>
          <w:kern w:val="2"/>
          <w:sz w:val="21"/>
          <w:szCs w:val="21"/>
          <w:lang w:val="en-US" w:eastAsia="zh-CN" w:bidi="ar"/>
        </w:rPr>
        <w:t>对于没有中标的投标人，投标保证金将于招标人内部完成中标人评审并确认最终中标人后在一个付款周期内予以原路返还（无息）；对于中标方，投标保证金将在签订合同后一个付款周期内原路返还（无息）。</w:t>
      </w:r>
    </w:p>
    <w:p w14:paraId="7A3C7D2D">
      <w:pPr>
        <w:pStyle w:val="113"/>
        <w:widowControl/>
        <w:ind w:left="0" w:leftChars="0" w:firstLine="0" w:firstLineChars="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4.发生以下情况时，招标人有权没收保证金：</w:t>
      </w:r>
    </w:p>
    <w:p w14:paraId="0B2B070C">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（1） 截至开标前3天，投标人无正当理由且未以书面形式递交说明而在投标截止日不来投标的；</w:t>
      </w:r>
    </w:p>
    <w:p w14:paraId="7501A9E6">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（2）投标人递送投标文件后，无正当理由放弃投标的；</w:t>
      </w:r>
    </w:p>
    <w:p w14:paraId="774E9DE8">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（3）若为视频开标，招标过程中澄清函等资料原件未按要求提交的；</w:t>
      </w:r>
    </w:p>
    <w:p w14:paraId="06952FEE">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（4）自中标通知书发出之日起30日内，中标人无正当理由不签订合同的；</w:t>
      </w:r>
    </w:p>
    <w:p w14:paraId="5FA97DC9">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（5）投标人在投标过程中被查实有串标、围标、陪标等违规违纪行为的；</w:t>
      </w:r>
    </w:p>
    <w:p w14:paraId="7AF6EAF6">
      <w:pPr>
        <w:pStyle w:val="113"/>
        <w:widowControl/>
        <w:spacing w:line="360" w:lineRule="auto"/>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（6）投标人有违约违规行为或被投诉、举报的，在调查处理期间，保证金暂不退还，待调查处理结束后按有关规定处理。</w:t>
      </w:r>
    </w:p>
    <w:p w14:paraId="6625DE10">
      <w:pPr>
        <w:pStyle w:val="113"/>
        <w:widowControl/>
        <w:spacing w:line="360" w:lineRule="auto"/>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（7）供应商与采购人、其他供应商或者采购代理机构恶意串通、围标、陪标的；</w:t>
      </w:r>
    </w:p>
    <w:p w14:paraId="2E618CA5">
      <w:pPr>
        <w:keepNext w:val="0"/>
        <w:keepLines w:val="0"/>
        <w:widowControl w:val="0"/>
        <w:suppressLineNumbers w:val="0"/>
        <w:spacing w:before="0" w:beforeAutospacing="0" w:after="0" w:afterAutospacing="0" w:line="360" w:lineRule="auto"/>
        <w:ind w:left="0" w:right="2" w:firstLine="420" w:firstLineChars="200"/>
        <w:jc w:val="both"/>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lang w:val="en-US" w:eastAsia="zh-CN" w:bidi="ar"/>
        </w:rPr>
        <w:t>（8）供应商有违约违规行为或被投诉、举报的，在调查处理期间，保证金暂不退还，待调查处理结束后按有关规定处理；</w:t>
      </w:r>
    </w:p>
    <w:p w14:paraId="2DA387DA">
      <w:pPr>
        <w:keepNext w:val="0"/>
        <w:keepLines w:val="0"/>
        <w:widowControl w:val="0"/>
        <w:suppressLineNumbers w:val="0"/>
        <w:spacing w:before="0" w:beforeAutospacing="0" w:after="0" w:afterAutospacing="0" w:line="360" w:lineRule="auto"/>
        <w:ind w:left="0" w:right="2" w:firstLine="420" w:firstLineChars="200"/>
        <w:jc w:val="both"/>
        <w:rPr>
          <w:rFonts w:hint="eastAsia" w:ascii="宋体" w:hAnsi="宋体" w:eastAsia="宋体" w:cs="宋体"/>
          <w:kern w:val="2"/>
          <w:sz w:val="21"/>
          <w:szCs w:val="21"/>
        </w:rPr>
      </w:pPr>
      <w:r>
        <w:rPr>
          <w:rFonts w:hint="eastAsia" w:ascii="宋体" w:hAnsi="宋体" w:eastAsia="宋体" w:cs="宋体"/>
          <w:color w:val="000000"/>
          <w:kern w:val="2"/>
          <w:sz w:val="21"/>
          <w:szCs w:val="21"/>
          <w:lang w:val="en-US" w:eastAsia="zh-CN" w:bidi="ar"/>
        </w:rPr>
        <w:t>（9）采购文件规定的其他情形。</w:t>
      </w:r>
    </w:p>
    <w:p w14:paraId="6E0D7439">
      <w:pPr>
        <w:pStyle w:val="72"/>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归中国重型汽车集团有限公司</w:t>
      </w:r>
      <w:r>
        <w:rPr>
          <w:rFonts w:hint="eastAsia" w:ascii="黑体" w:hAnsi="黑体" w:eastAsia="黑体" w:cs="黑体"/>
          <w:sz w:val="28"/>
          <w:szCs w:val="28"/>
          <w:lang w:val="en-US" w:eastAsia="zh-CN"/>
        </w:rPr>
        <w:t>。</w:t>
      </w:r>
    </w:p>
    <w:p w14:paraId="78CE263F">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sz w:val="21"/>
          <w:szCs w:val="21"/>
          <w:lang w:val="en-US" w:eastAsia="zh-CN"/>
        </w:rPr>
      </w:pPr>
      <w:r>
        <w:rPr>
          <w:rFonts w:ascii="宋体" w:hAnsi="宋体" w:eastAsia="宋体" w:cs="宋体"/>
          <w:sz w:val="21"/>
          <w:szCs w:val="21"/>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1"/>
          <w:szCs w:val="21"/>
          <w:lang w:eastAsia="zh-CN"/>
        </w:rPr>
        <w:t>。</w:t>
      </w:r>
    </w:p>
    <w:p w14:paraId="23E75332">
      <w:pPr>
        <w:rPr>
          <w:rFonts w:hint="default" w:hAnsi="宋体"/>
          <w:sz w:val="24"/>
          <w:lang w:val="en-US"/>
        </w:rPr>
      </w:pPr>
      <w:r>
        <w:rPr>
          <w:rFonts w:hint="default" w:hAnsi="宋体"/>
          <w:sz w:val="24"/>
          <w:lang w:val="en-US"/>
        </w:rPr>
        <w:br w:type="page"/>
      </w:r>
    </w:p>
    <w:p w14:paraId="6A7DA44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8" w:name="_Toc25811"/>
      <w:bookmarkStart w:id="9" w:name="_Toc353881012"/>
      <w:bookmarkStart w:id="10" w:name="_Toc639004"/>
      <w:bookmarkStart w:id="11"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8"/>
      <w:bookmarkEnd w:id="9"/>
      <w:bookmarkEnd w:id="10"/>
      <w:bookmarkEnd w:id="11"/>
    </w:p>
    <w:p w14:paraId="71144F4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致：</w:t>
      </w:r>
      <w:r>
        <w:rPr>
          <w:rFonts w:hint="eastAsia" w:ascii="宋体" w:hAnsi="宋体" w:cs="Times New Roman"/>
          <w:color w:val="000000"/>
          <w:sz w:val="24"/>
          <w:szCs w:val="24"/>
          <w:highlight w:val="none"/>
          <w:lang w:eastAsia="zh-CN"/>
        </w:rPr>
        <w:t>中国重汽集团济南专用车有限公司</w:t>
      </w:r>
      <w:r>
        <w:rPr>
          <w:rFonts w:hint="eastAsia" w:ascii="宋体" w:hAnsi="宋体" w:eastAsia="宋体" w:cs="Times New Roman"/>
          <w:color w:val="000000"/>
          <w:sz w:val="24"/>
          <w:szCs w:val="24"/>
        </w:rPr>
        <w:t>：</w:t>
      </w:r>
    </w:p>
    <w:p w14:paraId="3332FB1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cs="Times New Roman"/>
          <w:color w:val="000000"/>
          <w:sz w:val="24"/>
          <w:szCs w:val="24"/>
          <w:highlight w:val="none"/>
          <w:u w:val="single"/>
          <w:lang w:eastAsia="zh-CN"/>
        </w:rPr>
        <w:t>济南专用车下料设备更新项目-数控激光切割机</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w:t>
      </w:r>
      <w:r>
        <w:rPr>
          <w:rFonts w:hint="eastAsia" w:ascii="宋体" w:hAnsi="宋体" w:eastAsia="宋体" w:cs="Times New Roman"/>
          <w:color w:val="000000"/>
          <w:sz w:val="24"/>
          <w:szCs w:val="24"/>
          <w:lang w:val="en-US" w:eastAsia="zh-CN"/>
        </w:rPr>
        <w:t>投标</w:t>
      </w:r>
      <w:r>
        <w:rPr>
          <w:rFonts w:hint="eastAsia" w:ascii="宋体" w:hAnsi="宋体" w:eastAsia="宋体" w:cs="Times New Roman"/>
          <w:color w:val="000000"/>
          <w:sz w:val="24"/>
          <w:szCs w:val="24"/>
        </w:rPr>
        <w:t>文件：资质证明文件、商务文件和技术文件。</w:t>
      </w:r>
    </w:p>
    <w:p w14:paraId="45D76B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436DA8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7769AC8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2C0CA84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ascii="宋体" w:hAnsi="宋体" w:eastAsia="宋体" w:cs="Times New Roman"/>
          <w:bCs/>
          <w:color w:val="000000"/>
          <w:sz w:val="24"/>
          <w:szCs w:val="24"/>
          <w:highlight w:val="none"/>
          <w:u w:val="single"/>
        </w:rPr>
        <w:t>90</w:t>
      </w:r>
      <w:r>
        <w:rPr>
          <w:rFonts w:hint="eastAsia" w:ascii="宋体" w:hAnsi="宋体" w:eastAsia="宋体" w:cs="Times New Roman"/>
          <w:color w:val="000000"/>
          <w:sz w:val="24"/>
          <w:szCs w:val="24"/>
          <w:highlight w:val="none"/>
        </w:rPr>
        <w:t>个</w:t>
      </w:r>
      <w:r>
        <w:rPr>
          <w:rFonts w:hint="eastAsia" w:ascii="宋体" w:hAnsi="宋体" w:eastAsia="宋体" w:cs="Times New Roman"/>
          <w:color w:val="000000"/>
          <w:sz w:val="24"/>
          <w:szCs w:val="24"/>
        </w:rPr>
        <w:t>日历日。</w:t>
      </w:r>
    </w:p>
    <w:p w14:paraId="7C9FD77F">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B1B161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792AC95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97A10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5ACF44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5C7DA1A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5AAEB07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7AB5E0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E72DC6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77E3AF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联行号：                     </w:t>
      </w:r>
    </w:p>
    <w:p w14:paraId="10A86CD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286387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0D4DA54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6CB479F">
      <w:pPr>
        <w:rPr>
          <w:rFonts w:ascii="黑体" w:hAnsi="Calibri" w:eastAsia="黑体" w:cs="Times New Roman"/>
          <w:color w:val="000000"/>
          <w:sz w:val="24"/>
          <w:szCs w:val="24"/>
        </w:rPr>
      </w:pPr>
    </w:p>
    <w:p w14:paraId="6F8797FE">
      <w:pPr>
        <w:rPr>
          <w:rFonts w:ascii="黑体" w:hAnsi="Calibri" w:eastAsia="黑体" w:cs="Times New Roman"/>
          <w:color w:val="000000"/>
          <w:sz w:val="24"/>
          <w:szCs w:val="24"/>
        </w:rPr>
      </w:pPr>
    </w:p>
    <w:p w14:paraId="3FDEE794">
      <w:pPr>
        <w:pStyle w:val="2"/>
        <w:rPr>
          <w:rFonts w:ascii="黑体" w:hAnsi="Calibri" w:eastAsia="黑体" w:cs="Times New Roman"/>
          <w:color w:val="000000"/>
          <w:sz w:val="24"/>
          <w:szCs w:val="24"/>
        </w:rPr>
      </w:pPr>
    </w:p>
    <w:p w14:paraId="6566FFCA">
      <w:pPr>
        <w:pStyle w:val="2"/>
        <w:rPr>
          <w:rFonts w:ascii="黑体" w:hAnsi="Calibri" w:eastAsia="黑体" w:cs="Times New Roman"/>
          <w:color w:val="000000"/>
          <w:sz w:val="24"/>
          <w:szCs w:val="24"/>
        </w:rPr>
      </w:pPr>
    </w:p>
    <w:p w14:paraId="097895DE">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6E96511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5E7C6208">
      <w:pPr>
        <w:adjustRightInd w:val="0"/>
        <w:snapToGrid w:val="0"/>
        <w:spacing w:before="93" w:beforeLines="30" w:line="240" w:lineRule="exact"/>
        <w:jc w:val="center"/>
        <w:rPr>
          <w:rFonts w:ascii="宋体" w:hAnsi="Calibri" w:eastAsia="宋体" w:cs="Times New Roman"/>
          <w:sz w:val="24"/>
          <w:szCs w:val="20"/>
        </w:rPr>
      </w:pPr>
    </w:p>
    <w:p w14:paraId="265CA2A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Times New Roman"/>
          <w:color w:val="000000"/>
          <w:sz w:val="24"/>
          <w:szCs w:val="24"/>
          <w:highlight w:val="none"/>
          <w:lang w:val="en-US" w:eastAsia="zh-CN"/>
        </w:rPr>
        <w:t xml:space="preserve"> </w:t>
      </w:r>
      <w:r>
        <w:rPr>
          <w:rFonts w:hint="eastAsia" w:ascii="宋体" w:hAnsi="宋体" w:cs="Times New Roman"/>
          <w:b w:val="0"/>
          <w:bCs w:val="0"/>
          <w:color w:val="000000"/>
          <w:sz w:val="24"/>
          <w:szCs w:val="24"/>
          <w:highlight w:val="none"/>
          <w:u w:val="single"/>
          <w:lang w:eastAsia="zh-CN"/>
        </w:rPr>
        <w:t>济南专用车下料设备更新项目-数控激光切割机</w:t>
      </w:r>
      <w:r>
        <w:rPr>
          <w:rFonts w:ascii="宋体" w:hAnsi="宋体" w:eastAsia="宋体" w:cs="Times New Roman"/>
          <w:b/>
          <w:bCs/>
          <w:color w:val="000000"/>
          <w:sz w:val="24"/>
          <w:szCs w:val="24"/>
          <w:highlight w:val="none"/>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1F95A67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AABE7B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20E78261">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1FF851D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7D1A1AC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6C13F6D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28371E3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4161BB8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21A77AB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7B56752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0BB0418">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876EC57">
      <w:pPr>
        <w:rPr>
          <w:rFonts w:ascii="Calibri" w:hAnsi="Calibri" w:eastAsia="黑体" w:cs="Times New Roman"/>
          <w:b/>
          <w:bCs/>
          <w:color w:val="000000"/>
          <w:sz w:val="28"/>
          <w:szCs w:val="20"/>
        </w:rPr>
      </w:pPr>
    </w:p>
    <w:p w14:paraId="524072D2">
      <w:pPr>
        <w:pStyle w:val="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33174FF7">
      <w:pPr>
        <w:keepNext/>
        <w:keepLines/>
        <w:outlineLvl w:val="2"/>
        <w:rPr>
          <w:rFonts w:hint="eastAsia" w:ascii="宋体" w:hAnsi="宋体" w:eastAsia="宋体" w:cs="宋体"/>
          <w:spacing w:val="-9"/>
          <w:sz w:val="24"/>
          <w:szCs w:val="24"/>
          <w:lang w:eastAsia="zh-CN"/>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r>
        <w:rPr>
          <w:rFonts w:hint="eastAsia" w:ascii="宋体" w:hAnsi="宋体" w:eastAsia="宋体" w:cs="宋体"/>
          <w:spacing w:val="7"/>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spacing w:val="7"/>
          <w:sz w:val="24"/>
          <w:szCs w:val="24"/>
          <w:highlight w:val="none"/>
          <w:lang w:val="en-US" w:eastAsia="zh-CN"/>
          <w14:textOutline w14:w="4356" w14:cap="sq" w14:cmpd="sng" w14:algn="ctr">
            <w14:solidFill>
              <w14:srgbClr w14:val="000000"/>
            </w14:solidFill>
            <w14:prstDash w14:val="solid"/>
            <w14:bevel/>
          </w14:textOutline>
        </w:rPr>
        <w:t>需盖章</w:t>
      </w:r>
      <w:r>
        <w:rPr>
          <w:rFonts w:hint="eastAsia" w:ascii="宋体" w:hAnsi="宋体" w:eastAsia="宋体" w:cs="宋体"/>
          <w:spacing w:val="7"/>
          <w:sz w:val="24"/>
          <w:szCs w:val="24"/>
          <w:highlight w:val="none"/>
          <w:lang w:eastAsia="zh-CN"/>
          <w14:textOutline w14:w="4356" w14:cap="sq" w14:cmpd="sng" w14:algn="ctr">
            <w14:solidFill>
              <w14:srgbClr w14:val="000000"/>
            </w14:solidFill>
            <w14:prstDash w14:val="solid"/>
            <w14:bevel/>
          </w14:textOutline>
        </w:rPr>
        <w:t>）</w:t>
      </w:r>
    </w:p>
    <w:p w14:paraId="2063754C">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5B88E2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2297B1CA">
            <w:pPr>
              <w:pStyle w:val="111"/>
              <w:spacing w:before="114"/>
              <w:ind w:left="720"/>
            </w:pPr>
            <w:r>
              <w:t xml:space="preserve">企业名称 </w:t>
            </w:r>
          </w:p>
        </w:tc>
        <w:tc>
          <w:tcPr>
            <w:tcW w:w="4680" w:type="dxa"/>
            <w:gridSpan w:val="4"/>
            <w:vAlign w:val="center"/>
          </w:tcPr>
          <w:p w14:paraId="308C494E">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0E514A6">
            <w:pPr>
              <w:pStyle w:val="111"/>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F55D99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F619E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2D5B8E48">
            <w:pPr>
              <w:pStyle w:val="111"/>
              <w:spacing w:before="114"/>
              <w:ind w:left="720"/>
            </w:pPr>
            <w:r>
              <w:t xml:space="preserve">企业地址 </w:t>
            </w:r>
          </w:p>
        </w:tc>
        <w:tc>
          <w:tcPr>
            <w:tcW w:w="4680" w:type="dxa"/>
            <w:gridSpan w:val="4"/>
            <w:vAlign w:val="center"/>
          </w:tcPr>
          <w:p w14:paraId="2C6E3760">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B4F21D6">
            <w:pPr>
              <w:pStyle w:val="111"/>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45D1DEEA">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04866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09CEF7">
            <w:pPr>
              <w:pStyle w:val="111"/>
              <w:spacing w:before="111"/>
              <w:ind w:left="720"/>
            </w:pPr>
            <w:r>
              <w:t xml:space="preserve">企业性质 </w:t>
            </w:r>
          </w:p>
        </w:tc>
        <w:tc>
          <w:tcPr>
            <w:tcW w:w="4680" w:type="dxa"/>
            <w:gridSpan w:val="4"/>
            <w:vAlign w:val="center"/>
          </w:tcPr>
          <w:p w14:paraId="3655C45B">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35A9CD2">
            <w:pPr>
              <w:pStyle w:val="111"/>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163EDBE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218EA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32D469C1">
            <w:pPr>
              <w:pStyle w:val="111"/>
              <w:spacing w:before="111"/>
              <w:ind w:left="509"/>
            </w:pPr>
            <w:r>
              <w:t xml:space="preserve">企业法人代表  </w:t>
            </w:r>
          </w:p>
        </w:tc>
        <w:tc>
          <w:tcPr>
            <w:tcW w:w="4680" w:type="dxa"/>
            <w:gridSpan w:val="4"/>
          </w:tcPr>
          <w:p w14:paraId="19E9CD95">
            <w:pPr>
              <w:pStyle w:val="5"/>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39809702">
            <w:pPr>
              <w:pStyle w:val="111"/>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152E0551">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4B8EFD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80B8340">
            <w:pPr>
              <w:pStyle w:val="111"/>
              <w:spacing w:before="114"/>
              <w:ind w:left="720"/>
            </w:pPr>
            <w:r>
              <w:t xml:space="preserve">品牌区分 </w:t>
            </w:r>
          </w:p>
        </w:tc>
        <w:tc>
          <w:tcPr>
            <w:tcW w:w="7500" w:type="dxa"/>
            <w:gridSpan w:val="6"/>
          </w:tcPr>
          <w:p w14:paraId="6CB73591">
            <w:pPr>
              <w:pStyle w:val="11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33ADB7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7A6B562">
            <w:pPr>
              <w:pStyle w:val="111"/>
              <w:spacing w:before="178"/>
              <w:ind w:left="720"/>
            </w:pPr>
            <w:r>
              <w:t xml:space="preserve">品牌名称 </w:t>
            </w:r>
          </w:p>
        </w:tc>
        <w:tc>
          <w:tcPr>
            <w:tcW w:w="3583" w:type="dxa"/>
            <w:gridSpan w:val="3"/>
            <w:vAlign w:val="center"/>
          </w:tcPr>
          <w:p w14:paraId="61893AC7">
            <w:pPr>
              <w:widowControl/>
              <w:rPr>
                <w:rFonts w:ascii="宋体" w:hAnsi="宋体" w:eastAsia="仿宋_GB2312"/>
                <w:kern w:val="0"/>
                <w:szCs w:val="21"/>
                <w:lang w:bidi="ar"/>
              </w:rPr>
            </w:pPr>
          </w:p>
        </w:tc>
        <w:tc>
          <w:tcPr>
            <w:tcW w:w="1097" w:type="dxa"/>
          </w:tcPr>
          <w:p w14:paraId="68A0DDC0">
            <w:pPr>
              <w:pStyle w:val="111"/>
              <w:spacing w:before="15"/>
              <w:ind w:left="279"/>
            </w:pPr>
            <w:r>
              <w:rPr>
                <w:spacing w:val="-2"/>
              </w:rPr>
              <w:t>质量</w:t>
            </w:r>
            <w:r>
              <w:t xml:space="preserve"> </w:t>
            </w:r>
          </w:p>
          <w:p w14:paraId="7E67F972">
            <w:pPr>
              <w:pStyle w:val="111"/>
              <w:spacing w:before="30" w:line="277" w:lineRule="exact"/>
              <w:ind w:left="279"/>
            </w:pPr>
            <w:r>
              <w:rPr>
                <w:rFonts w:hint="eastAsia"/>
              </w:rPr>
              <w:t>体系</w:t>
            </w:r>
          </w:p>
        </w:tc>
        <w:tc>
          <w:tcPr>
            <w:tcW w:w="2820" w:type="dxa"/>
            <w:gridSpan w:val="2"/>
          </w:tcPr>
          <w:p w14:paraId="75D97D6D">
            <w:pPr>
              <w:pStyle w:val="111"/>
              <w:spacing w:before="158"/>
              <w:jc w:val="center"/>
              <w:rPr>
                <w:sz w:val="24"/>
              </w:rPr>
            </w:pPr>
            <w:r>
              <w:rPr>
                <w:rFonts w:hint="eastAsia"/>
                <w:kern w:val="0"/>
                <w:szCs w:val="21"/>
                <w:lang w:bidi="ar"/>
              </w:rPr>
              <w:t>/</w:t>
            </w:r>
          </w:p>
        </w:tc>
      </w:tr>
      <w:tr w14:paraId="69C48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A751C1E">
            <w:pPr>
              <w:pStyle w:val="111"/>
              <w:spacing w:before="149"/>
              <w:ind w:left="3345" w:right="3223"/>
              <w:jc w:val="center"/>
            </w:pPr>
            <w:r>
              <w:rPr>
                <w:rFonts w:hint="eastAsia"/>
                <w:szCs w:val="21"/>
              </w:rPr>
              <w:t>单位概况</w:t>
            </w:r>
          </w:p>
        </w:tc>
      </w:tr>
      <w:tr w14:paraId="3A2F80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3372B4D7">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2907951">
            <w:pPr>
              <w:widowControl/>
              <w:textAlignment w:val="center"/>
              <w:rPr>
                <w:rFonts w:ascii="宋体" w:hAnsi="宋体" w:eastAsia="宋体" w:cs="宋体"/>
                <w:szCs w:val="21"/>
              </w:rPr>
            </w:pPr>
          </w:p>
        </w:tc>
        <w:tc>
          <w:tcPr>
            <w:tcW w:w="1530" w:type="dxa"/>
            <w:vAlign w:val="center"/>
          </w:tcPr>
          <w:p w14:paraId="0B8AF0C5">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6C436EF6">
            <w:pPr>
              <w:widowControl/>
              <w:jc w:val="center"/>
              <w:textAlignment w:val="center"/>
              <w:rPr>
                <w:rFonts w:ascii="宋体" w:hAnsi="宋体" w:eastAsia="宋体" w:cs="宋体"/>
                <w:szCs w:val="21"/>
              </w:rPr>
            </w:pPr>
          </w:p>
        </w:tc>
        <w:tc>
          <w:tcPr>
            <w:tcW w:w="1097" w:type="dxa"/>
            <w:vAlign w:val="center"/>
          </w:tcPr>
          <w:p w14:paraId="7204B273">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393ED2F3">
            <w:pPr>
              <w:widowControl/>
              <w:jc w:val="center"/>
              <w:textAlignment w:val="center"/>
              <w:rPr>
                <w:rFonts w:ascii="宋体" w:hAnsi="宋体" w:eastAsia="宋体" w:cs="宋体"/>
                <w:szCs w:val="21"/>
              </w:rPr>
            </w:pPr>
          </w:p>
        </w:tc>
      </w:tr>
      <w:tr w14:paraId="5FCCAE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4B6C3D97">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1283A7E5">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2718A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4A3FA782">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70A096F">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4AE5C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8CBDB8D">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3FB2AD47">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F3B2D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702A0BEB">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1818171B">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115EBA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4C4C1315">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1D84F95A">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03E2B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A2C5589">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11DA6F0B">
            <w:pPr>
              <w:widowControl/>
              <w:jc w:val="left"/>
              <w:rPr>
                <w:rFonts w:ascii="宋体" w:hAnsi="宋体" w:eastAsia="宋体" w:cs="宋体"/>
                <w:kern w:val="0"/>
                <w:szCs w:val="21"/>
                <w:lang w:bidi="ar"/>
              </w:rPr>
            </w:pPr>
          </w:p>
        </w:tc>
      </w:tr>
    </w:tbl>
    <w:p w14:paraId="2CDF4E86">
      <w:pPr>
        <w:pStyle w:val="2"/>
        <w:rPr>
          <w:rFonts w:ascii="Times New Roman" w:hAnsi="Times New Roman" w:eastAsia="宋体" w:cs="Times New Roman"/>
          <w:b/>
          <w:bCs/>
          <w:color w:val="000000"/>
          <w:sz w:val="24"/>
          <w:szCs w:val="24"/>
        </w:rPr>
      </w:pPr>
    </w:p>
    <w:p w14:paraId="0DD430E4">
      <w:pPr>
        <w:pStyle w:val="2"/>
        <w:rPr>
          <w:rFonts w:ascii="Times New Roman" w:hAnsi="Times New Roman" w:eastAsia="宋体" w:cs="Times New Roman"/>
          <w:b/>
          <w:bCs/>
          <w:color w:val="000000"/>
          <w:sz w:val="24"/>
          <w:szCs w:val="24"/>
        </w:rPr>
      </w:pPr>
    </w:p>
    <w:p w14:paraId="206455E0">
      <w:pPr>
        <w:pStyle w:val="2"/>
        <w:rPr>
          <w:rFonts w:ascii="Times New Roman" w:hAnsi="Times New Roman" w:eastAsia="宋体" w:cs="Times New Roman"/>
          <w:b/>
          <w:bCs/>
          <w:color w:val="000000"/>
          <w:sz w:val="24"/>
          <w:szCs w:val="24"/>
        </w:rPr>
      </w:pPr>
    </w:p>
    <w:p w14:paraId="0DE11C85">
      <w:pPr>
        <w:rPr>
          <w:rFonts w:hAnsi="宋体" w:eastAsia="宋体" w:cs="宋体"/>
          <w:spacing w:val="-9"/>
          <w:sz w:val="24"/>
          <w:szCs w:val="24"/>
          <w14:textOutline w14:w="4356" w14:cap="flat" w14:cmpd="sng" w14:algn="ctr">
            <w14:solidFill>
              <w14:srgbClr w14:val="000000"/>
            </w14:solidFill>
            <w14:prstDash w14:val="solid"/>
            <w14:miter w14:val="0"/>
          </w14:textOutline>
        </w:rPr>
      </w:pPr>
      <w:r>
        <w:rPr>
          <w:rFonts w:hAnsi="宋体" w:eastAsia="宋体" w:cs="宋体"/>
          <w:spacing w:val="-9"/>
          <w:sz w:val="24"/>
          <w:szCs w:val="24"/>
          <w14:textOutline w14:w="4356" w14:cap="flat" w14:cmpd="sng" w14:algn="ctr">
            <w14:solidFill>
              <w14:srgbClr w14:val="000000"/>
            </w14:solidFill>
            <w14:prstDash w14:val="solid"/>
            <w14:miter w14:val="0"/>
          </w14:textOutline>
        </w:rPr>
        <w:br w:type="page"/>
      </w:r>
    </w:p>
    <w:p w14:paraId="3AF3DD77">
      <w:pPr>
        <w:pStyle w:val="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3883E50A">
      <w:pPr>
        <w:pStyle w:val="2"/>
        <w:rPr>
          <w:rFonts w:ascii="Times New Roman" w:hAnsi="Times New Roman" w:eastAsia="宋体" w:cs="Times New Roman"/>
          <w:b/>
          <w:bCs/>
          <w:color w:val="000000"/>
          <w:sz w:val="24"/>
          <w:szCs w:val="24"/>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50CBF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529B528A">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7C8FE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C3EAD62">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79A62939">
            <w:pPr>
              <w:spacing w:line="440" w:lineRule="exact"/>
              <w:jc w:val="center"/>
              <w:rPr>
                <w:rFonts w:ascii="宋体" w:hAnsi="宋体"/>
                <w:color w:val="000000"/>
                <w:sz w:val="24"/>
                <w:szCs w:val="24"/>
              </w:rPr>
            </w:pPr>
          </w:p>
        </w:tc>
      </w:tr>
      <w:tr w14:paraId="31A85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C404CB9">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0064289C">
            <w:pPr>
              <w:spacing w:line="440" w:lineRule="exact"/>
              <w:jc w:val="center"/>
              <w:rPr>
                <w:rFonts w:ascii="宋体" w:hAnsi="宋体"/>
                <w:color w:val="000000"/>
                <w:sz w:val="24"/>
                <w:szCs w:val="24"/>
              </w:rPr>
            </w:pPr>
          </w:p>
        </w:tc>
      </w:tr>
      <w:tr w14:paraId="18E19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1D3CB02">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7B66876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13A6EED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6B8F76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29A09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4993A62">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3A52EB34">
            <w:pPr>
              <w:spacing w:line="440" w:lineRule="exact"/>
              <w:jc w:val="center"/>
              <w:rPr>
                <w:rFonts w:ascii="宋体" w:hAnsi="宋体"/>
                <w:color w:val="000000"/>
                <w:sz w:val="24"/>
                <w:szCs w:val="24"/>
              </w:rPr>
            </w:pPr>
          </w:p>
        </w:tc>
        <w:tc>
          <w:tcPr>
            <w:tcW w:w="1288" w:type="dxa"/>
          </w:tcPr>
          <w:p w14:paraId="02B14360">
            <w:pPr>
              <w:spacing w:line="440" w:lineRule="exact"/>
              <w:jc w:val="center"/>
              <w:rPr>
                <w:rFonts w:ascii="宋体" w:hAnsi="宋体"/>
                <w:color w:val="000000"/>
                <w:sz w:val="24"/>
                <w:szCs w:val="24"/>
              </w:rPr>
            </w:pPr>
          </w:p>
        </w:tc>
        <w:tc>
          <w:tcPr>
            <w:tcW w:w="1288" w:type="dxa"/>
          </w:tcPr>
          <w:p w14:paraId="3D9F89BF">
            <w:pPr>
              <w:spacing w:line="440" w:lineRule="exact"/>
              <w:jc w:val="center"/>
              <w:rPr>
                <w:rFonts w:ascii="宋体" w:hAnsi="宋体"/>
                <w:color w:val="000000"/>
                <w:sz w:val="24"/>
                <w:szCs w:val="24"/>
              </w:rPr>
            </w:pPr>
          </w:p>
        </w:tc>
      </w:tr>
      <w:tr w14:paraId="0E5F1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C2D0591">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1656A507">
            <w:pPr>
              <w:spacing w:line="440" w:lineRule="exact"/>
              <w:jc w:val="center"/>
              <w:rPr>
                <w:rFonts w:ascii="宋体" w:hAnsi="宋体"/>
                <w:color w:val="000000"/>
                <w:sz w:val="24"/>
                <w:szCs w:val="24"/>
              </w:rPr>
            </w:pPr>
          </w:p>
        </w:tc>
        <w:tc>
          <w:tcPr>
            <w:tcW w:w="1288" w:type="dxa"/>
          </w:tcPr>
          <w:p w14:paraId="57C4FE82">
            <w:pPr>
              <w:spacing w:line="440" w:lineRule="exact"/>
              <w:jc w:val="center"/>
              <w:rPr>
                <w:rFonts w:ascii="宋体" w:hAnsi="宋体"/>
                <w:color w:val="000000"/>
                <w:sz w:val="24"/>
                <w:szCs w:val="24"/>
              </w:rPr>
            </w:pPr>
          </w:p>
        </w:tc>
        <w:tc>
          <w:tcPr>
            <w:tcW w:w="1288" w:type="dxa"/>
          </w:tcPr>
          <w:p w14:paraId="0D6C8FAF">
            <w:pPr>
              <w:spacing w:line="440" w:lineRule="exact"/>
              <w:jc w:val="center"/>
              <w:rPr>
                <w:rFonts w:ascii="宋体" w:hAnsi="宋体"/>
                <w:color w:val="000000"/>
                <w:sz w:val="24"/>
                <w:szCs w:val="24"/>
              </w:rPr>
            </w:pPr>
          </w:p>
        </w:tc>
      </w:tr>
      <w:tr w14:paraId="6E5F3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DED0472">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52C6581C">
            <w:pPr>
              <w:spacing w:line="440" w:lineRule="exact"/>
              <w:jc w:val="center"/>
              <w:rPr>
                <w:rFonts w:ascii="宋体" w:hAnsi="宋体"/>
                <w:color w:val="000000"/>
                <w:sz w:val="24"/>
                <w:szCs w:val="24"/>
              </w:rPr>
            </w:pPr>
          </w:p>
        </w:tc>
        <w:tc>
          <w:tcPr>
            <w:tcW w:w="1288" w:type="dxa"/>
          </w:tcPr>
          <w:p w14:paraId="06D6F431">
            <w:pPr>
              <w:spacing w:line="440" w:lineRule="exact"/>
              <w:jc w:val="center"/>
              <w:rPr>
                <w:rFonts w:ascii="宋体" w:hAnsi="宋体"/>
                <w:color w:val="000000"/>
                <w:sz w:val="24"/>
                <w:szCs w:val="24"/>
              </w:rPr>
            </w:pPr>
          </w:p>
        </w:tc>
        <w:tc>
          <w:tcPr>
            <w:tcW w:w="1288" w:type="dxa"/>
          </w:tcPr>
          <w:p w14:paraId="54971D8F">
            <w:pPr>
              <w:spacing w:line="440" w:lineRule="exact"/>
              <w:jc w:val="center"/>
              <w:rPr>
                <w:rFonts w:ascii="宋体" w:hAnsi="宋体"/>
                <w:color w:val="000000"/>
                <w:sz w:val="24"/>
                <w:szCs w:val="24"/>
              </w:rPr>
            </w:pPr>
          </w:p>
        </w:tc>
      </w:tr>
      <w:tr w14:paraId="273CC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D9ABF7C">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4B4F11CF">
            <w:pPr>
              <w:spacing w:line="440" w:lineRule="exact"/>
              <w:jc w:val="center"/>
              <w:rPr>
                <w:rFonts w:ascii="宋体" w:hAnsi="宋体"/>
                <w:color w:val="000000"/>
                <w:sz w:val="24"/>
                <w:szCs w:val="24"/>
              </w:rPr>
            </w:pPr>
          </w:p>
        </w:tc>
        <w:tc>
          <w:tcPr>
            <w:tcW w:w="1288" w:type="dxa"/>
          </w:tcPr>
          <w:p w14:paraId="2CCD9870">
            <w:pPr>
              <w:spacing w:line="440" w:lineRule="exact"/>
              <w:jc w:val="center"/>
              <w:rPr>
                <w:rFonts w:ascii="宋体" w:hAnsi="宋体"/>
                <w:color w:val="000000"/>
                <w:sz w:val="24"/>
                <w:szCs w:val="24"/>
              </w:rPr>
            </w:pPr>
          </w:p>
        </w:tc>
        <w:tc>
          <w:tcPr>
            <w:tcW w:w="1288" w:type="dxa"/>
          </w:tcPr>
          <w:p w14:paraId="43914A61">
            <w:pPr>
              <w:spacing w:line="440" w:lineRule="exact"/>
              <w:jc w:val="center"/>
              <w:rPr>
                <w:rFonts w:ascii="宋体" w:hAnsi="宋体"/>
                <w:color w:val="000000"/>
                <w:sz w:val="24"/>
                <w:szCs w:val="24"/>
              </w:rPr>
            </w:pPr>
          </w:p>
        </w:tc>
      </w:tr>
      <w:tr w14:paraId="1ABA2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9085AAE">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58CDD39B">
            <w:pPr>
              <w:spacing w:line="440" w:lineRule="exact"/>
              <w:jc w:val="center"/>
              <w:rPr>
                <w:rFonts w:ascii="宋体" w:hAnsi="宋体"/>
                <w:color w:val="000000"/>
                <w:sz w:val="24"/>
                <w:szCs w:val="24"/>
              </w:rPr>
            </w:pPr>
          </w:p>
        </w:tc>
        <w:tc>
          <w:tcPr>
            <w:tcW w:w="1288" w:type="dxa"/>
          </w:tcPr>
          <w:p w14:paraId="37906CD0">
            <w:pPr>
              <w:spacing w:line="440" w:lineRule="exact"/>
              <w:jc w:val="center"/>
              <w:rPr>
                <w:rFonts w:ascii="宋体" w:hAnsi="宋体"/>
                <w:color w:val="000000"/>
                <w:sz w:val="24"/>
                <w:szCs w:val="24"/>
              </w:rPr>
            </w:pPr>
          </w:p>
        </w:tc>
        <w:tc>
          <w:tcPr>
            <w:tcW w:w="1288" w:type="dxa"/>
          </w:tcPr>
          <w:p w14:paraId="196BB6BD">
            <w:pPr>
              <w:spacing w:line="440" w:lineRule="exact"/>
              <w:jc w:val="center"/>
              <w:rPr>
                <w:rFonts w:ascii="宋体" w:hAnsi="宋体"/>
                <w:color w:val="000000"/>
                <w:sz w:val="24"/>
                <w:szCs w:val="24"/>
              </w:rPr>
            </w:pPr>
          </w:p>
        </w:tc>
      </w:tr>
      <w:tr w14:paraId="4859A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A3454BB">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5EC8BA32">
            <w:pPr>
              <w:spacing w:line="440" w:lineRule="exact"/>
              <w:jc w:val="center"/>
              <w:rPr>
                <w:rFonts w:ascii="宋体" w:hAnsi="宋体"/>
                <w:color w:val="000000"/>
                <w:sz w:val="24"/>
                <w:szCs w:val="24"/>
              </w:rPr>
            </w:pPr>
          </w:p>
        </w:tc>
        <w:tc>
          <w:tcPr>
            <w:tcW w:w="1288" w:type="dxa"/>
          </w:tcPr>
          <w:p w14:paraId="3B3D7C3C">
            <w:pPr>
              <w:spacing w:line="440" w:lineRule="exact"/>
              <w:jc w:val="center"/>
              <w:rPr>
                <w:rFonts w:ascii="宋体" w:hAnsi="宋体"/>
                <w:color w:val="000000"/>
                <w:sz w:val="24"/>
                <w:szCs w:val="24"/>
              </w:rPr>
            </w:pPr>
          </w:p>
        </w:tc>
        <w:tc>
          <w:tcPr>
            <w:tcW w:w="1288" w:type="dxa"/>
          </w:tcPr>
          <w:p w14:paraId="309F4806">
            <w:pPr>
              <w:spacing w:line="440" w:lineRule="exact"/>
              <w:jc w:val="center"/>
              <w:rPr>
                <w:rFonts w:ascii="宋体" w:hAnsi="宋体"/>
                <w:color w:val="000000"/>
                <w:sz w:val="24"/>
                <w:szCs w:val="24"/>
              </w:rPr>
            </w:pPr>
          </w:p>
        </w:tc>
      </w:tr>
      <w:tr w14:paraId="18D5D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1403270">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078F4726">
            <w:pPr>
              <w:spacing w:line="440" w:lineRule="exact"/>
              <w:jc w:val="center"/>
              <w:rPr>
                <w:rFonts w:ascii="宋体" w:hAnsi="宋体"/>
                <w:color w:val="000000"/>
                <w:sz w:val="24"/>
                <w:szCs w:val="24"/>
              </w:rPr>
            </w:pPr>
          </w:p>
        </w:tc>
        <w:tc>
          <w:tcPr>
            <w:tcW w:w="1288" w:type="dxa"/>
          </w:tcPr>
          <w:p w14:paraId="30A7BE16">
            <w:pPr>
              <w:spacing w:line="440" w:lineRule="exact"/>
              <w:jc w:val="center"/>
              <w:rPr>
                <w:rFonts w:ascii="宋体" w:hAnsi="宋体"/>
                <w:color w:val="000000"/>
                <w:sz w:val="24"/>
                <w:szCs w:val="24"/>
              </w:rPr>
            </w:pPr>
          </w:p>
        </w:tc>
        <w:tc>
          <w:tcPr>
            <w:tcW w:w="1288" w:type="dxa"/>
          </w:tcPr>
          <w:p w14:paraId="268AEF14">
            <w:pPr>
              <w:spacing w:line="440" w:lineRule="exact"/>
              <w:jc w:val="center"/>
              <w:rPr>
                <w:rFonts w:ascii="宋体" w:hAnsi="宋体"/>
                <w:color w:val="000000"/>
                <w:sz w:val="24"/>
                <w:szCs w:val="24"/>
              </w:rPr>
            </w:pPr>
          </w:p>
        </w:tc>
      </w:tr>
      <w:tr w14:paraId="2254A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9186BC9">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21934396">
            <w:pPr>
              <w:spacing w:line="440" w:lineRule="exact"/>
              <w:jc w:val="center"/>
              <w:rPr>
                <w:rFonts w:ascii="宋体" w:hAnsi="宋体"/>
                <w:color w:val="000000"/>
                <w:sz w:val="24"/>
                <w:szCs w:val="24"/>
              </w:rPr>
            </w:pPr>
          </w:p>
        </w:tc>
        <w:tc>
          <w:tcPr>
            <w:tcW w:w="1288" w:type="dxa"/>
          </w:tcPr>
          <w:p w14:paraId="4D19B8E0">
            <w:pPr>
              <w:spacing w:line="440" w:lineRule="exact"/>
              <w:jc w:val="center"/>
              <w:rPr>
                <w:rFonts w:ascii="宋体" w:hAnsi="宋体"/>
                <w:color w:val="000000"/>
                <w:sz w:val="24"/>
                <w:szCs w:val="24"/>
              </w:rPr>
            </w:pPr>
          </w:p>
        </w:tc>
        <w:tc>
          <w:tcPr>
            <w:tcW w:w="1288" w:type="dxa"/>
          </w:tcPr>
          <w:p w14:paraId="3A842AB8">
            <w:pPr>
              <w:spacing w:line="440" w:lineRule="exact"/>
              <w:jc w:val="center"/>
              <w:rPr>
                <w:rFonts w:ascii="宋体" w:hAnsi="宋体"/>
                <w:color w:val="000000"/>
                <w:sz w:val="24"/>
                <w:szCs w:val="24"/>
              </w:rPr>
            </w:pPr>
          </w:p>
        </w:tc>
      </w:tr>
      <w:tr w14:paraId="1C5FC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8D0AA40">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639D72A9">
            <w:pPr>
              <w:spacing w:line="440" w:lineRule="exact"/>
              <w:jc w:val="center"/>
              <w:rPr>
                <w:rFonts w:ascii="宋体" w:hAnsi="宋体"/>
                <w:color w:val="000000"/>
                <w:sz w:val="24"/>
                <w:szCs w:val="24"/>
              </w:rPr>
            </w:pPr>
          </w:p>
        </w:tc>
        <w:tc>
          <w:tcPr>
            <w:tcW w:w="1288" w:type="dxa"/>
          </w:tcPr>
          <w:p w14:paraId="3E4D97B8">
            <w:pPr>
              <w:spacing w:line="440" w:lineRule="exact"/>
              <w:jc w:val="center"/>
              <w:rPr>
                <w:rFonts w:ascii="宋体" w:hAnsi="宋体"/>
                <w:color w:val="000000"/>
                <w:sz w:val="24"/>
                <w:szCs w:val="24"/>
              </w:rPr>
            </w:pPr>
          </w:p>
        </w:tc>
        <w:tc>
          <w:tcPr>
            <w:tcW w:w="1288" w:type="dxa"/>
          </w:tcPr>
          <w:p w14:paraId="72069B0E">
            <w:pPr>
              <w:spacing w:line="440" w:lineRule="exact"/>
              <w:jc w:val="center"/>
              <w:rPr>
                <w:rFonts w:ascii="宋体" w:hAnsi="宋体"/>
                <w:color w:val="000000"/>
                <w:sz w:val="24"/>
                <w:szCs w:val="24"/>
              </w:rPr>
            </w:pPr>
          </w:p>
        </w:tc>
      </w:tr>
      <w:tr w14:paraId="64772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34E5310">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7B7EF97E">
            <w:pPr>
              <w:spacing w:line="440" w:lineRule="exact"/>
              <w:jc w:val="center"/>
              <w:rPr>
                <w:rFonts w:ascii="宋体" w:hAnsi="宋体"/>
                <w:color w:val="000000"/>
                <w:sz w:val="24"/>
                <w:szCs w:val="24"/>
              </w:rPr>
            </w:pPr>
          </w:p>
        </w:tc>
        <w:tc>
          <w:tcPr>
            <w:tcW w:w="1288" w:type="dxa"/>
          </w:tcPr>
          <w:p w14:paraId="3E42124A">
            <w:pPr>
              <w:spacing w:line="440" w:lineRule="exact"/>
              <w:jc w:val="center"/>
              <w:rPr>
                <w:rFonts w:ascii="宋体" w:hAnsi="宋体"/>
                <w:color w:val="000000"/>
                <w:sz w:val="24"/>
                <w:szCs w:val="24"/>
              </w:rPr>
            </w:pPr>
          </w:p>
        </w:tc>
        <w:tc>
          <w:tcPr>
            <w:tcW w:w="1288" w:type="dxa"/>
          </w:tcPr>
          <w:p w14:paraId="7A42D5C1">
            <w:pPr>
              <w:spacing w:line="440" w:lineRule="exact"/>
              <w:jc w:val="center"/>
              <w:rPr>
                <w:rFonts w:ascii="宋体" w:hAnsi="宋体"/>
                <w:color w:val="000000"/>
                <w:sz w:val="24"/>
                <w:szCs w:val="24"/>
              </w:rPr>
            </w:pPr>
          </w:p>
        </w:tc>
      </w:tr>
    </w:tbl>
    <w:p w14:paraId="424268A6">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08B58E5C">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38232209">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A3CE049">
      <w:pPr>
        <w:rPr>
          <w:rFonts w:ascii="宋体" w:hAnsi="Calibri" w:eastAsia="宋体" w:cs="宋体"/>
          <w:b/>
          <w:bCs/>
          <w:color w:val="000000"/>
          <w:sz w:val="28"/>
          <w:szCs w:val="20"/>
        </w:rPr>
        <w:sectPr>
          <w:footerReference r:id="rId7" w:type="first"/>
          <w:footerReference r:id="rId6" w:type="default"/>
          <w:pgSz w:w="11906" w:h="16838"/>
          <w:pgMar w:top="1588" w:right="1418" w:bottom="1134" w:left="1418" w:header="851" w:footer="992" w:gutter="0"/>
          <w:cols w:space="720" w:num="1"/>
          <w:titlePg/>
          <w:docGrid w:type="lines" w:linePitch="312" w:charSpace="0"/>
        </w:sectPr>
      </w:pPr>
    </w:p>
    <w:p w14:paraId="697BBF5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B69930D">
      <w:pPr>
        <w:spacing w:line="240" w:lineRule="exact"/>
        <w:jc w:val="center"/>
        <w:rPr>
          <w:rFonts w:ascii="宋体" w:hAnsi="Calibri" w:eastAsia="宋体" w:cs="Times New Roman"/>
          <w:b/>
          <w:bCs/>
          <w:sz w:val="36"/>
          <w:szCs w:val="20"/>
        </w:rPr>
      </w:pPr>
    </w:p>
    <w:p w14:paraId="2C3B3703">
      <w:pPr>
        <w:spacing w:line="360" w:lineRule="auto"/>
        <w:rPr>
          <w:rFonts w:hint="eastAsia" w:ascii="宋体" w:hAnsi="Calibri" w:eastAsia="宋体" w:cs="Times New Roman"/>
          <w:sz w:val="24"/>
          <w:szCs w:val="20"/>
          <w:highlight w:val="none"/>
          <w:lang w:eastAsia="zh-CN"/>
        </w:rPr>
      </w:pPr>
      <w:r>
        <w:rPr>
          <w:rFonts w:hint="eastAsia" w:ascii="宋体" w:hAnsi="宋体" w:eastAsia="宋体" w:cs="Times New Roman"/>
          <w:sz w:val="24"/>
          <w:szCs w:val="20"/>
        </w:rPr>
        <w:t>项目名称：</w:t>
      </w:r>
      <w:r>
        <w:rPr>
          <w:rFonts w:hint="eastAsia" w:ascii="宋体" w:hAnsi="宋体" w:cs="Times New Roman"/>
          <w:sz w:val="24"/>
          <w:szCs w:val="20"/>
          <w:highlight w:val="none"/>
          <w:u w:val="single"/>
          <w:lang w:eastAsia="zh-CN"/>
        </w:rPr>
        <w:t>济南专用车下料设备更新项目-数控激光切割机</w:t>
      </w:r>
    </w:p>
    <w:p w14:paraId="76BA2708">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lang w:eastAsia="zh-CN"/>
        </w:rPr>
        <w:t>中国重汽集团</w:t>
      </w:r>
      <w:r>
        <w:rPr>
          <w:rFonts w:hint="eastAsia" w:ascii="宋体" w:hAnsi="宋体" w:cs="Times New Roman"/>
          <w:b/>
          <w:bCs/>
          <w:sz w:val="24"/>
          <w:szCs w:val="20"/>
          <w:highlight w:val="none"/>
          <w:lang w:eastAsia="zh-CN"/>
        </w:rPr>
        <w:t>济南专用车有限公司</w:t>
      </w:r>
      <w:r>
        <w:rPr>
          <w:rFonts w:hint="eastAsia" w:ascii="宋体" w:hAnsi="宋体" w:eastAsia="宋体" w:cs="Times New Roman"/>
          <w:b/>
          <w:bCs/>
          <w:sz w:val="24"/>
          <w:szCs w:val="20"/>
          <w:highlight w:val="none"/>
        </w:rPr>
        <w:t>：</w:t>
      </w:r>
    </w:p>
    <w:p w14:paraId="5E785FE8">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4B0426D1">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7951EA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8EE0E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56E8B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B29A1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735A97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0B3D03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D47A37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0573C7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75D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E7B66F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2903B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8161D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59382C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0D9217">
      <w:pPr>
        <w:spacing w:line="360" w:lineRule="auto"/>
        <w:ind w:firstLine="480" w:firstLineChars="200"/>
        <w:rPr>
          <w:rFonts w:ascii="宋体" w:hAnsi="宋体" w:eastAsia="宋体" w:cs="Times New Roman"/>
          <w:sz w:val="24"/>
          <w:szCs w:val="20"/>
          <w:u w:val="single"/>
        </w:rPr>
      </w:pPr>
    </w:p>
    <w:p w14:paraId="0EAA6F3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B79A2A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4614B9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3A6F870">
      <w:pPr>
        <w:rPr>
          <w:rFonts w:ascii="宋体" w:hAnsi="Calibri" w:eastAsia="宋体" w:cs="宋体"/>
          <w:b/>
          <w:bCs/>
          <w:color w:val="000000"/>
          <w:sz w:val="28"/>
          <w:szCs w:val="20"/>
        </w:rPr>
      </w:pPr>
    </w:p>
    <w:p w14:paraId="572229C0">
      <w:pPr>
        <w:rPr>
          <w:rFonts w:hint="eastAsia"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br w:type="page"/>
      </w:r>
    </w:p>
    <w:p w14:paraId="747E1911">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rPr>
        <w:t>附件</w:t>
      </w:r>
      <w:r>
        <w:rPr>
          <w:rFonts w:hint="eastAsia" w:ascii="Times New Roman" w:hAnsi="Times New Roman" w:cs="Times New Roman"/>
          <w:b/>
          <w:bCs/>
          <w:color w:val="000000"/>
          <w:sz w:val="24"/>
          <w:szCs w:val="24"/>
          <w:lang w:val="en-US" w:eastAsia="zh-CN"/>
        </w:rPr>
        <w:t>5</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lang w:val="en-US" w:eastAsia="zh-CN"/>
        </w:rPr>
        <w:t>企业近年来</w:t>
      </w:r>
      <w:r>
        <w:rPr>
          <w:rFonts w:hint="eastAsia" w:ascii="Times New Roman" w:hAnsi="Times New Roman" w:eastAsia="宋体" w:cs="Times New Roman"/>
          <w:b/>
          <w:bCs/>
          <w:color w:val="000000"/>
          <w:sz w:val="24"/>
          <w:szCs w:val="24"/>
          <w:highlight w:val="none"/>
        </w:rPr>
        <w:t>同类项目业绩一览表</w:t>
      </w:r>
    </w:p>
    <w:p w14:paraId="2494935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项目名称：</w:t>
      </w:r>
      <w:r>
        <w:rPr>
          <w:rFonts w:hint="eastAsia" w:ascii="宋体" w:hAnsi="宋体" w:cs="Times New Roman"/>
          <w:color w:val="000000"/>
          <w:sz w:val="24"/>
          <w:szCs w:val="24"/>
          <w:highlight w:val="none"/>
          <w:u w:val="single"/>
          <w:lang w:eastAsia="zh-CN"/>
        </w:rPr>
        <w:t>济南专用车下料设备更新项目-数控激光切割机</w:t>
      </w:r>
      <w:r>
        <w:rPr>
          <w:rFonts w:ascii="宋体" w:hAnsi="宋体" w:eastAsia="宋体" w:cs="Times New Roman"/>
          <w:color w:val="000000"/>
          <w:sz w:val="24"/>
          <w:szCs w:val="24"/>
        </w:rPr>
        <w:t xml:space="preserve">                                                          </w:t>
      </w:r>
    </w:p>
    <w:tbl>
      <w:tblPr>
        <w:tblStyle w:val="30"/>
        <w:tblW w:w="82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1320"/>
        <w:gridCol w:w="1023"/>
        <w:gridCol w:w="1590"/>
      </w:tblGrid>
      <w:tr w14:paraId="2008D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72E65017">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089B857C">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515C94BA">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67C283A0">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1320" w:type="dxa"/>
            <w:vAlign w:val="center"/>
          </w:tcPr>
          <w:p w14:paraId="2C408C15">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434ADE3E">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2A3CB77B">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7657C40B">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1DF7A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EFDE466">
            <w:pPr>
              <w:ind w:left="420" w:hanging="420"/>
              <w:rPr>
                <w:rFonts w:ascii="宋体" w:hAnsi="Times New Roman" w:eastAsia="宋体" w:cs="Times New Roman"/>
                <w:b/>
                <w:szCs w:val="20"/>
              </w:rPr>
            </w:pPr>
          </w:p>
        </w:tc>
        <w:tc>
          <w:tcPr>
            <w:tcW w:w="2082" w:type="dxa"/>
          </w:tcPr>
          <w:p w14:paraId="3D2FCE82">
            <w:pPr>
              <w:ind w:left="420" w:hanging="420"/>
              <w:rPr>
                <w:rFonts w:ascii="宋体" w:hAnsi="Times New Roman" w:eastAsia="宋体" w:cs="Times New Roman"/>
                <w:b/>
                <w:szCs w:val="20"/>
              </w:rPr>
            </w:pPr>
          </w:p>
        </w:tc>
        <w:tc>
          <w:tcPr>
            <w:tcW w:w="1355" w:type="dxa"/>
          </w:tcPr>
          <w:p w14:paraId="6E122691">
            <w:pPr>
              <w:ind w:left="420" w:hanging="420"/>
              <w:rPr>
                <w:rFonts w:ascii="宋体" w:hAnsi="Times New Roman" w:eastAsia="宋体" w:cs="Times New Roman"/>
                <w:b/>
                <w:szCs w:val="20"/>
              </w:rPr>
            </w:pPr>
          </w:p>
        </w:tc>
        <w:tc>
          <w:tcPr>
            <w:tcW w:w="1320" w:type="dxa"/>
          </w:tcPr>
          <w:p w14:paraId="495E849B">
            <w:pPr>
              <w:ind w:left="420" w:hanging="420"/>
              <w:rPr>
                <w:rFonts w:ascii="宋体" w:hAnsi="Times New Roman" w:eastAsia="宋体" w:cs="Times New Roman"/>
                <w:b/>
                <w:szCs w:val="20"/>
              </w:rPr>
            </w:pPr>
          </w:p>
        </w:tc>
        <w:tc>
          <w:tcPr>
            <w:tcW w:w="1023" w:type="dxa"/>
          </w:tcPr>
          <w:p w14:paraId="4A1218EE">
            <w:pPr>
              <w:ind w:left="420" w:hanging="420"/>
              <w:rPr>
                <w:rFonts w:ascii="宋体" w:hAnsi="Times New Roman" w:eastAsia="宋体" w:cs="Times New Roman"/>
                <w:b/>
                <w:szCs w:val="20"/>
              </w:rPr>
            </w:pPr>
          </w:p>
        </w:tc>
        <w:tc>
          <w:tcPr>
            <w:tcW w:w="1590" w:type="dxa"/>
          </w:tcPr>
          <w:p w14:paraId="33534E82">
            <w:pPr>
              <w:ind w:left="420" w:hanging="420"/>
              <w:rPr>
                <w:rFonts w:ascii="宋体" w:hAnsi="Times New Roman" w:eastAsia="宋体" w:cs="Times New Roman"/>
                <w:b/>
                <w:szCs w:val="20"/>
              </w:rPr>
            </w:pPr>
          </w:p>
        </w:tc>
      </w:tr>
      <w:tr w14:paraId="5A37C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FD41C3">
            <w:pPr>
              <w:ind w:left="420" w:hanging="420"/>
              <w:rPr>
                <w:rFonts w:ascii="宋体" w:hAnsi="Times New Roman" w:eastAsia="宋体" w:cs="Times New Roman"/>
                <w:b/>
                <w:szCs w:val="20"/>
              </w:rPr>
            </w:pPr>
          </w:p>
        </w:tc>
        <w:tc>
          <w:tcPr>
            <w:tcW w:w="2082" w:type="dxa"/>
          </w:tcPr>
          <w:p w14:paraId="4ED0B260">
            <w:pPr>
              <w:ind w:left="420" w:hanging="420"/>
              <w:rPr>
                <w:rFonts w:ascii="宋体" w:hAnsi="Times New Roman" w:eastAsia="宋体" w:cs="Times New Roman"/>
                <w:b/>
                <w:szCs w:val="20"/>
              </w:rPr>
            </w:pPr>
          </w:p>
        </w:tc>
        <w:tc>
          <w:tcPr>
            <w:tcW w:w="1355" w:type="dxa"/>
          </w:tcPr>
          <w:p w14:paraId="3757F33A">
            <w:pPr>
              <w:ind w:left="420" w:hanging="420"/>
              <w:rPr>
                <w:rFonts w:ascii="宋体" w:hAnsi="Times New Roman" w:eastAsia="宋体" w:cs="Times New Roman"/>
                <w:b/>
                <w:szCs w:val="20"/>
              </w:rPr>
            </w:pPr>
          </w:p>
        </w:tc>
        <w:tc>
          <w:tcPr>
            <w:tcW w:w="1320" w:type="dxa"/>
          </w:tcPr>
          <w:p w14:paraId="441AD68E">
            <w:pPr>
              <w:ind w:left="420" w:hanging="420"/>
              <w:rPr>
                <w:rFonts w:ascii="宋体" w:hAnsi="Times New Roman" w:eastAsia="宋体" w:cs="Times New Roman"/>
                <w:b/>
                <w:szCs w:val="20"/>
              </w:rPr>
            </w:pPr>
          </w:p>
        </w:tc>
        <w:tc>
          <w:tcPr>
            <w:tcW w:w="1023" w:type="dxa"/>
          </w:tcPr>
          <w:p w14:paraId="54A5E14C">
            <w:pPr>
              <w:ind w:left="420" w:hanging="420"/>
              <w:rPr>
                <w:rFonts w:ascii="宋体" w:hAnsi="Times New Roman" w:eastAsia="宋体" w:cs="Times New Roman"/>
                <w:b/>
                <w:szCs w:val="20"/>
              </w:rPr>
            </w:pPr>
          </w:p>
        </w:tc>
        <w:tc>
          <w:tcPr>
            <w:tcW w:w="1590" w:type="dxa"/>
          </w:tcPr>
          <w:p w14:paraId="7AC10708">
            <w:pPr>
              <w:ind w:left="420" w:hanging="420"/>
              <w:rPr>
                <w:rFonts w:ascii="宋体" w:hAnsi="Times New Roman" w:eastAsia="宋体" w:cs="Times New Roman"/>
                <w:b/>
                <w:szCs w:val="20"/>
              </w:rPr>
            </w:pPr>
          </w:p>
        </w:tc>
      </w:tr>
      <w:tr w14:paraId="6D936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94295F3">
            <w:pPr>
              <w:ind w:left="420" w:hanging="420"/>
              <w:rPr>
                <w:rFonts w:ascii="宋体" w:hAnsi="Times New Roman" w:eastAsia="宋体" w:cs="Times New Roman"/>
                <w:b/>
                <w:szCs w:val="20"/>
              </w:rPr>
            </w:pPr>
          </w:p>
        </w:tc>
        <w:tc>
          <w:tcPr>
            <w:tcW w:w="2082" w:type="dxa"/>
          </w:tcPr>
          <w:p w14:paraId="7A7F59A6">
            <w:pPr>
              <w:ind w:left="420" w:hanging="420"/>
              <w:rPr>
                <w:rFonts w:ascii="宋体" w:hAnsi="Times New Roman" w:eastAsia="宋体" w:cs="Times New Roman"/>
                <w:b/>
                <w:szCs w:val="20"/>
              </w:rPr>
            </w:pPr>
          </w:p>
        </w:tc>
        <w:tc>
          <w:tcPr>
            <w:tcW w:w="1355" w:type="dxa"/>
          </w:tcPr>
          <w:p w14:paraId="029F355C">
            <w:pPr>
              <w:ind w:left="420" w:hanging="420"/>
              <w:rPr>
                <w:rFonts w:ascii="宋体" w:hAnsi="Times New Roman" w:eastAsia="宋体" w:cs="Times New Roman"/>
                <w:b/>
                <w:szCs w:val="20"/>
              </w:rPr>
            </w:pPr>
          </w:p>
        </w:tc>
        <w:tc>
          <w:tcPr>
            <w:tcW w:w="1320" w:type="dxa"/>
          </w:tcPr>
          <w:p w14:paraId="30CECE3C">
            <w:pPr>
              <w:ind w:left="420" w:hanging="420"/>
              <w:rPr>
                <w:rFonts w:ascii="宋体" w:hAnsi="Times New Roman" w:eastAsia="宋体" w:cs="Times New Roman"/>
                <w:b/>
                <w:szCs w:val="20"/>
              </w:rPr>
            </w:pPr>
          </w:p>
        </w:tc>
        <w:tc>
          <w:tcPr>
            <w:tcW w:w="1023" w:type="dxa"/>
          </w:tcPr>
          <w:p w14:paraId="08CA960A">
            <w:pPr>
              <w:ind w:left="420" w:hanging="420"/>
              <w:rPr>
                <w:rFonts w:ascii="宋体" w:hAnsi="Times New Roman" w:eastAsia="宋体" w:cs="Times New Roman"/>
                <w:b/>
                <w:szCs w:val="20"/>
              </w:rPr>
            </w:pPr>
          </w:p>
        </w:tc>
        <w:tc>
          <w:tcPr>
            <w:tcW w:w="1590" w:type="dxa"/>
          </w:tcPr>
          <w:p w14:paraId="5EEAB7A0">
            <w:pPr>
              <w:ind w:left="420" w:hanging="420"/>
              <w:rPr>
                <w:rFonts w:ascii="宋体" w:hAnsi="Times New Roman" w:eastAsia="宋体" w:cs="Times New Roman"/>
                <w:b/>
                <w:szCs w:val="20"/>
              </w:rPr>
            </w:pPr>
          </w:p>
        </w:tc>
      </w:tr>
      <w:tr w14:paraId="69FA7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AAD4458">
            <w:pPr>
              <w:ind w:left="420" w:hanging="420"/>
              <w:rPr>
                <w:rFonts w:ascii="宋体" w:hAnsi="Times New Roman" w:eastAsia="宋体" w:cs="Times New Roman"/>
                <w:b/>
                <w:szCs w:val="20"/>
              </w:rPr>
            </w:pPr>
          </w:p>
        </w:tc>
        <w:tc>
          <w:tcPr>
            <w:tcW w:w="2082" w:type="dxa"/>
          </w:tcPr>
          <w:p w14:paraId="7423D2C9">
            <w:pPr>
              <w:ind w:left="420" w:hanging="420"/>
              <w:rPr>
                <w:rFonts w:ascii="宋体" w:hAnsi="Times New Roman" w:eastAsia="宋体" w:cs="Times New Roman"/>
                <w:b/>
                <w:szCs w:val="20"/>
              </w:rPr>
            </w:pPr>
          </w:p>
        </w:tc>
        <w:tc>
          <w:tcPr>
            <w:tcW w:w="1355" w:type="dxa"/>
          </w:tcPr>
          <w:p w14:paraId="1D5A5BAA">
            <w:pPr>
              <w:ind w:left="420" w:hanging="420"/>
              <w:rPr>
                <w:rFonts w:ascii="宋体" w:hAnsi="Times New Roman" w:eastAsia="宋体" w:cs="Times New Roman"/>
                <w:b/>
                <w:szCs w:val="20"/>
              </w:rPr>
            </w:pPr>
          </w:p>
        </w:tc>
        <w:tc>
          <w:tcPr>
            <w:tcW w:w="1320" w:type="dxa"/>
          </w:tcPr>
          <w:p w14:paraId="2E7B38F0">
            <w:pPr>
              <w:ind w:left="420" w:hanging="420"/>
              <w:rPr>
                <w:rFonts w:ascii="宋体" w:hAnsi="Times New Roman" w:eastAsia="宋体" w:cs="Times New Roman"/>
                <w:b/>
                <w:szCs w:val="20"/>
              </w:rPr>
            </w:pPr>
          </w:p>
        </w:tc>
        <w:tc>
          <w:tcPr>
            <w:tcW w:w="1023" w:type="dxa"/>
          </w:tcPr>
          <w:p w14:paraId="48442129">
            <w:pPr>
              <w:ind w:left="420" w:hanging="420"/>
              <w:rPr>
                <w:rFonts w:ascii="宋体" w:hAnsi="Times New Roman" w:eastAsia="宋体" w:cs="Times New Roman"/>
                <w:b/>
                <w:szCs w:val="20"/>
              </w:rPr>
            </w:pPr>
          </w:p>
        </w:tc>
        <w:tc>
          <w:tcPr>
            <w:tcW w:w="1590" w:type="dxa"/>
          </w:tcPr>
          <w:p w14:paraId="78B8F0CA">
            <w:pPr>
              <w:ind w:left="420" w:hanging="420"/>
              <w:rPr>
                <w:rFonts w:ascii="宋体" w:hAnsi="Times New Roman" w:eastAsia="宋体" w:cs="Times New Roman"/>
                <w:b/>
                <w:szCs w:val="20"/>
              </w:rPr>
            </w:pPr>
          </w:p>
        </w:tc>
      </w:tr>
      <w:tr w14:paraId="5228A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A079B72">
            <w:pPr>
              <w:ind w:left="420" w:hanging="420"/>
              <w:rPr>
                <w:rFonts w:ascii="宋体" w:hAnsi="Times New Roman" w:eastAsia="宋体" w:cs="Times New Roman"/>
                <w:b/>
                <w:szCs w:val="20"/>
              </w:rPr>
            </w:pPr>
          </w:p>
        </w:tc>
        <w:tc>
          <w:tcPr>
            <w:tcW w:w="2082" w:type="dxa"/>
          </w:tcPr>
          <w:p w14:paraId="20E348AC">
            <w:pPr>
              <w:ind w:left="420" w:hanging="420"/>
              <w:rPr>
                <w:rFonts w:ascii="宋体" w:hAnsi="Times New Roman" w:eastAsia="宋体" w:cs="Times New Roman"/>
                <w:b/>
                <w:szCs w:val="20"/>
              </w:rPr>
            </w:pPr>
          </w:p>
        </w:tc>
        <w:tc>
          <w:tcPr>
            <w:tcW w:w="1355" w:type="dxa"/>
          </w:tcPr>
          <w:p w14:paraId="4A67A34F">
            <w:pPr>
              <w:ind w:left="420" w:hanging="420"/>
              <w:rPr>
                <w:rFonts w:ascii="宋体" w:hAnsi="Times New Roman" w:eastAsia="宋体" w:cs="Times New Roman"/>
                <w:b/>
                <w:szCs w:val="20"/>
              </w:rPr>
            </w:pPr>
          </w:p>
        </w:tc>
        <w:tc>
          <w:tcPr>
            <w:tcW w:w="1320" w:type="dxa"/>
          </w:tcPr>
          <w:p w14:paraId="04F0E9B7">
            <w:pPr>
              <w:ind w:left="420" w:hanging="420"/>
              <w:rPr>
                <w:rFonts w:ascii="宋体" w:hAnsi="Times New Roman" w:eastAsia="宋体" w:cs="Times New Roman"/>
                <w:b/>
                <w:szCs w:val="20"/>
              </w:rPr>
            </w:pPr>
          </w:p>
        </w:tc>
        <w:tc>
          <w:tcPr>
            <w:tcW w:w="1023" w:type="dxa"/>
          </w:tcPr>
          <w:p w14:paraId="2942C70E">
            <w:pPr>
              <w:ind w:left="420" w:hanging="420"/>
              <w:rPr>
                <w:rFonts w:ascii="宋体" w:hAnsi="Times New Roman" w:eastAsia="宋体" w:cs="Times New Roman"/>
                <w:b/>
                <w:szCs w:val="20"/>
              </w:rPr>
            </w:pPr>
          </w:p>
        </w:tc>
        <w:tc>
          <w:tcPr>
            <w:tcW w:w="1590" w:type="dxa"/>
          </w:tcPr>
          <w:p w14:paraId="01DB390F">
            <w:pPr>
              <w:ind w:left="420" w:hanging="420"/>
              <w:rPr>
                <w:rFonts w:ascii="宋体" w:hAnsi="Times New Roman" w:eastAsia="宋体" w:cs="Times New Roman"/>
                <w:b/>
                <w:szCs w:val="20"/>
              </w:rPr>
            </w:pPr>
          </w:p>
        </w:tc>
      </w:tr>
      <w:tr w14:paraId="032B9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CA24210">
            <w:pPr>
              <w:ind w:left="420" w:hanging="420"/>
              <w:rPr>
                <w:rFonts w:ascii="宋体" w:hAnsi="Times New Roman" w:eastAsia="宋体" w:cs="Times New Roman"/>
                <w:b/>
                <w:szCs w:val="20"/>
              </w:rPr>
            </w:pPr>
          </w:p>
        </w:tc>
        <w:tc>
          <w:tcPr>
            <w:tcW w:w="2082" w:type="dxa"/>
          </w:tcPr>
          <w:p w14:paraId="77CD530D">
            <w:pPr>
              <w:ind w:left="420" w:hanging="420"/>
              <w:rPr>
                <w:rFonts w:ascii="宋体" w:hAnsi="Times New Roman" w:eastAsia="宋体" w:cs="Times New Roman"/>
                <w:b/>
                <w:szCs w:val="20"/>
              </w:rPr>
            </w:pPr>
          </w:p>
        </w:tc>
        <w:tc>
          <w:tcPr>
            <w:tcW w:w="1355" w:type="dxa"/>
          </w:tcPr>
          <w:p w14:paraId="1AF801A7">
            <w:pPr>
              <w:ind w:left="420" w:hanging="420"/>
              <w:rPr>
                <w:rFonts w:ascii="宋体" w:hAnsi="Times New Roman" w:eastAsia="宋体" w:cs="Times New Roman"/>
                <w:b/>
                <w:szCs w:val="20"/>
              </w:rPr>
            </w:pPr>
          </w:p>
        </w:tc>
        <w:tc>
          <w:tcPr>
            <w:tcW w:w="1320" w:type="dxa"/>
          </w:tcPr>
          <w:p w14:paraId="376414BF">
            <w:pPr>
              <w:ind w:left="420" w:hanging="420"/>
              <w:rPr>
                <w:rFonts w:ascii="宋体" w:hAnsi="Times New Roman" w:eastAsia="宋体" w:cs="Times New Roman"/>
                <w:b/>
                <w:szCs w:val="20"/>
              </w:rPr>
            </w:pPr>
          </w:p>
        </w:tc>
        <w:tc>
          <w:tcPr>
            <w:tcW w:w="1023" w:type="dxa"/>
          </w:tcPr>
          <w:p w14:paraId="157CBC41">
            <w:pPr>
              <w:ind w:left="420" w:hanging="420"/>
              <w:rPr>
                <w:rFonts w:ascii="宋体" w:hAnsi="Times New Roman" w:eastAsia="宋体" w:cs="Times New Roman"/>
                <w:b/>
                <w:szCs w:val="20"/>
              </w:rPr>
            </w:pPr>
          </w:p>
        </w:tc>
        <w:tc>
          <w:tcPr>
            <w:tcW w:w="1590" w:type="dxa"/>
          </w:tcPr>
          <w:p w14:paraId="6D4ECD6C">
            <w:pPr>
              <w:ind w:left="420" w:hanging="420"/>
              <w:rPr>
                <w:rFonts w:ascii="宋体" w:hAnsi="Times New Roman" w:eastAsia="宋体" w:cs="Times New Roman"/>
                <w:b/>
                <w:szCs w:val="20"/>
              </w:rPr>
            </w:pPr>
          </w:p>
        </w:tc>
      </w:tr>
      <w:tr w14:paraId="54180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9602B19">
            <w:pPr>
              <w:ind w:left="420" w:hanging="420"/>
              <w:rPr>
                <w:rFonts w:ascii="宋体" w:hAnsi="Times New Roman" w:eastAsia="宋体" w:cs="Times New Roman"/>
                <w:b/>
                <w:szCs w:val="20"/>
              </w:rPr>
            </w:pPr>
          </w:p>
        </w:tc>
        <w:tc>
          <w:tcPr>
            <w:tcW w:w="2082" w:type="dxa"/>
          </w:tcPr>
          <w:p w14:paraId="39623141">
            <w:pPr>
              <w:ind w:left="420" w:hanging="420"/>
              <w:rPr>
                <w:rFonts w:ascii="宋体" w:hAnsi="Times New Roman" w:eastAsia="宋体" w:cs="Times New Roman"/>
                <w:b/>
                <w:szCs w:val="20"/>
              </w:rPr>
            </w:pPr>
          </w:p>
        </w:tc>
        <w:tc>
          <w:tcPr>
            <w:tcW w:w="1355" w:type="dxa"/>
          </w:tcPr>
          <w:p w14:paraId="07086CEC">
            <w:pPr>
              <w:ind w:left="420" w:hanging="420"/>
              <w:rPr>
                <w:rFonts w:ascii="宋体" w:hAnsi="Times New Roman" w:eastAsia="宋体" w:cs="Times New Roman"/>
                <w:b/>
                <w:szCs w:val="20"/>
              </w:rPr>
            </w:pPr>
          </w:p>
        </w:tc>
        <w:tc>
          <w:tcPr>
            <w:tcW w:w="1320" w:type="dxa"/>
          </w:tcPr>
          <w:p w14:paraId="69475932">
            <w:pPr>
              <w:ind w:left="420" w:hanging="420"/>
              <w:rPr>
                <w:rFonts w:ascii="宋体" w:hAnsi="Times New Roman" w:eastAsia="宋体" w:cs="Times New Roman"/>
                <w:b/>
                <w:szCs w:val="20"/>
              </w:rPr>
            </w:pPr>
          </w:p>
        </w:tc>
        <w:tc>
          <w:tcPr>
            <w:tcW w:w="1023" w:type="dxa"/>
          </w:tcPr>
          <w:p w14:paraId="7135CD98">
            <w:pPr>
              <w:ind w:left="420" w:hanging="420"/>
              <w:rPr>
                <w:rFonts w:ascii="宋体" w:hAnsi="Times New Roman" w:eastAsia="宋体" w:cs="Times New Roman"/>
                <w:b/>
                <w:szCs w:val="20"/>
              </w:rPr>
            </w:pPr>
          </w:p>
        </w:tc>
        <w:tc>
          <w:tcPr>
            <w:tcW w:w="1590" w:type="dxa"/>
          </w:tcPr>
          <w:p w14:paraId="381D38C7">
            <w:pPr>
              <w:ind w:left="420" w:hanging="420"/>
              <w:rPr>
                <w:rFonts w:ascii="宋体" w:hAnsi="Times New Roman" w:eastAsia="宋体" w:cs="Times New Roman"/>
                <w:b/>
                <w:szCs w:val="20"/>
              </w:rPr>
            </w:pPr>
          </w:p>
        </w:tc>
      </w:tr>
      <w:tr w14:paraId="64A9E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9E48CB2">
            <w:pPr>
              <w:ind w:left="420" w:hanging="420"/>
              <w:rPr>
                <w:rFonts w:ascii="宋体" w:hAnsi="Times New Roman" w:eastAsia="宋体" w:cs="Times New Roman"/>
                <w:b/>
                <w:szCs w:val="20"/>
              </w:rPr>
            </w:pPr>
          </w:p>
        </w:tc>
        <w:tc>
          <w:tcPr>
            <w:tcW w:w="2082" w:type="dxa"/>
          </w:tcPr>
          <w:p w14:paraId="0FF652EC">
            <w:pPr>
              <w:ind w:left="420" w:hanging="420"/>
              <w:rPr>
                <w:rFonts w:ascii="宋体" w:hAnsi="Times New Roman" w:eastAsia="宋体" w:cs="Times New Roman"/>
                <w:b/>
                <w:szCs w:val="20"/>
              </w:rPr>
            </w:pPr>
          </w:p>
        </w:tc>
        <w:tc>
          <w:tcPr>
            <w:tcW w:w="1355" w:type="dxa"/>
          </w:tcPr>
          <w:p w14:paraId="77D7DB6F">
            <w:pPr>
              <w:ind w:left="420" w:hanging="420"/>
              <w:rPr>
                <w:rFonts w:ascii="宋体" w:hAnsi="Times New Roman" w:eastAsia="宋体" w:cs="Times New Roman"/>
                <w:b/>
                <w:szCs w:val="20"/>
              </w:rPr>
            </w:pPr>
          </w:p>
        </w:tc>
        <w:tc>
          <w:tcPr>
            <w:tcW w:w="1320" w:type="dxa"/>
          </w:tcPr>
          <w:p w14:paraId="2F0A17E7">
            <w:pPr>
              <w:ind w:left="420" w:hanging="420"/>
              <w:rPr>
                <w:rFonts w:ascii="宋体" w:hAnsi="Times New Roman" w:eastAsia="宋体" w:cs="Times New Roman"/>
                <w:b/>
                <w:szCs w:val="20"/>
              </w:rPr>
            </w:pPr>
          </w:p>
        </w:tc>
        <w:tc>
          <w:tcPr>
            <w:tcW w:w="1023" w:type="dxa"/>
          </w:tcPr>
          <w:p w14:paraId="3143C605">
            <w:pPr>
              <w:ind w:left="420" w:hanging="420"/>
              <w:rPr>
                <w:rFonts w:ascii="宋体" w:hAnsi="Times New Roman" w:eastAsia="宋体" w:cs="Times New Roman"/>
                <w:b/>
                <w:szCs w:val="20"/>
              </w:rPr>
            </w:pPr>
          </w:p>
        </w:tc>
        <w:tc>
          <w:tcPr>
            <w:tcW w:w="1590" w:type="dxa"/>
          </w:tcPr>
          <w:p w14:paraId="10108423">
            <w:pPr>
              <w:ind w:left="420" w:hanging="420"/>
              <w:rPr>
                <w:rFonts w:ascii="宋体" w:hAnsi="Times New Roman" w:eastAsia="宋体" w:cs="Times New Roman"/>
                <w:b/>
                <w:szCs w:val="20"/>
              </w:rPr>
            </w:pPr>
          </w:p>
        </w:tc>
      </w:tr>
      <w:tr w14:paraId="03456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660A6EB">
            <w:pPr>
              <w:ind w:left="420" w:hanging="420"/>
              <w:rPr>
                <w:rFonts w:ascii="宋体" w:hAnsi="Times New Roman" w:eastAsia="宋体" w:cs="Times New Roman"/>
                <w:b/>
                <w:szCs w:val="20"/>
              </w:rPr>
            </w:pPr>
          </w:p>
        </w:tc>
        <w:tc>
          <w:tcPr>
            <w:tcW w:w="2082" w:type="dxa"/>
          </w:tcPr>
          <w:p w14:paraId="24F0685A">
            <w:pPr>
              <w:ind w:left="420" w:hanging="420"/>
              <w:rPr>
                <w:rFonts w:ascii="宋体" w:hAnsi="Times New Roman" w:eastAsia="宋体" w:cs="Times New Roman"/>
                <w:b/>
                <w:szCs w:val="20"/>
              </w:rPr>
            </w:pPr>
          </w:p>
        </w:tc>
        <w:tc>
          <w:tcPr>
            <w:tcW w:w="1355" w:type="dxa"/>
          </w:tcPr>
          <w:p w14:paraId="35E01C83">
            <w:pPr>
              <w:ind w:left="420" w:hanging="420"/>
              <w:rPr>
                <w:rFonts w:ascii="宋体" w:hAnsi="Times New Roman" w:eastAsia="宋体" w:cs="Times New Roman"/>
                <w:b/>
                <w:szCs w:val="20"/>
              </w:rPr>
            </w:pPr>
          </w:p>
        </w:tc>
        <w:tc>
          <w:tcPr>
            <w:tcW w:w="1320" w:type="dxa"/>
          </w:tcPr>
          <w:p w14:paraId="71B2A2EE">
            <w:pPr>
              <w:ind w:left="420" w:hanging="420"/>
              <w:rPr>
                <w:rFonts w:ascii="宋体" w:hAnsi="Times New Roman" w:eastAsia="宋体" w:cs="Times New Roman"/>
                <w:b/>
                <w:szCs w:val="20"/>
              </w:rPr>
            </w:pPr>
          </w:p>
        </w:tc>
        <w:tc>
          <w:tcPr>
            <w:tcW w:w="1023" w:type="dxa"/>
          </w:tcPr>
          <w:p w14:paraId="6D218064">
            <w:pPr>
              <w:ind w:left="420" w:hanging="420"/>
              <w:rPr>
                <w:rFonts w:ascii="宋体" w:hAnsi="Times New Roman" w:eastAsia="宋体" w:cs="Times New Roman"/>
                <w:b/>
                <w:szCs w:val="20"/>
              </w:rPr>
            </w:pPr>
          </w:p>
        </w:tc>
        <w:tc>
          <w:tcPr>
            <w:tcW w:w="1590" w:type="dxa"/>
          </w:tcPr>
          <w:p w14:paraId="394766F4">
            <w:pPr>
              <w:ind w:left="420" w:hanging="420"/>
              <w:rPr>
                <w:rFonts w:ascii="宋体" w:hAnsi="Times New Roman" w:eastAsia="宋体" w:cs="Times New Roman"/>
                <w:b/>
                <w:szCs w:val="20"/>
              </w:rPr>
            </w:pPr>
          </w:p>
        </w:tc>
      </w:tr>
      <w:tr w14:paraId="5DCA4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8297B04">
            <w:pPr>
              <w:ind w:left="420" w:hanging="420"/>
              <w:rPr>
                <w:rFonts w:ascii="宋体" w:hAnsi="Times New Roman" w:eastAsia="宋体" w:cs="Times New Roman"/>
                <w:b/>
                <w:szCs w:val="20"/>
              </w:rPr>
            </w:pPr>
          </w:p>
        </w:tc>
        <w:tc>
          <w:tcPr>
            <w:tcW w:w="2082" w:type="dxa"/>
          </w:tcPr>
          <w:p w14:paraId="0A6119C2">
            <w:pPr>
              <w:ind w:left="420" w:hanging="420"/>
              <w:rPr>
                <w:rFonts w:ascii="宋体" w:hAnsi="Times New Roman" w:eastAsia="宋体" w:cs="Times New Roman"/>
                <w:b/>
                <w:szCs w:val="20"/>
              </w:rPr>
            </w:pPr>
          </w:p>
        </w:tc>
        <w:tc>
          <w:tcPr>
            <w:tcW w:w="1355" w:type="dxa"/>
          </w:tcPr>
          <w:p w14:paraId="4A25CEAA">
            <w:pPr>
              <w:ind w:left="420" w:hanging="420"/>
              <w:rPr>
                <w:rFonts w:ascii="宋体" w:hAnsi="Times New Roman" w:eastAsia="宋体" w:cs="Times New Roman"/>
                <w:b/>
                <w:szCs w:val="20"/>
              </w:rPr>
            </w:pPr>
          </w:p>
        </w:tc>
        <w:tc>
          <w:tcPr>
            <w:tcW w:w="1320" w:type="dxa"/>
          </w:tcPr>
          <w:p w14:paraId="27762986">
            <w:pPr>
              <w:ind w:left="420" w:hanging="420"/>
              <w:rPr>
                <w:rFonts w:ascii="宋体" w:hAnsi="Times New Roman" w:eastAsia="宋体" w:cs="Times New Roman"/>
                <w:b/>
                <w:szCs w:val="20"/>
              </w:rPr>
            </w:pPr>
          </w:p>
        </w:tc>
        <w:tc>
          <w:tcPr>
            <w:tcW w:w="1023" w:type="dxa"/>
          </w:tcPr>
          <w:p w14:paraId="7B23C461">
            <w:pPr>
              <w:ind w:left="420" w:hanging="420"/>
              <w:rPr>
                <w:rFonts w:ascii="宋体" w:hAnsi="Times New Roman" w:eastAsia="宋体" w:cs="Times New Roman"/>
                <w:b/>
                <w:szCs w:val="20"/>
              </w:rPr>
            </w:pPr>
          </w:p>
        </w:tc>
        <w:tc>
          <w:tcPr>
            <w:tcW w:w="1590" w:type="dxa"/>
          </w:tcPr>
          <w:p w14:paraId="2631C11D">
            <w:pPr>
              <w:ind w:left="420" w:hanging="420"/>
              <w:rPr>
                <w:rFonts w:ascii="宋体" w:hAnsi="Times New Roman" w:eastAsia="宋体" w:cs="Times New Roman"/>
                <w:b/>
                <w:szCs w:val="20"/>
              </w:rPr>
            </w:pPr>
          </w:p>
        </w:tc>
      </w:tr>
      <w:tr w14:paraId="5EAC3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387FC3D">
            <w:pPr>
              <w:ind w:left="420" w:hanging="420"/>
              <w:rPr>
                <w:rFonts w:ascii="宋体" w:hAnsi="Times New Roman" w:eastAsia="宋体" w:cs="Times New Roman"/>
                <w:b/>
                <w:szCs w:val="20"/>
              </w:rPr>
            </w:pPr>
          </w:p>
        </w:tc>
        <w:tc>
          <w:tcPr>
            <w:tcW w:w="2082" w:type="dxa"/>
          </w:tcPr>
          <w:p w14:paraId="02E490BF">
            <w:pPr>
              <w:ind w:left="420" w:hanging="420"/>
              <w:rPr>
                <w:rFonts w:ascii="宋体" w:hAnsi="Times New Roman" w:eastAsia="宋体" w:cs="Times New Roman"/>
                <w:b/>
                <w:szCs w:val="20"/>
              </w:rPr>
            </w:pPr>
          </w:p>
        </w:tc>
        <w:tc>
          <w:tcPr>
            <w:tcW w:w="1355" w:type="dxa"/>
          </w:tcPr>
          <w:p w14:paraId="1591A809">
            <w:pPr>
              <w:ind w:left="420" w:hanging="420"/>
              <w:rPr>
                <w:rFonts w:ascii="宋体" w:hAnsi="Times New Roman" w:eastAsia="宋体" w:cs="Times New Roman"/>
                <w:b/>
                <w:szCs w:val="20"/>
              </w:rPr>
            </w:pPr>
          </w:p>
        </w:tc>
        <w:tc>
          <w:tcPr>
            <w:tcW w:w="1320" w:type="dxa"/>
          </w:tcPr>
          <w:p w14:paraId="0FE8210A">
            <w:pPr>
              <w:ind w:left="420" w:hanging="420"/>
              <w:rPr>
                <w:rFonts w:ascii="宋体" w:hAnsi="Times New Roman" w:eastAsia="宋体" w:cs="Times New Roman"/>
                <w:b/>
                <w:szCs w:val="20"/>
              </w:rPr>
            </w:pPr>
          </w:p>
        </w:tc>
        <w:tc>
          <w:tcPr>
            <w:tcW w:w="1023" w:type="dxa"/>
          </w:tcPr>
          <w:p w14:paraId="574836DA">
            <w:pPr>
              <w:ind w:left="420" w:hanging="420"/>
              <w:rPr>
                <w:rFonts w:ascii="宋体" w:hAnsi="Times New Roman" w:eastAsia="宋体" w:cs="Times New Roman"/>
                <w:b/>
                <w:szCs w:val="20"/>
              </w:rPr>
            </w:pPr>
          </w:p>
        </w:tc>
        <w:tc>
          <w:tcPr>
            <w:tcW w:w="1590" w:type="dxa"/>
          </w:tcPr>
          <w:p w14:paraId="086D2835">
            <w:pPr>
              <w:ind w:left="420" w:hanging="420"/>
              <w:rPr>
                <w:rFonts w:ascii="宋体" w:hAnsi="Times New Roman" w:eastAsia="宋体" w:cs="Times New Roman"/>
                <w:b/>
                <w:szCs w:val="20"/>
              </w:rPr>
            </w:pPr>
          </w:p>
        </w:tc>
      </w:tr>
      <w:tr w14:paraId="14B19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0143E66">
            <w:pPr>
              <w:ind w:left="420" w:hanging="420"/>
              <w:rPr>
                <w:rFonts w:ascii="宋体" w:hAnsi="Times New Roman" w:eastAsia="宋体" w:cs="Times New Roman"/>
                <w:b/>
                <w:szCs w:val="20"/>
              </w:rPr>
            </w:pPr>
          </w:p>
        </w:tc>
        <w:tc>
          <w:tcPr>
            <w:tcW w:w="2082" w:type="dxa"/>
          </w:tcPr>
          <w:p w14:paraId="73AA90C4">
            <w:pPr>
              <w:ind w:left="420" w:hanging="420"/>
              <w:rPr>
                <w:rFonts w:ascii="宋体" w:hAnsi="Times New Roman" w:eastAsia="宋体" w:cs="Times New Roman"/>
                <w:b/>
                <w:szCs w:val="20"/>
              </w:rPr>
            </w:pPr>
          </w:p>
        </w:tc>
        <w:tc>
          <w:tcPr>
            <w:tcW w:w="1355" w:type="dxa"/>
          </w:tcPr>
          <w:p w14:paraId="71809481">
            <w:pPr>
              <w:ind w:left="420" w:hanging="420"/>
              <w:rPr>
                <w:rFonts w:ascii="宋体" w:hAnsi="Times New Roman" w:eastAsia="宋体" w:cs="Times New Roman"/>
                <w:b/>
                <w:szCs w:val="20"/>
              </w:rPr>
            </w:pPr>
          </w:p>
        </w:tc>
        <w:tc>
          <w:tcPr>
            <w:tcW w:w="1320" w:type="dxa"/>
          </w:tcPr>
          <w:p w14:paraId="6CCE08E1">
            <w:pPr>
              <w:ind w:left="420" w:hanging="420"/>
              <w:rPr>
                <w:rFonts w:ascii="宋体" w:hAnsi="Times New Roman" w:eastAsia="宋体" w:cs="Times New Roman"/>
                <w:b/>
                <w:szCs w:val="20"/>
              </w:rPr>
            </w:pPr>
          </w:p>
        </w:tc>
        <w:tc>
          <w:tcPr>
            <w:tcW w:w="1023" w:type="dxa"/>
          </w:tcPr>
          <w:p w14:paraId="37378EDC">
            <w:pPr>
              <w:ind w:left="420" w:hanging="420"/>
              <w:rPr>
                <w:rFonts w:ascii="宋体" w:hAnsi="Times New Roman" w:eastAsia="宋体" w:cs="Times New Roman"/>
                <w:b/>
                <w:szCs w:val="20"/>
              </w:rPr>
            </w:pPr>
          </w:p>
        </w:tc>
        <w:tc>
          <w:tcPr>
            <w:tcW w:w="1590" w:type="dxa"/>
          </w:tcPr>
          <w:p w14:paraId="69704FC8">
            <w:pPr>
              <w:ind w:left="420" w:hanging="420"/>
              <w:rPr>
                <w:rFonts w:ascii="宋体" w:hAnsi="Times New Roman" w:eastAsia="宋体" w:cs="Times New Roman"/>
                <w:b/>
                <w:szCs w:val="20"/>
              </w:rPr>
            </w:pPr>
          </w:p>
        </w:tc>
      </w:tr>
      <w:tr w14:paraId="3E7A6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7D299EF7">
            <w:pPr>
              <w:ind w:left="420" w:hanging="420"/>
              <w:rPr>
                <w:rFonts w:ascii="宋体" w:hAnsi="Times New Roman" w:eastAsia="宋体" w:cs="Times New Roman"/>
                <w:b/>
                <w:szCs w:val="20"/>
              </w:rPr>
            </w:pPr>
            <w:r>
              <w:rPr>
                <w:rFonts w:hint="eastAsia" w:ascii="宋体" w:hAnsi="宋体" w:eastAsia="宋体" w:cs="宋体"/>
                <w:sz w:val="24"/>
                <w:szCs w:val="24"/>
                <w:lang w:val="en-US" w:eastAsia="zh-CN"/>
              </w:rPr>
              <w:t>企业近年来</w:t>
            </w:r>
            <w:r>
              <w:rPr>
                <w:rFonts w:ascii="宋体" w:hAnsi="宋体" w:eastAsia="宋体" w:cs="宋体"/>
                <w:sz w:val="24"/>
                <w:szCs w:val="24"/>
              </w:rPr>
              <w:t>所有业绩合同总额汇总（必填）</w:t>
            </w:r>
          </w:p>
        </w:tc>
        <w:tc>
          <w:tcPr>
            <w:tcW w:w="1320" w:type="dxa"/>
          </w:tcPr>
          <w:p w14:paraId="40C45986">
            <w:pPr>
              <w:ind w:left="420" w:hanging="420"/>
              <w:rPr>
                <w:rFonts w:ascii="宋体" w:hAnsi="Times New Roman" w:eastAsia="宋体" w:cs="Times New Roman"/>
                <w:b/>
                <w:szCs w:val="20"/>
              </w:rPr>
            </w:pPr>
          </w:p>
        </w:tc>
        <w:tc>
          <w:tcPr>
            <w:tcW w:w="1023" w:type="dxa"/>
          </w:tcPr>
          <w:p w14:paraId="47AB43D1">
            <w:pPr>
              <w:ind w:left="420" w:hanging="420"/>
              <w:rPr>
                <w:rFonts w:ascii="宋体" w:hAnsi="Times New Roman" w:eastAsia="宋体" w:cs="Times New Roman"/>
                <w:b/>
                <w:szCs w:val="20"/>
              </w:rPr>
            </w:pPr>
          </w:p>
        </w:tc>
        <w:tc>
          <w:tcPr>
            <w:tcW w:w="1590" w:type="dxa"/>
          </w:tcPr>
          <w:p w14:paraId="10559679">
            <w:pPr>
              <w:ind w:left="420" w:hanging="420"/>
              <w:rPr>
                <w:rFonts w:ascii="宋体" w:hAnsi="Times New Roman" w:eastAsia="宋体" w:cs="Times New Roman"/>
                <w:b/>
                <w:szCs w:val="20"/>
              </w:rPr>
            </w:pPr>
          </w:p>
        </w:tc>
      </w:tr>
    </w:tbl>
    <w:p w14:paraId="7915B601">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w:t>
      </w:r>
      <w:r>
        <w:rPr>
          <w:rFonts w:hint="eastAsia" w:ascii="宋体" w:hAnsi="宋体" w:eastAsia="宋体" w:cs="宋体"/>
          <w:kern w:val="0"/>
          <w:sz w:val="24"/>
          <w:szCs w:val="20"/>
          <w:lang w:val="en-US" w:eastAsia="zh-CN"/>
        </w:rPr>
        <w:t>2</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50F44EC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77E2ED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ED790B9">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ED7DFE6">
      <w:pPr>
        <w:rPr>
          <w:rFonts w:ascii="宋体" w:hAnsi="Calibri" w:eastAsia="宋体" w:cs="宋体"/>
          <w:b/>
          <w:bCs/>
          <w:color w:val="000000"/>
          <w:sz w:val="28"/>
        </w:rPr>
      </w:pPr>
    </w:p>
    <w:p w14:paraId="2476983E">
      <w:pPr>
        <w:rPr>
          <w:rFonts w:ascii="宋体" w:hAnsi="Calibri" w:eastAsia="宋体" w:cs="宋体"/>
          <w:b/>
          <w:bCs/>
          <w:color w:val="000000"/>
          <w:sz w:val="28"/>
        </w:rPr>
        <w:sectPr>
          <w:footerReference r:id="rId9" w:type="first"/>
          <w:footerReference r:id="rId8" w:type="default"/>
          <w:pgSz w:w="11906" w:h="16838"/>
          <w:pgMar w:top="1588" w:right="1418" w:bottom="1134" w:left="1418" w:header="851" w:footer="992" w:gutter="0"/>
          <w:cols w:space="720" w:num="1"/>
          <w:titlePg/>
          <w:docGrid w:type="lines" w:linePitch="312" w:charSpace="0"/>
        </w:sectPr>
      </w:pPr>
    </w:p>
    <w:p w14:paraId="1A5C4DE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hint="eastAsia" w:ascii="Times New Roman" w:hAnsi="Times New Roman" w:cs="Times New Roman"/>
          <w:b/>
          <w:bCs/>
          <w:color w:val="000000"/>
          <w:sz w:val="24"/>
          <w:szCs w:val="24"/>
          <w:lang w:val="en-US" w:eastAsia="zh-CN"/>
        </w:rPr>
        <w:t>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6224E264">
      <w:pPr>
        <w:spacing w:line="240" w:lineRule="exact"/>
        <w:rPr>
          <w:rFonts w:ascii="宋体" w:hAnsi="宋体" w:eastAsia="宋体" w:cs="Times New Roman"/>
          <w:szCs w:val="20"/>
        </w:rPr>
      </w:pPr>
      <w:r>
        <w:rPr>
          <w:rFonts w:ascii="宋体" w:hAnsi="宋体" w:eastAsia="宋体" w:cs="Times New Roman"/>
          <w:szCs w:val="20"/>
        </w:rPr>
        <w:t xml:space="preserve">                                               </w:t>
      </w:r>
    </w:p>
    <w:p w14:paraId="2FAE09AD">
      <w:pPr>
        <w:spacing w:line="360" w:lineRule="auto"/>
        <w:rPr>
          <w:rFonts w:hint="eastAsia" w:ascii="宋体" w:hAnsi="宋体" w:eastAsia="宋体" w:cs="Times New Roman"/>
          <w:sz w:val="24"/>
          <w:szCs w:val="20"/>
          <w:highlight w:val="none"/>
          <w:u w:val="single"/>
          <w:lang w:eastAsia="zh-CN"/>
        </w:rPr>
      </w:pPr>
      <w:r>
        <w:rPr>
          <w:rFonts w:hint="eastAsia" w:ascii="宋体" w:hAnsi="宋体" w:eastAsia="宋体" w:cs="Times New Roman"/>
          <w:sz w:val="24"/>
          <w:szCs w:val="20"/>
        </w:rPr>
        <w:t>项目名称</w:t>
      </w:r>
      <w:r>
        <w:rPr>
          <w:rFonts w:ascii="宋体" w:hAnsi="宋体" w:eastAsia="宋体" w:cs="Times New Roman"/>
          <w:sz w:val="24"/>
          <w:szCs w:val="20"/>
        </w:rPr>
        <w:t>:</w:t>
      </w:r>
      <w:r>
        <w:rPr>
          <w:rFonts w:hint="eastAsia" w:ascii="宋体" w:hAnsi="宋体" w:cs="Times New Roman"/>
          <w:b/>
          <w:bCs/>
          <w:sz w:val="24"/>
          <w:szCs w:val="20"/>
          <w:highlight w:val="none"/>
          <w:u w:val="single"/>
          <w:lang w:eastAsia="zh-CN"/>
        </w:rPr>
        <w:t>济南专用车下料设备更新项目-数控激光切割机</w:t>
      </w:r>
    </w:p>
    <w:p w14:paraId="019D66F0">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lang w:eastAsia="zh-CN"/>
        </w:rPr>
        <w:t>中国重汽集团</w:t>
      </w:r>
      <w:r>
        <w:rPr>
          <w:rFonts w:hint="eastAsia" w:ascii="宋体" w:hAnsi="宋体" w:cs="Times New Roman"/>
          <w:b/>
          <w:bCs/>
          <w:sz w:val="24"/>
          <w:szCs w:val="20"/>
          <w:highlight w:val="none"/>
          <w:lang w:eastAsia="zh-CN"/>
        </w:rPr>
        <w:t>济南专用车有限公司</w:t>
      </w:r>
      <w:r>
        <w:rPr>
          <w:rFonts w:hint="eastAsia" w:ascii="宋体" w:hAnsi="宋体" w:eastAsia="宋体" w:cs="Times New Roman"/>
          <w:b/>
          <w:bCs/>
          <w:sz w:val="24"/>
          <w:szCs w:val="20"/>
          <w:highlight w:val="none"/>
        </w:rPr>
        <w:t>：</w:t>
      </w:r>
    </w:p>
    <w:p w14:paraId="0E82BE23">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48C4F9F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B749D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99C1D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ADEFB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1D1B8B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A8F75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E248A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AF2C89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072E6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18C6A4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2D5200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53B3D6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CB09ED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CA11E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91D40B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24904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49EF2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D68C4B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4EC178">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53610C82">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D29B0FD">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2804CAB">
      <w:pPr>
        <w:pStyle w:val="2"/>
        <w:outlineLvl w:val="2"/>
        <w:rPr>
          <w:rFonts w:hint="eastAsia" w:ascii="宋体" w:hAnsi="宋体"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4ED5C2C">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14:paraId="0B13CA40">
      <w:pPr>
        <w:pStyle w:val="2"/>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0"/>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21"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22"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3"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24" cstate="print"/>
                    <a:srcRect/>
                    <a:stretch>
                      <a:fillRect/>
                    </a:stretch>
                  </pic:blipFill>
                  <pic:spPr>
                    <a:xfrm>
                      <a:off x="0" y="0"/>
                      <a:ext cx="5760085" cy="2853055"/>
                    </a:xfrm>
                    <a:prstGeom prst="rect">
                      <a:avLst/>
                    </a:prstGeom>
                  </pic:spPr>
                </pic:pic>
              </a:graphicData>
            </a:graphic>
          </wp:inline>
        </w:drawing>
      </w:r>
    </w:p>
    <w:p w14:paraId="619779B8">
      <w:pPr>
        <w:numPr>
          <w:ilvl w:val="0"/>
          <w:numId w:val="16"/>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25"/>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7"/>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工艺设备 / 工艺设备</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工艺研究院</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8"/>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3A49D882">
      <w:pPr>
        <w:outlineLvl w:val="9"/>
        <w:rPr>
          <w:rFonts w:hint="default"/>
          <w:lang w:val="en-US" w:eastAsia="zh-CN"/>
        </w:rPr>
        <w:sectPr>
          <w:headerReference r:id="rId11" w:type="first"/>
          <w:footerReference r:id="rId13" w:type="first"/>
          <w:headerReference r:id="rId10" w:type="default"/>
          <w:footerReference r:id="rId12"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7"/>
                    <a:stretch>
                      <a:fillRect/>
                    </a:stretch>
                  </pic:blipFill>
                  <pic:spPr>
                    <a:xfrm>
                      <a:off x="0" y="0"/>
                      <a:ext cx="5486400" cy="2661285"/>
                    </a:xfrm>
                    <a:prstGeom prst="rect">
                      <a:avLst/>
                    </a:prstGeom>
                    <a:noFill/>
                    <a:ln>
                      <a:noFill/>
                    </a:ln>
                  </pic:spPr>
                </pic:pic>
              </a:graphicData>
            </a:graphic>
          </wp:inline>
        </w:drawing>
      </w:r>
    </w:p>
    <w:p w14:paraId="1D419B5D">
      <w:pPr>
        <w:pStyle w:val="72"/>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28" cstate="print"/>
                    <a:srcRect/>
                    <a:stretch>
                      <a:fillRect/>
                    </a:stretch>
                  </pic:blipFill>
                  <pic:spPr>
                    <a:xfrm>
                      <a:off x="0" y="0"/>
                      <a:ext cx="5760085" cy="2269490"/>
                    </a:xfrm>
                    <a:prstGeom prst="rect">
                      <a:avLst/>
                    </a:prstGeom>
                  </pic:spPr>
                </pic:pic>
              </a:graphicData>
            </a:graphic>
          </wp:inline>
        </w:drawing>
      </w:r>
    </w:p>
    <w:p w14:paraId="7F5F97E1">
      <w:pPr>
        <w:pStyle w:val="2"/>
      </w:pPr>
    </w:p>
    <w:p w14:paraId="44F04E35">
      <w:pPr>
        <w:pStyle w:val="2"/>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9"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30"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31"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2"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3" cstate="print"/>
                    <a:srcRect/>
                    <a:stretch>
                      <a:fillRect/>
                    </a:stretch>
                  </pic:blipFill>
                  <pic:spPr>
                    <a:xfrm>
                      <a:off x="0" y="0"/>
                      <a:ext cx="5760085" cy="1956435"/>
                    </a:xfrm>
                    <a:prstGeom prst="rect">
                      <a:avLst/>
                    </a:prstGeom>
                  </pic:spPr>
                </pic:pic>
              </a:graphicData>
            </a:graphic>
          </wp:inline>
        </w:drawing>
      </w:r>
    </w:p>
    <w:p w14:paraId="3FF7DF5D">
      <w:pPr>
        <w:pStyle w:val="2"/>
        <w:rPr>
          <w:rFonts w:hAnsi="宋体" w:eastAsia="宋体" w:cs="Times New Roman"/>
          <w:b/>
          <w:color w:val="000000"/>
          <w:sz w:val="24"/>
          <w:szCs w:val="24"/>
        </w:rPr>
      </w:pPr>
    </w:p>
    <w:p w14:paraId="3CEE3B78">
      <w:pPr>
        <w:pStyle w:val="2"/>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767790E8">
      <w:pPr>
        <w:pStyle w:val="76"/>
        <w:rPr>
          <w:rFonts w:hint="default" w:hAnsi="宋体"/>
          <w:sz w:val="24"/>
          <w:lang w:val="en-US"/>
        </w:rPr>
      </w:pPr>
    </w:p>
    <w:sectPr>
      <w:headerReference r:id="rId15" w:type="first"/>
      <w:footerReference r:id="rId17" w:type="first"/>
      <w:headerReference r:id="rId14" w:type="default"/>
      <w:footerReference r:id="rId16"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8277D2">
    <w:pPr>
      <w:pStyle w:val="18"/>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AB094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6AAB094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B5F03F">
    <w:pPr>
      <w:pStyle w:val="18"/>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52C91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4E52C91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DABC">
    <w:pPr>
      <w:spacing w:line="182" w:lineRule="auto"/>
      <w:ind w:left="6866"/>
      <w:rPr>
        <w:rFonts w:ascii="宋体" w:hAnsi="宋体" w:eastAsia="宋体" w:cs="宋体"/>
        <w:sz w:val="18"/>
        <w:szCs w:val="18"/>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365ACC">
    <w:pPr>
      <w:pStyle w:val="18"/>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2A4BF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182A4BF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18"/>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19"/>
    </w:pPr>
  </w:p>
  <w:p w14:paraId="75DC59E1">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2671"/>
    <w:multiLevelType w:val="singleLevel"/>
    <w:tmpl w:val="93852671"/>
    <w:lvl w:ilvl="0" w:tentative="0">
      <w:start w:val="1"/>
      <w:numFmt w:val="decimal"/>
      <w:lvlText w:val="%1."/>
      <w:lvlJc w:val="left"/>
      <w:pPr>
        <w:ind w:left="425" w:hanging="425"/>
      </w:pPr>
      <w:rPr>
        <w:rFonts w:hint="default"/>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BD4C6742"/>
    <w:multiLevelType w:val="singleLevel"/>
    <w:tmpl w:val="BD4C6742"/>
    <w:lvl w:ilvl="0" w:tentative="0">
      <w:start w:val="1"/>
      <w:numFmt w:val="decimal"/>
      <w:lvlText w:val="%1."/>
      <w:lvlJc w:val="left"/>
      <w:pPr>
        <w:ind w:left="425" w:hanging="425"/>
      </w:pPr>
      <w:rPr>
        <w:rFonts w:hint="default"/>
      </w:rPr>
    </w:lvl>
  </w:abstractNum>
  <w:abstractNum w:abstractNumId="3">
    <w:nsid w:val="ED8152E2"/>
    <w:multiLevelType w:val="multilevel"/>
    <w:tmpl w:val="ED8152E2"/>
    <w:lvl w:ilvl="0" w:tentative="0">
      <w:start w:val="1"/>
      <w:numFmt w:val="decimal"/>
      <w:lvlText w:val="%1."/>
      <w:lvlJc w:val="left"/>
      <w:pPr>
        <w:ind w:left="420" w:hanging="420"/>
      </w:pPr>
      <w:rPr>
        <w:rFonts w:hint="eastAsia" w:ascii="宋体" w:hAnsi="宋体" w:eastAsia="宋体" w:cs="宋体"/>
      </w:rPr>
    </w:lvl>
    <w:lvl w:ilvl="1" w:tentative="0">
      <w:start w:val="1"/>
      <w:numFmt w:val="decimalEnclosedCircle"/>
      <w:lvlText w:val="%2"/>
      <w:lvlJc w:val="left"/>
      <w:pPr>
        <w:ind w:left="780" w:hanging="360"/>
      </w:pPr>
      <w:rPr>
        <w:rFonts w:hint="default" w:ascii="Times New Roman" w:hAnsi="Times New Roman" w:cs="Times New Roman"/>
      </w:rPr>
    </w:lvl>
    <w:lvl w:ilvl="2" w:tentative="0">
      <w:start w:val="1"/>
      <w:numFmt w:val="lowerRoman"/>
      <w:lvlText w:val="%3."/>
      <w:lvlJc w:val="right"/>
      <w:pPr>
        <w:ind w:left="1260" w:hanging="420"/>
      </w:pPr>
      <w:rPr>
        <w:rFonts w:hint="default" w:ascii="Times New Roman" w:hAnsi="Times New Roman" w:cs="Times New Roman"/>
      </w:rPr>
    </w:lvl>
    <w:lvl w:ilvl="3" w:tentative="0">
      <w:start w:val="1"/>
      <w:numFmt w:val="decimal"/>
      <w:lvlText w:val="%4."/>
      <w:lvlJc w:val="left"/>
      <w:pPr>
        <w:ind w:left="1680" w:hanging="420"/>
      </w:pPr>
      <w:rPr>
        <w:rFonts w:hint="default" w:ascii="Times New Roman" w:hAnsi="Times New Roman" w:cs="Times New Roman"/>
      </w:rPr>
    </w:lvl>
    <w:lvl w:ilvl="4" w:tentative="0">
      <w:start w:val="1"/>
      <w:numFmt w:val="lowerLetter"/>
      <w:lvlText w:val="%5)"/>
      <w:lvlJc w:val="left"/>
      <w:pPr>
        <w:ind w:left="2100" w:hanging="420"/>
      </w:pPr>
      <w:rPr>
        <w:rFonts w:hint="default" w:ascii="Times New Roman" w:hAnsi="Times New Roman" w:cs="Times New Roman"/>
      </w:rPr>
    </w:lvl>
    <w:lvl w:ilvl="5" w:tentative="0">
      <w:start w:val="1"/>
      <w:numFmt w:val="lowerRoman"/>
      <w:lvlText w:val="%6."/>
      <w:lvlJc w:val="right"/>
      <w:pPr>
        <w:ind w:left="2520" w:hanging="420"/>
      </w:pPr>
      <w:rPr>
        <w:rFonts w:hint="default" w:ascii="Times New Roman" w:hAnsi="Times New Roman" w:cs="Times New Roman"/>
      </w:rPr>
    </w:lvl>
    <w:lvl w:ilvl="6" w:tentative="0">
      <w:start w:val="1"/>
      <w:numFmt w:val="decimal"/>
      <w:lvlText w:val="%7."/>
      <w:lvlJc w:val="left"/>
      <w:pPr>
        <w:ind w:left="2940" w:hanging="420"/>
      </w:pPr>
      <w:rPr>
        <w:rFonts w:hint="default" w:ascii="Times New Roman" w:hAnsi="Times New Roman" w:cs="Times New Roman"/>
      </w:rPr>
    </w:lvl>
    <w:lvl w:ilvl="7" w:tentative="0">
      <w:start w:val="1"/>
      <w:numFmt w:val="lowerLetter"/>
      <w:lvlText w:val="%8)"/>
      <w:lvlJc w:val="left"/>
      <w:pPr>
        <w:ind w:left="3360" w:hanging="420"/>
      </w:pPr>
      <w:rPr>
        <w:rFonts w:hint="default" w:ascii="Times New Roman" w:hAnsi="Times New Roman" w:cs="Times New Roman"/>
      </w:rPr>
    </w:lvl>
    <w:lvl w:ilvl="8" w:tentative="0">
      <w:start w:val="1"/>
      <w:numFmt w:val="lowerRoman"/>
      <w:lvlText w:val="%9."/>
      <w:lvlJc w:val="right"/>
      <w:pPr>
        <w:ind w:left="3780" w:hanging="420"/>
      </w:pPr>
      <w:rPr>
        <w:rFonts w:hint="default" w:ascii="Times New Roman" w:hAnsi="Times New Roman" w:cs="Times New Roman"/>
      </w:rPr>
    </w:lvl>
  </w:abstractNum>
  <w:abstractNum w:abstractNumId="4">
    <w:nsid w:val="F54BF83F"/>
    <w:multiLevelType w:val="singleLevel"/>
    <w:tmpl w:val="F54BF83F"/>
    <w:lvl w:ilvl="0" w:tentative="0">
      <w:start w:val="1"/>
      <w:numFmt w:val="decimal"/>
      <w:suff w:val="space"/>
      <w:lvlText w:val="%1."/>
      <w:lvlJc w:val="left"/>
      <w:pPr>
        <w:ind w:left="0" w:firstLine="0"/>
      </w:pPr>
    </w:lvl>
  </w:abstractNum>
  <w:abstractNum w:abstractNumId="5">
    <w:nsid w:val="00000003"/>
    <w:multiLevelType w:val="singleLevel"/>
    <w:tmpl w:val="00000003"/>
    <w:lvl w:ilvl="0" w:tentative="0">
      <w:start w:val="5"/>
      <w:numFmt w:val="decimal"/>
      <w:lvlText w:val="%1."/>
      <w:lvlJc w:val="left"/>
      <w:pPr>
        <w:tabs>
          <w:tab w:val="left" w:pos="312"/>
        </w:tabs>
      </w:pPr>
    </w:lvl>
  </w:abstractNum>
  <w:abstractNum w:abstractNumId="6">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7">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8">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9">
    <w:nsid w:val="3CF6EF77"/>
    <w:multiLevelType w:val="singleLevel"/>
    <w:tmpl w:val="3CF6EF77"/>
    <w:lvl w:ilvl="0" w:tentative="0">
      <w:start w:val="1"/>
      <w:numFmt w:val="decimal"/>
      <w:lvlText w:val="%1."/>
      <w:lvlJc w:val="left"/>
      <w:pPr>
        <w:ind w:left="425" w:hanging="425"/>
      </w:pPr>
      <w:rPr>
        <w:rFonts w:hint="default"/>
        <w:highlight w:val="none"/>
      </w:rPr>
    </w:lvl>
  </w:abstractNum>
  <w:abstractNum w:abstractNumId="10">
    <w:nsid w:val="4AF0723E"/>
    <w:multiLevelType w:val="singleLevel"/>
    <w:tmpl w:val="4AF0723E"/>
    <w:lvl w:ilvl="0" w:tentative="0">
      <w:start w:val="2"/>
      <w:numFmt w:val="chineseCounting"/>
      <w:suff w:val="nothing"/>
      <w:lvlText w:val="%1、"/>
      <w:lvlJc w:val="left"/>
      <w:rPr>
        <w:rFonts w:hint="eastAsia"/>
      </w:rPr>
    </w:lvl>
  </w:abstractNum>
  <w:abstractNum w:abstractNumId="11">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5">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6">
    <w:nsid w:val="7DE9B8CD"/>
    <w:multiLevelType w:val="multilevel"/>
    <w:tmpl w:val="7DE9B8CD"/>
    <w:lvl w:ilvl="0" w:tentative="0">
      <w:start w:val="1"/>
      <w:numFmt w:val="decimal"/>
      <w:lvlText w:val="(%1)"/>
      <w:lvlJc w:val="left"/>
      <w:pPr>
        <w:ind w:left="420" w:hanging="420"/>
      </w:pPr>
      <w:rPr>
        <w:rFonts w:hint="eastAsia" w:ascii="宋体" w:hAnsi="宋体" w:eastAsia="宋体" w:cs="宋体"/>
      </w:rPr>
    </w:lvl>
    <w:lvl w:ilvl="1" w:tentative="0">
      <w:start w:val="1"/>
      <w:numFmt w:val="decimalEnclosedCircle"/>
      <w:lvlText w:val="%2"/>
      <w:lvlJc w:val="left"/>
      <w:pPr>
        <w:ind w:left="780" w:hanging="360"/>
      </w:pPr>
      <w:rPr>
        <w:rFonts w:hint="default" w:ascii="Times New Roman" w:hAnsi="Times New Roman" w:cs="Times New Roman"/>
      </w:rPr>
    </w:lvl>
    <w:lvl w:ilvl="2" w:tentative="0">
      <w:start w:val="1"/>
      <w:numFmt w:val="lowerRoman"/>
      <w:lvlText w:val="%3."/>
      <w:lvlJc w:val="right"/>
      <w:pPr>
        <w:ind w:left="1260" w:hanging="420"/>
      </w:pPr>
      <w:rPr>
        <w:rFonts w:hint="default" w:ascii="Times New Roman" w:hAnsi="Times New Roman" w:cs="Times New Roman"/>
      </w:rPr>
    </w:lvl>
    <w:lvl w:ilvl="3" w:tentative="0">
      <w:start w:val="1"/>
      <w:numFmt w:val="decimal"/>
      <w:lvlText w:val="%4."/>
      <w:lvlJc w:val="left"/>
      <w:pPr>
        <w:ind w:left="1680" w:hanging="420"/>
      </w:pPr>
      <w:rPr>
        <w:rFonts w:hint="default" w:ascii="Times New Roman" w:hAnsi="Times New Roman" w:cs="Times New Roman"/>
      </w:rPr>
    </w:lvl>
    <w:lvl w:ilvl="4" w:tentative="0">
      <w:start w:val="1"/>
      <w:numFmt w:val="lowerLetter"/>
      <w:lvlText w:val="%5)"/>
      <w:lvlJc w:val="left"/>
      <w:pPr>
        <w:ind w:left="2100" w:hanging="420"/>
      </w:pPr>
      <w:rPr>
        <w:rFonts w:hint="default" w:ascii="Times New Roman" w:hAnsi="Times New Roman" w:cs="Times New Roman"/>
      </w:rPr>
    </w:lvl>
    <w:lvl w:ilvl="5" w:tentative="0">
      <w:start w:val="1"/>
      <w:numFmt w:val="lowerRoman"/>
      <w:lvlText w:val="%6."/>
      <w:lvlJc w:val="right"/>
      <w:pPr>
        <w:ind w:left="2520" w:hanging="420"/>
      </w:pPr>
      <w:rPr>
        <w:rFonts w:hint="default" w:ascii="Times New Roman" w:hAnsi="Times New Roman" w:cs="Times New Roman"/>
      </w:rPr>
    </w:lvl>
    <w:lvl w:ilvl="6" w:tentative="0">
      <w:start w:val="1"/>
      <w:numFmt w:val="decimal"/>
      <w:lvlText w:val="%7."/>
      <w:lvlJc w:val="left"/>
      <w:pPr>
        <w:ind w:left="2940" w:hanging="420"/>
      </w:pPr>
      <w:rPr>
        <w:rFonts w:hint="default" w:ascii="Times New Roman" w:hAnsi="Times New Roman" w:cs="Times New Roman"/>
      </w:rPr>
    </w:lvl>
    <w:lvl w:ilvl="7" w:tentative="0">
      <w:start w:val="1"/>
      <w:numFmt w:val="lowerLetter"/>
      <w:lvlText w:val="%8)"/>
      <w:lvlJc w:val="left"/>
      <w:pPr>
        <w:ind w:left="3360" w:hanging="420"/>
      </w:pPr>
      <w:rPr>
        <w:rFonts w:hint="default" w:ascii="Times New Roman" w:hAnsi="Times New Roman" w:cs="Times New Roman"/>
      </w:rPr>
    </w:lvl>
    <w:lvl w:ilvl="8" w:tentative="0">
      <w:start w:val="1"/>
      <w:numFmt w:val="lowerRoman"/>
      <w:lvlText w:val="%9."/>
      <w:lvlJc w:val="right"/>
      <w:pPr>
        <w:ind w:left="3780" w:hanging="420"/>
      </w:pPr>
      <w:rPr>
        <w:rFonts w:hint="default" w:ascii="Times New Roman" w:hAnsi="Times New Roman" w:cs="Times New Roman"/>
      </w:rPr>
    </w:lvl>
  </w:abstractNum>
  <w:num w:numId="1">
    <w:abstractNumId w:val="11"/>
  </w:num>
  <w:num w:numId="2">
    <w:abstractNumId w:val="15"/>
  </w:num>
  <w:num w:numId="3">
    <w:abstractNumId w:val="14"/>
  </w:num>
  <w:num w:numId="4">
    <w:abstractNumId w:val="12"/>
  </w:num>
  <w:num w:numId="5">
    <w:abstractNumId w:val="6"/>
  </w:num>
  <w:num w:numId="6">
    <w:abstractNumId w:val="7"/>
  </w:num>
  <w:num w:numId="7">
    <w:abstractNumId w:val="8"/>
  </w:num>
  <w:num w:numId="8">
    <w:abstractNumId w:val="13"/>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
  </w:num>
  <w:num w:numId="12">
    <w:abstractNumId w:val="0"/>
  </w:num>
  <w:num w:numId="13">
    <w:abstractNumId w:val="9"/>
  </w:num>
  <w:num w:numId="14">
    <w:abstractNumId w:val="3"/>
  </w:num>
  <w:num w:numId="15">
    <w:abstractNumId w:val="16"/>
  </w:num>
  <w:num w:numId="16">
    <w:abstractNumId w:val="5"/>
  </w:num>
  <w:num w:numId="17">
    <w:abstractNumId w:val="4"/>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AD1D60"/>
    <w:rsid w:val="01B05050"/>
    <w:rsid w:val="02CC3DCA"/>
    <w:rsid w:val="02FE76EF"/>
    <w:rsid w:val="03F033B0"/>
    <w:rsid w:val="057C1D39"/>
    <w:rsid w:val="05891259"/>
    <w:rsid w:val="0603313C"/>
    <w:rsid w:val="08633479"/>
    <w:rsid w:val="0B907F82"/>
    <w:rsid w:val="0CB51572"/>
    <w:rsid w:val="0E4D31E3"/>
    <w:rsid w:val="0FCF422E"/>
    <w:rsid w:val="10DC2AA3"/>
    <w:rsid w:val="10FA7C8C"/>
    <w:rsid w:val="11727F89"/>
    <w:rsid w:val="130B198F"/>
    <w:rsid w:val="15A30C46"/>
    <w:rsid w:val="16133F57"/>
    <w:rsid w:val="16A918E4"/>
    <w:rsid w:val="17D966D6"/>
    <w:rsid w:val="1BC71D3B"/>
    <w:rsid w:val="1C59115B"/>
    <w:rsid w:val="1EB740CC"/>
    <w:rsid w:val="1F1E2912"/>
    <w:rsid w:val="1FB23E60"/>
    <w:rsid w:val="222E5043"/>
    <w:rsid w:val="226C7852"/>
    <w:rsid w:val="22C5630B"/>
    <w:rsid w:val="23725E6A"/>
    <w:rsid w:val="23EC0BA6"/>
    <w:rsid w:val="24701A48"/>
    <w:rsid w:val="25F34F3E"/>
    <w:rsid w:val="26132280"/>
    <w:rsid w:val="268B0052"/>
    <w:rsid w:val="27743C90"/>
    <w:rsid w:val="287A719D"/>
    <w:rsid w:val="29CA2459"/>
    <w:rsid w:val="2B271A58"/>
    <w:rsid w:val="2B6304A7"/>
    <w:rsid w:val="2BF74D27"/>
    <w:rsid w:val="2CF6734C"/>
    <w:rsid w:val="2D663463"/>
    <w:rsid w:val="2E690790"/>
    <w:rsid w:val="2EF96EE4"/>
    <w:rsid w:val="2F5B427F"/>
    <w:rsid w:val="32E5111C"/>
    <w:rsid w:val="34D85D0F"/>
    <w:rsid w:val="36254FE4"/>
    <w:rsid w:val="36595A7D"/>
    <w:rsid w:val="372F61E0"/>
    <w:rsid w:val="39322FCA"/>
    <w:rsid w:val="3AB90991"/>
    <w:rsid w:val="3B5D4C29"/>
    <w:rsid w:val="3B706131"/>
    <w:rsid w:val="3C897613"/>
    <w:rsid w:val="3E6F041E"/>
    <w:rsid w:val="4275481E"/>
    <w:rsid w:val="428B617A"/>
    <w:rsid w:val="433D7BDC"/>
    <w:rsid w:val="437E1813"/>
    <w:rsid w:val="441B1369"/>
    <w:rsid w:val="45BD47FC"/>
    <w:rsid w:val="45CC5FB2"/>
    <w:rsid w:val="469011FB"/>
    <w:rsid w:val="46B75BA8"/>
    <w:rsid w:val="48C97955"/>
    <w:rsid w:val="49880C8F"/>
    <w:rsid w:val="4A8835F7"/>
    <w:rsid w:val="4AF40C8C"/>
    <w:rsid w:val="4B592E71"/>
    <w:rsid w:val="4B864D18"/>
    <w:rsid w:val="52B9239A"/>
    <w:rsid w:val="546F3BC5"/>
    <w:rsid w:val="54885F3F"/>
    <w:rsid w:val="54BD78FD"/>
    <w:rsid w:val="565E4A4F"/>
    <w:rsid w:val="58A86DDE"/>
    <w:rsid w:val="59154AD7"/>
    <w:rsid w:val="5ADF548D"/>
    <w:rsid w:val="5D5C60B4"/>
    <w:rsid w:val="63F04A69"/>
    <w:rsid w:val="64ED7AF8"/>
    <w:rsid w:val="64FF15A2"/>
    <w:rsid w:val="66A50B1E"/>
    <w:rsid w:val="67B2063C"/>
    <w:rsid w:val="67C97AC3"/>
    <w:rsid w:val="67E30EC1"/>
    <w:rsid w:val="6A4E3B2B"/>
    <w:rsid w:val="6B481C3B"/>
    <w:rsid w:val="6C1331A3"/>
    <w:rsid w:val="6CA84BC1"/>
    <w:rsid w:val="6D3E4756"/>
    <w:rsid w:val="6D7E7E75"/>
    <w:rsid w:val="6F660474"/>
    <w:rsid w:val="6FBE16E5"/>
    <w:rsid w:val="6FC523EB"/>
    <w:rsid w:val="71C022DB"/>
    <w:rsid w:val="72895F2E"/>
    <w:rsid w:val="72C02EBE"/>
    <w:rsid w:val="72C507AD"/>
    <w:rsid w:val="72D028D8"/>
    <w:rsid w:val="745D47C3"/>
    <w:rsid w:val="75243D99"/>
    <w:rsid w:val="75D84470"/>
    <w:rsid w:val="76641470"/>
    <w:rsid w:val="76AC3757"/>
    <w:rsid w:val="78FF1377"/>
    <w:rsid w:val="7A1E1F9C"/>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3"/>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50"/>
    <w:qFormat/>
    <w:uiPriority w:val="0"/>
    <w:rPr>
      <w:rFonts w:ascii="宋体" w:hAnsi="Courier New"/>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5"/>
    <w:qFormat/>
    <w:uiPriority w:val="99"/>
    <w:pPr>
      <w:jc w:val="left"/>
    </w:pPr>
  </w:style>
  <w:style w:type="paragraph" w:styleId="12">
    <w:name w:val="Body Text"/>
    <w:basedOn w:val="1"/>
    <w:link w:val="41"/>
    <w:semiHidden/>
    <w:qFormat/>
    <w:uiPriority w:val="98"/>
    <w:rPr>
      <w:rFonts w:ascii="仿宋_GB2312" w:eastAsia="仿宋_GB2312"/>
      <w:sz w:val="32"/>
    </w:rPr>
  </w:style>
  <w:style w:type="paragraph" w:styleId="13">
    <w:name w:val="Body Text Indent"/>
    <w:basedOn w:val="1"/>
    <w:next w:val="1"/>
    <w:link w:val="48"/>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3"/>
    <w:semiHidden/>
    <w:qFormat/>
    <w:uiPriority w:val="98"/>
    <w:rPr>
      <w:b/>
      <w:bCs/>
    </w:rPr>
  </w:style>
  <w:style w:type="paragraph" w:styleId="29">
    <w:name w:val="Body Text First Indent 2"/>
    <w:basedOn w:val="13"/>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5"/>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1"/>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2"/>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2"/>
    <w:qFormat/>
    <w:uiPriority w:val="0"/>
    <w:pPr>
      <w:spacing w:line="360" w:lineRule="auto"/>
      <w:jc w:val="center"/>
      <w:outlineLvl w:val="0"/>
    </w:pPr>
    <w:rPr>
      <w:rFonts w:ascii="黑体" w:eastAsia="黑体"/>
      <w:b/>
      <w:bCs/>
      <w:sz w:val="36"/>
      <w:szCs w:val="36"/>
    </w:rPr>
  </w:style>
  <w:style w:type="paragraph" w:customStyle="1" w:styleId="72">
    <w:name w:val="一级标题"/>
    <w:basedOn w:val="2"/>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2"/>
    <w:qFormat/>
    <w:uiPriority w:val="2"/>
    <w:pPr>
      <w:numPr>
        <w:ilvl w:val="0"/>
        <w:numId w:val="3"/>
      </w:numPr>
      <w:spacing w:line="360" w:lineRule="auto"/>
      <w:outlineLvl w:val="2"/>
    </w:pPr>
    <w:rPr>
      <w:b/>
    </w:rPr>
  </w:style>
  <w:style w:type="paragraph" w:customStyle="1" w:styleId="74">
    <w:name w:val="3级标题"/>
    <w:basedOn w:val="2"/>
    <w:link w:val="102"/>
    <w:qFormat/>
    <w:uiPriority w:val="3"/>
    <w:pPr>
      <w:numPr>
        <w:ilvl w:val="0"/>
        <w:numId w:val="4"/>
      </w:numPr>
      <w:spacing w:line="360" w:lineRule="auto"/>
      <w:outlineLvl w:val="3"/>
    </w:pPr>
    <w:rPr>
      <w:b/>
    </w:rPr>
  </w:style>
  <w:style w:type="paragraph" w:customStyle="1" w:styleId="75">
    <w:name w:val="（4）级标题"/>
    <w:basedOn w:val="2"/>
    <w:qFormat/>
    <w:uiPriority w:val="8"/>
    <w:pPr>
      <w:numPr>
        <w:ilvl w:val="0"/>
        <w:numId w:val="5"/>
      </w:numPr>
      <w:spacing w:line="360" w:lineRule="auto"/>
      <w:outlineLvl w:val="4"/>
    </w:pPr>
  </w:style>
  <w:style w:type="paragraph" w:customStyle="1" w:styleId="76">
    <w:name w:val="标书正文"/>
    <w:basedOn w:val="2"/>
    <w:link w:val="97"/>
    <w:qFormat/>
    <w:uiPriority w:val="9"/>
    <w:pPr>
      <w:spacing w:line="360" w:lineRule="auto"/>
      <w:jc w:val="left"/>
    </w:pPr>
  </w:style>
  <w:style w:type="character" w:customStyle="1" w:styleId="77">
    <w:name w:val="标题 4 字符"/>
    <w:basedOn w:val="32"/>
    <w:link w:val="6"/>
    <w:semiHidden/>
    <w:qFormat/>
    <w:uiPriority w:val="0"/>
    <w:rPr>
      <w:rFonts w:ascii="Arial" w:hAnsi="Arial"/>
      <w:b/>
      <w:bCs/>
      <w:kern w:val="2"/>
      <w:sz w:val="21"/>
      <w:szCs w:val="28"/>
    </w:rPr>
  </w:style>
  <w:style w:type="character" w:customStyle="1" w:styleId="78">
    <w:name w:val="标题 5 字符"/>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 w:type="paragraph" w:customStyle="1" w:styleId="113">
    <w:name w:val="标书正文格式"/>
    <w:qFormat/>
    <w:uiPriority w:val="0"/>
    <w:pPr>
      <w:keepNext w:val="0"/>
      <w:keepLines w:val="0"/>
      <w:widowControl w:val="0"/>
      <w:suppressLineNumbers w:val="0"/>
      <w:overflowPunct w:val="0"/>
      <w:spacing w:before="0" w:beforeAutospacing="0" w:after="0" w:afterAutospacing="0" w:line="360" w:lineRule="auto"/>
      <w:ind w:left="0" w:right="0" w:firstLine="200" w:firstLineChars="200"/>
      <w:jc w:val="both"/>
    </w:pPr>
    <w:rPr>
      <w:rFonts w:hint="eastAsia" w:ascii="宋体" w:hAnsi="宋体" w:eastAsia="仿宋_GB2312" w:cs="Times New Roman"/>
      <w:color w:val="000000"/>
      <w:kern w:val="2"/>
      <w:sz w:val="24"/>
      <w:szCs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6" Type="http://schemas.openxmlformats.org/officeDocument/2006/relationships/fontTable" Target="fontTable.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image" Target="media/image15.png"/><Relationship Id="rId32" Type="http://schemas.openxmlformats.org/officeDocument/2006/relationships/image" Target="media/image14.png"/><Relationship Id="rId31" Type="http://schemas.openxmlformats.org/officeDocument/2006/relationships/image" Target="media/image13.png"/><Relationship Id="rId30" Type="http://schemas.openxmlformats.org/officeDocument/2006/relationships/image" Target="media/image12.png"/><Relationship Id="rId3" Type="http://schemas.openxmlformats.org/officeDocument/2006/relationships/header" Target="header1.xml"/><Relationship Id="rId29" Type="http://schemas.openxmlformats.org/officeDocument/2006/relationships/image" Target="media/image11.png"/><Relationship Id="rId28" Type="http://schemas.openxmlformats.org/officeDocument/2006/relationships/image" Target="media/image10.png"/><Relationship Id="rId27" Type="http://schemas.openxmlformats.org/officeDocument/2006/relationships/image" Target="media/image9.png"/><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header" Target="header5.xml"/><Relationship Id="rId14" Type="http://schemas.openxmlformats.org/officeDocument/2006/relationships/header" Target="header4.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header" Target="header3.xml"/><Relationship Id="rId10" Type="http://schemas.openxmlformats.org/officeDocument/2006/relationships/header" Target="header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20</Pages>
  <Words>729</Words>
  <Characters>890</Characters>
  <Lines>127</Lines>
  <Paragraphs>35</Paragraphs>
  <TotalTime>14</TotalTime>
  <ScaleCrop>false</ScaleCrop>
  <LinksUpToDate>false</LinksUpToDate>
  <CharactersWithSpaces>896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阿苏</cp:lastModifiedBy>
  <cp:lastPrinted>2020-06-28T02:28:00Z</cp:lastPrinted>
  <dcterms:modified xsi:type="dcterms:W3CDTF">2025-11-17T02:28:12Z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C4E667CF26604F52AD561790FE42A8A8_13</vt:lpwstr>
  </property>
  <property fmtid="{D5CDD505-2E9C-101B-9397-08002B2CF9AE}" pid="4" name="KSOTemplateDocerSaveRecord">
    <vt:lpwstr>eyJoZGlkIjoiZmU1OWI1MzVhN2JlNWIyZTNiMzlkOGVmNGU0ODU2NTgiLCJ1c2VySWQiOiI2NTIyNTM5MjAifQ==</vt:lpwstr>
  </property>
</Properties>
</file>